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B6" w:rsidRDefault="00945BA3">
      <w:pPr>
        <w:spacing w:line="240" w:lineRule="auto"/>
        <w:ind w:firstLineChars="0" w:firstLine="0"/>
        <w:rPr>
          <w:rFonts w:eastAsia="黑体"/>
          <w:szCs w:val="30"/>
        </w:rPr>
      </w:pPr>
      <w:r>
        <w:rPr>
          <w:rFonts w:eastAsia="黑体"/>
          <w:szCs w:val="30"/>
        </w:rPr>
        <w:t>附件</w:t>
      </w:r>
    </w:p>
    <w:p w:rsidR="00BE0AB6" w:rsidRDefault="00945BA3">
      <w:pPr>
        <w:spacing w:line="240" w:lineRule="auto"/>
        <w:ind w:firstLineChars="0" w:firstLine="0"/>
        <w:jc w:val="center"/>
        <w:rPr>
          <w:rFonts w:ascii="方正小标宋简体" w:eastAsia="方正小标宋简体" w:hAnsi="Calibri"/>
          <w:sz w:val="36"/>
          <w:szCs w:val="30"/>
        </w:rPr>
      </w:pPr>
      <w:r>
        <w:rPr>
          <w:rFonts w:ascii="方正小标宋简体" w:eastAsia="方正小标宋简体" w:hAnsi="Calibri" w:hint="eastAsia"/>
          <w:sz w:val="36"/>
          <w:szCs w:val="30"/>
        </w:rPr>
        <w:t>2023年绿色食品生产操作规程研制分工表</w:t>
      </w:r>
    </w:p>
    <w:p w:rsidR="00BE0AB6" w:rsidRDefault="00BE0AB6">
      <w:pPr>
        <w:spacing w:line="240" w:lineRule="auto"/>
        <w:ind w:firstLineChars="0" w:firstLine="0"/>
        <w:jc w:val="center"/>
        <w:rPr>
          <w:rFonts w:ascii="方正小标宋简体" w:eastAsia="方正小标宋简体" w:hAnsi="Calibri"/>
          <w:sz w:val="21"/>
          <w:szCs w:val="30"/>
        </w:rPr>
      </w:pPr>
    </w:p>
    <w:tbl>
      <w:tblPr>
        <w:tblW w:w="56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219"/>
        <w:gridCol w:w="2406"/>
        <w:gridCol w:w="1658"/>
        <w:gridCol w:w="2034"/>
      </w:tblGrid>
      <w:tr w:rsidR="00BE0AB6">
        <w:trPr>
          <w:cantSplit/>
          <w:trHeight w:val="567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规程名称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适合地区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任务主持单位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业务技术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支持单位</w:t>
            </w:r>
          </w:p>
        </w:tc>
      </w:tr>
      <w:tr w:rsidR="00BE0AB6">
        <w:trPr>
          <w:cantSplit/>
          <w:trHeight w:val="772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京津冀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露地蓝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莓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北京、天津、河北、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河南、陕西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北京低碳农业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协会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北京市农产品质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</w:tr>
      <w:tr w:rsidR="00BE0AB6">
        <w:trPr>
          <w:cantSplit/>
          <w:trHeight w:val="76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绿色食品双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蘑菇工厂化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生产技术规程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772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冀晋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蒙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甜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荞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河北、山西、内蒙古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张家口市农业科学院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河北省农产品质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</w:tr>
      <w:tr w:rsidR="00BE0AB6">
        <w:trPr>
          <w:cantSplit/>
          <w:trHeight w:val="898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冀晋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蒙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燕麦生产操作规程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河北、山西、内蒙古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中部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859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长白山、大小兴安岭地区 绿色食品露地蓝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莓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内蒙古、吉林、黑龙江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黑龙江省绿色食品发展中心</w:t>
            </w:r>
          </w:p>
        </w:tc>
      </w:tr>
      <w:tr w:rsidR="00BE0AB6">
        <w:trPr>
          <w:cantSplit/>
          <w:trHeight w:val="835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蒙吉黑地区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燕麦生产操作规程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内蒙古东部、吉林、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835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蒙吉黑地区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洋葱生产操作规程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内蒙古东部、吉林、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735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江苏地区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甜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荞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江苏省绿色食品协会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江苏省绿色食品办公室</w:t>
            </w:r>
          </w:p>
        </w:tc>
      </w:tr>
      <w:tr w:rsidR="00BE0AB6">
        <w:trPr>
          <w:cantSplit/>
          <w:trHeight w:val="61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绿色食品白羽肉鸭养殖规程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835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江浙闽等地区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设施杨梅生产操作规程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江苏、浙江、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安徽、福建、江西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绿城农科检测技术有限公司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浙江省农产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品绿色发展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</w:tr>
      <w:tr w:rsidR="00BE0AB6">
        <w:trPr>
          <w:cantSplit/>
          <w:trHeight w:val="79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江浙皖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露地蓝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莓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上海、江苏、浙江、安徽、江西、湖北、湖南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安徽省公众检验研究院有限公司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安徽省农产品质量安全管理站</w:t>
            </w: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绿色食品麻鸭养殖规程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81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闽粤桂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露地蓝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莓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福建、广东、广西、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海南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福建省农业科学院农业质量标准与检测技术研究所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福建省绿色食品发展中心</w:t>
            </w:r>
          </w:p>
        </w:tc>
      </w:tr>
      <w:tr w:rsidR="00BE0AB6">
        <w:trPr>
          <w:cantSplit/>
          <w:trHeight w:val="809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闽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渝川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晚熟产区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荔枝生产操作规程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福建、重庆、四川、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云南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76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绿色食品番鸭养殖规程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E0AB6" w:rsidRDefault="00BE0AB6">
      <w:pPr>
        <w:widowControl/>
        <w:spacing w:line="240" w:lineRule="auto"/>
        <w:ind w:firstLineChars="0" w:firstLine="0"/>
        <w:jc w:val="center"/>
        <w:rPr>
          <w:rFonts w:ascii="仿宋" w:hAnsi="仿宋" w:cs="宋体"/>
          <w:color w:val="000000"/>
          <w:kern w:val="0"/>
          <w:sz w:val="24"/>
          <w:szCs w:val="24"/>
        </w:rPr>
        <w:sectPr w:rsidR="00BE0AB6">
          <w:footerReference w:type="even" r:id="rId10"/>
          <w:footerReference w:type="default" r:id="rId11"/>
          <w:pgSz w:w="11906" w:h="16838"/>
          <w:pgMar w:top="1474" w:right="1588" w:bottom="1474" w:left="1588" w:header="851" w:footer="850" w:gutter="0"/>
          <w:pgNumType w:start="1"/>
          <w:cols w:space="425"/>
          <w:docGrid w:type="lines" w:linePitch="435"/>
        </w:sectPr>
      </w:pPr>
    </w:p>
    <w:tbl>
      <w:tblPr>
        <w:tblW w:w="56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219"/>
        <w:gridCol w:w="2406"/>
        <w:gridCol w:w="1658"/>
        <w:gridCol w:w="2034"/>
      </w:tblGrid>
      <w:tr w:rsidR="00BE0AB6">
        <w:trPr>
          <w:cantSplit/>
          <w:trHeight w:val="682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冀鲁</w:t>
            </w:r>
            <w:proofErr w:type="gramStart"/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豫地区</w:t>
            </w:r>
            <w:proofErr w:type="gramEnd"/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设施苦瓜生产操作规程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河北、山东、河南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河南省农产品质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和绿色食品发展中心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河南省农产品质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和绿色食品发展中心</w:t>
            </w:r>
          </w:p>
        </w:tc>
      </w:tr>
      <w:tr w:rsidR="00BE0AB6">
        <w:trPr>
          <w:cantSplit/>
          <w:trHeight w:val="64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冀鲁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豫地区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洋葱生产操作规程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河北、山东、河南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936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闽赣鄂等地区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设施苦瓜生产操作规程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福建、江西、湖北、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湖南、广东、广西、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海南、四川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湖北省绿色食品管理办公室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湖北省绿色食品管理办公室</w:t>
            </w: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绿色食品蛋鸭养殖规程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995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闽赣鄂等地区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露地苦瓜生产操作规程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福建、江西、湖北、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湖南、广东、广西、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海南、四川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湖南省绿色食品协会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湖南省绿色食品办公室</w:t>
            </w:r>
          </w:p>
        </w:tc>
      </w:tr>
      <w:tr w:rsidR="00BE0AB6">
        <w:trPr>
          <w:cantSplit/>
          <w:trHeight w:val="69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鄂湘粤等地区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露天杨梅生产操作规程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湖北、湖南、广东、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广西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66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广东广西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荔枝生产操作规程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广东、广西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广西绿色食品协会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广西壮族自治区绿色食品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发展站</w:t>
            </w:r>
            <w:proofErr w:type="gramEnd"/>
          </w:p>
        </w:tc>
      </w:tr>
      <w:tr w:rsidR="00BE0AB6">
        <w:trPr>
          <w:cantSplit/>
          <w:trHeight w:val="983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粤桂贵滇中</w:t>
            </w:r>
            <w:proofErr w:type="gramEnd"/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熟产区 绿色食品芒果生产操作规程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  <w:szCs w:val="24"/>
              </w:rPr>
              <w:t>广东、广西、贵州、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  <w:szCs w:val="24"/>
              </w:rPr>
              <w:t>云南红河流域、</w:t>
            </w:r>
            <w:r>
              <w:rPr>
                <w:rFonts w:ascii="仿宋" w:hAnsi="仿宋" w:cs="宋体"/>
                <w:kern w:val="0"/>
                <w:sz w:val="24"/>
                <w:szCs w:val="24"/>
              </w:rPr>
              <w:br/>
            </w: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云南怒江-澜沧江流域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86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闽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川滇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晚熟产区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芒果生产操作规程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福建、四川、云南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金沙江干热河谷流域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四川省农业科学院农业质量标准与检测技术研究所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四川省绿色食品发展中心</w:t>
            </w:r>
          </w:p>
        </w:tc>
      </w:tr>
      <w:tr w:rsidR="00BE0AB6">
        <w:trPr>
          <w:cantSplit/>
          <w:trHeight w:val="859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西南地区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苦荞生产操作规程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重庆、四川、贵州、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云南、西藏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76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云贵川等地区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露天杨梅生产操作规程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重庆、四川、贵州、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云南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64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西南地区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露地蓝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莓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重庆、四川、贵州、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云南、西藏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云南省绿色食品发展中心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云南省绿色食品发展中心</w:t>
            </w:r>
          </w:p>
        </w:tc>
      </w:tr>
      <w:tr w:rsidR="00BE0AB6">
        <w:trPr>
          <w:cantSplit/>
          <w:trHeight w:val="659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云贵川地区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燕麦生产操作规程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四川、贵州、云南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69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云贵川地区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洋葱生产操作规程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四川、贵州、云南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735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陕甘宁地区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甜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荞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陕西、甘肃、宁夏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甘肃省农业科学院畜草与绿色农业研究所（甘肃省农业科学院农业质量标准与检测技术研究所）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甘肃省绿色食品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BE0AB6">
        <w:trPr>
          <w:cantSplit/>
          <w:trHeight w:val="84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陕甘宁等地区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燕麦生产操作规程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陕西、甘肃、青海、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宁夏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1109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甘青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地区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洋葱生产操作规程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甘肃、青海、新疆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绿色食品平菇发酵料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栽培技术规程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中国农业科学院资源与农业区划研究所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中国农业科学院资源与农业区划研究所</w:t>
            </w:r>
          </w:p>
        </w:tc>
      </w:tr>
      <w:tr w:rsidR="00BE0AB6">
        <w:trPr>
          <w:cantSplit/>
          <w:trHeight w:val="83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绿色食品平菇熟料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栽培技术规程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711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绿色食品双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蘑菇季节性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生产技术规程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绿色食品西方蜜蜂蜂蜜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中国农业科学院蜜蜂研究所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中国农业科学院蜜蜂研究所</w:t>
            </w: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绿色食品中华蜜蜂蜂蜜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全国</w:t>
            </w:r>
          </w:p>
        </w:tc>
        <w:tc>
          <w:tcPr>
            <w:tcW w:w="8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粤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琼滇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早熟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产区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荔枝生产操作规程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雷州半岛、海南、云南</w:t>
            </w:r>
          </w:p>
        </w:tc>
        <w:tc>
          <w:tcPr>
            <w:tcW w:w="8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中国热带农业科学院热带作物品种资源研究所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中国热带农业科学院热带作物品种资源研究所</w:t>
            </w: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海南早熟产区 绿色食品</w:t>
            </w:r>
          </w:p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芒果生产操作规程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海南</w:t>
            </w:r>
          </w:p>
        </w:tc>
        <w:tc>
          <w:tcPr>
            <w:tcW w:w="8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BE0AB6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0AB6">
        <w:trPr>
          <w:cantSplit/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辽东半岛和胶东半岛 绿色食品露地蓝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莓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生产操作规程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辽宁、山东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山东省农业科学院农业质量标准与检测技术研究所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B6" w:rsidRDefault="00945BA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山东省农业科学院农业质量标准与检测技术研究所</w:t>
            </w:r>
          </w:p>
        </w:tc>
      </w:tr>
    </w:tbl>
    <w:p w:rsidR="00BE0AB6" w:rsidRDefault="00BE0AB6">
      <w:pPr>
        <w:widowControl/>
        <w:spacing w:line="540" w:lineRule="exact"/>
        <w:ind w:rightChars="300" w:right="960" w:firstLineChars="0" w:firstLine="0"/>
        <w:jc w:val="left"/>
        <w:rPr>
          <w:rFonts w:ascii="仿宋" w:hAnsi="仿宋"/>
          <w:szCs w:val="32"/>
        </w:rPr>
      </w:pPr>
      <w:bookmarkStart w:id="0" w:name="_GoBack"/>
      <w:bookmarkEnd w:id="0"/>
    </w:p>
    <w:sectPr w:rsidR="00BE0AB6">
      <w:footerReference w:type="even" r:id="rId12"/>
      <w:footerReference w:type="default" r:id="rId13"/>
      <w:pgSz w:w="11906" w:h="16838"/>
      <w:pgMar w:top="1474" w:right="1588" w:bottom="1474" w:left="1588" w:header="851" w:footer="850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B9" w:rsidRDefault="00D765B9">
      <w:pPr>
        <w:spacing w:line="240" w:lineRule="auto"/>
        <w:ind w:firstLine="640"/>
      </w:pPr>
      <w:r>
        <w:separator/>
      </w:r>
    </w:p>
  </w:endnote>
  <w:endnote w:type="continuationSeparator" w:id="0">
    <w:p w:rsidR="00D765B9" w:rsidRDefault="00D765B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B6" w:rsidRDefault="00945BA3">
    <w:pPr>
      <w:pStyle w:val="ab"/>
      <w:ind w:firstLine="560"/>
      <w:jc w:val="center"/>
      <w:rPr>
        <w:rFonts w:ascii="仿宋" w:hAnsi="仿宋"/>
        <w:sz w:val="28"/>
        <w:szCs w:val="28"/>
      </w:rPr>
    </w:pPr>
    <w:r>
      <w:rPr>
        <w:rFonts w:ascii="仿宋" w:hAnsi="仿宋" w:hint="eastAsia"/>
        <w:sz w:val="28"/>
        <w:szCs w:val="28"/>
      </w:rPr>
      <w:t>- 2 -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B6" w:rsidRDefault="00945BA3">
    <w:pPr>
      <w:pStyle w:val="ab"/>
      <w:ind w:firstLine="560"/>
      <w:jc w:val="center"/>
      <w:rPr>
        <w:rFonts w:ascii="仿宋" w:hAnsi="仿宋"/>
        <w:sz w:val="28"/>
        <w:szCs w:val="28"/>
      </w:rPr>
    </w:pPr>
    <w:r>
      <w:rPr>
        <w:rFonts w:ascii="仿宋" w:hAnsi="仿宋" w:hint="eastAsia"/>
        <w:sz w:val="28"/>
        <w:szCs w:val="28"/>
      </w:rPr>
      <w:t>- 3 -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B6" w:rsidRDefault="00945BA3">
    <w:pPr>
      <w:pStyle w:val="ab"/>
      <w:ind w:firstLine="560"/>
      <w:jc w:val="center"/>
      <w:rPr>
        <w:rFonts w:ascii="仿宋" w:hAnsi="仿宋"/>
        <w:sz w:val="28"/>
        <w:szCs w:val="28"/>
      </w:rPr>
    </w:pPr>
    <w:r>
      <w:rPr>
        <w:rFonts w:ascii="仿宋" w:hAnsi="仿宋"/>
        <w:sz w:val="28"/>
        <w:szCs w:val="28"/>
      </w:rPr>
      <w:t xml:space="preserve">- </w:t>
    </w:r>
    <w:r>
      <w:rPr>
        <w:rFonts w:ascii="仿宋" w:hAnsi="仿宋" w:hint="eastAsia"/>
        <w:sz w:val="28"/>
        <w:szCs w:val="28"/>
      </w:rPr>
      <w:t>5</w:t>
    </w:r>
    <w:r>
      <w:rPr>
        <w:rFonts w:ascii="仿宋" w:hAnsi="仿宋"/>
        <w:sz w:val="28"/>
        <w:szCs w:val="28"/>
      </w:rPr>
      <w:t xml:space="preserve"> -</w: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06011" wp14:editId="0C3242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0AB6" w:rsidRDefault="00BE0AB6">
                          <w:pPr>
                            <w:pStyle w:val="ab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B6" w:rsidRDefault="00BE0AB6">
    <w:pPr>
      <w:pStyle w:val="ab"/>
      <w:ind w:firstLine="560"/>
      <w:jc w:val="center"/>
      <w:rPr>
        <w:rFonts w:ascii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B9" w:rsidRDefault="00D765B9">
      <w:pPr>
        <w:ind w:firstLine="640"/>
      </w:pPr>
      <w:r>
        <w:separator/>
      </w:r>
    </w:p>
  </w:footnote>
  <w:footnote w:type="continuationSeparator" w:id="0">
    <w:p w:rsidR="00D765B9" w:rsidRDefault="00D765B9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420" w:firstLine="0"/>
      </w:pPr>
      <w:rPr>
        <w:rFonts w:ascii="黑体" w:eastAsia="黑体" w:hAnsi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F1026E6"/>
    <w:multiLevelType w:val="multilevel"/>
    <w:tmpl w:val="2F1026E6"/>
    <w:lvl w:ilvl="0">
      <w:start w:val="1"/>
      <w:numFmt w:val="decimal"/>
      <w:pStyle w:val="a0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hideSpellingErrors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YzUyZmM2ZDI4MGYwMjkxNDExZjNkYmFmNWNiNjAifQ=="/>
  </w:docVars>
  <w:rsids>
    <w:rsidRoot w:val="001A0133"/>
    <w:rsid w:val="00002AEA"/>
    <w:rsid w:val="00011019"/>
    <w:rsid w:val="00011FE6"/>
    <w:rsid w:val="00012767"/>
    <w:rsid w:val="000131E9"/>
    <w:rsid w:val="0001351E"/>
    <w:rsid w:val="00022BB3"/>
    <w:rsid w:val="000233DB"/>
    <w:rsid w:val="00025490"/>
    <w:rsid w:val="000268A3"/>
    <w:rsid w:val="00027814"/>
    <w:rsid w:val="00034EAC"/>
    <w:rsid w:val="0003502B"/>
    <w:rsid w:val="00035C22"/>
    <w:rsid w:val="00036E70"/>
    <w:rsid w:val="00037B9A"/>
    <w:rsid w:val="0004423C"/>
    <w:rsid w:val="0004491F"/>
    <w:rsid w:val="000454E3"/>
    <w:rsid w:val="0004742F"/>
    <w:rsid w:val="000474E1"/>
    <w:rsid w:val="000475A8"/>
    <w:rsid w:val="00050007"/>
    <w:rsid w:val="00051709"/>
    <w:rsid w:val="00051746"/>
    <w:rsid w:val="0005380F"/>
    <w:rsid w:val="00054E68"/>
    <w:rsid w:val="00056B62"/>
    <w:rsid w:val="00056E50"/>
    <w:rsid w:val="00063D51"/>
    <w:rsid w:val="000648F4"/>
    <w:rsid w:val="00065879"/>
    <w:rsid w:val="00065A16"/>
    <w:rsid w:val="00070E6C"/>
    <w:rsid w:val="000759FD"/>
    <w:rsid w:val="000806AE"/>
    <w:rsid w:val="00083FA4"/>
    <w:rsid w:val="00086E63"/>
    <w:rsid w:val="0009167F"/>
    <w:rsid w:val="00093CF9"/>
    <w:rsid w:val="0009719B"/>
    <w:rsid w:val="000A09F0"/>
    <w:rsid w:val="000A0A33"/>
    <w:rsid w:val="000A0FB4"/>
    <w:rsid w:val="000A6720"/>
    <w:rsid w:val="000A6D96"/>
    <w:rsid w:val="000B2ACF"/>
    <w:rsid w:val="000B2C61"/>
    <w:rsid w:val="000B69FF"/>
    <w:rsid w:val="000B7C11"/>
    <w:rsid w:val="000C2238"/>
    <w:rsid w:val="000C47F4"/>
    <w:rsid w:val="000C7510"/>
    <w:rsid w:val="000D26A2"/>
    <w:rsid w:val="000D6CC6"/>
    <w:rsid w:val="000E0F16"/>
    <w:rsid w:val="000E75C2"/>
    <w:rsid w:val="000E7A29"/>
    <w:rsid w:val="000F0B49"/>
    <w:rsid w:val="000F513A"/>
    <w:rsid w:val="00100630"/>
    <w:rsid w:val="00101314"/>
    <w:rsid w:val="00101D09"/>
    <w:rsid w:val="00104998"/>
    <w:rsid w:val="001161AF"/>
    <w:rsid w:val="00122668"/>
    <w:rsid w:val="0012645A"/>
    <w:rsid w:val="0012657A"/>
    <w:rsid w:val="00133E0A"/>
    <w:rsid w:val="00133F4C"/>
    <w:rsid w:val="001344B6"/>
    <w:rsid w:val="0014165D"/>
    <w:rsid w:val="001438D2"/>
    <w:rsid w:val="00143A66"/>
    <w:rsid w:val="00143ABE"/>
    <w:rsid w:val="001463E6"/>
    <w:rsid w:val="001471D3"/>
    <w:rsid w:val="00147867"/>
    <w:rsid w:val="0014787E"/>
    <w:rsid w:val="00153C3D"/>
    <w:rsid w:val="00154DEA"/>
    <w:rsid w:val="0015592A"/>
    <w:rsid w:val="001568E0"/>
    <w:rsid w:val="001640D3"/>
    <w:rsid w:val="001718E5"/>
    <w:rsid w:val="001758B9"/>
    <w:rsid w:val="00176267"/>
    <w:rsid w:val="001766BC"/>
    <w:rsid w:val="001804D8"/>
    <w:rsid w:val="001814C0"/>
    <w:rsid w:val="00182298"/>
    <w:rsid w:val="001844B3"/>
    <w:rsid w:val="00184D45"/>
    <w:rsid w:val="00187CB0"/>
    <w:rsid w:val="001908E3"/>
    <w:rsid w:val="001914CF"/>
    <w:rsid w:val="00193597"/>
    <w:rsid w:val="00194DF4"/>
    <w:rsid w:val="001A0133"/>
    <w:rsid w:val="001A244A"/>
    <w:rsid w:val="001A3DBC"/>
    <w:rsid w:val="001A497F"/>
    <w:rsid w:val="001A49F8"/>
    <w:rsid w:val="001B1D0F"/>
    <w:rsid w:val="001B2B83"/>
    <w:rsid w:val="001B363C"/>
    <w:rsid w:val="001B3660"/>
    <w:rsid w:val="001B5380"/>
    <w:rsid w:val="001B5AE1"/>
    <w:rsid w:val="001B5AF2"/>
    <w:rsid w:val="001B5E66"/>
    <w:rsid w:val="001B6292"/>
    <w:rsid w:val="001C0594"/>
    <w:rsid w:val="001C3BD3"/>
    <w:rsid w:val="001C3CED"/>
    <w:rsid w:val="001C4A0E"/>
    <w:rsid w:val="001C55DF"/>
    <w:rsid w:val="001C5B2A"/>
    <w:rsid w:val="001C69EF"/>
    <w:rsid w:val="001C7686"/>
    <w:rsid w:val="001C7897"/>
    <w:rsid w:val="001C7EAD"/>
    <w:rsid w:val="001D0290"/>
    <w:rsid w:val="001D3970"/>
    <w:rsid w:val="001D4A15"/>
    <w:rsid w:val="001D7958"/>
    <w:rsid w:val="001E49C8"/>
    <w:rsid w:val="001E527A"/>
    <w:rsid w:val="001E7630"/>
    <w:rsid w:val="001F4585"/>
    <w:rsid w:val="001F57D1"/>
    <w:rsid w:val="001F5A6D"/>
    <w:rsid w:val="001F64CC"/>
    <w:rsid w:val="00202187"/>
    <w:rsid w:val="00205995"/>
    <w:rsid w:val="00206D56"/>
    <w:rsid w:val="002110E5"/>
    <w:rsid w:val="002140C4"/>
    <w:rsid w:val="00220657"/>
    <w:rsid w:val="002219D4"/>
    <w:rsid w:val="00225C8C"/>
    <w:rsid w:val="00225D91"/>
    <w:rsid w:val="0022691A"/>
    <w:rsid w:val="00230288"/>
    <w:rsid w:val="00233E79"/>
    <w:rsid w:val="00240352"/>
    <w:rsid w:val="002418E5"/>
    <w:rsid w:val="00250454"/>
    <w:rsid w:val="002511CA"/>
    <w:rsid w:val="002521E3"/>
    <w:rsid w:val="00252AE1"/>
    <w:rsid w:val="00254A61"/>
    <w:rsid w:val="00257CEF"/>
    <w:rsid w:val="002601FA"/>
    <w:rsid w:val="00261173"/>
    <w:rsid w:val="00263807"/>
    <w:rsid w:val="00265F53"/>
    <w:rsid w:val="0027174F"/>
    <w:rsid w:val="0027591C"/>
    <w:rsid w:val="002759B9"/>
    <w:rsid w:val="00275D0F"/>
    <w:rsid w:val="00282512"/>
    <w:rsid w:val="00282C26"/>
    <w:rsid w:val="00283115"/>
    <w:rsid w:val="00285D2E"/>
    <w:rsid w:val="002909EE"/>
    <w:rsid w:val="00291BA8"/>
    <w:rsid w:val="002A0D0A"/>
    <w:rsid w:val="002A0F8C"/>
    <w:rsid w:val="002A1187"/>
    <w:rsid w:val="002A2B91"/>
    <w:rsid w:val="002A6455"/>
    <w:rsid w:val="002B1074"/>
    <w:rsid w:val="002B3E7A"/>
    <w:rsid w:val="002B4097"/>
    <w:rsid w:val="002C05D4"/>
    <w:rsid w:val="002C264A"/>
    <w:rsid w:val="002C294C"/>
    <w:rsid w:val="002C4078"/>
    <w:rsid w:val="002C4BFA"/>
    <w:rsid w:val="002C56C4"/>
    <w:rsid w:val="002C5D44"/>
    <w:rsid w:val="002D0ACB"/>
    <w:rsid w:val="002D379A"/>
    <w:rsid w:val="002D6DFA"/>
    <w:rsid w:val="002D7282"/>
    <w:rsid w:val="002E05EA"/>
    <w:rsid w:val="002E0807"/>
    <w:rsid w:val="002E18EF"/>
    <w:rsid w:val="002E3286"/>
    <w:rsid w:val="002E3A17"/>
    <w:rsid w:val="002E3E2E"/>
    <w:rsid w:val="002E579A"/>
    <w:rsid w:val="002E5BD2"/>
    <w:rsid w:val="002F562E"/>
    <w:rsid w:val="002F6F45"/>
    <w:rsid w:val="003006ED"/>
    <w:rsid w:val="003032A4"/>
    <w:rsid w:val="003073C8"/>
    <w:rsid w:val="00307BD6"/>
    <w:rsid w:val="003143F1"/>
    <w:rsid w:val="003144E2"/>
    <w:rsid w:val="00320677"/>
    <w:rsid w:val="00320CE9"/>
    <w:rsid w:val="00321809"/>
    <w:rsid w:val="00322C70"/>
    <w:rsid w:val="003230F5"/>
    <w:rsid w:val="003261DE"/>
    <w:rsid w:val="0032749A"/>
    <w:rsid w:val="00331174"/>
    <w:rsid w:val="00333316"/>
    <w:rsid w:val="003353DF"/>
    <w:rsid w:val="003354A6"/>
    <w:rsid w:val="00337FBA"/>
    <w:rsid w:val="003415E7"/>
    <w:rsid w:val="00343C62"/>
    <w:rsid w:val="00344393"/>
    <w:rsid w:val="00344E1E"/>
    <w:rsid w:val="00346055"/>
    <w:rsid w:val="003461E4"/>
    <w:rsid w:val="003502BF"/>
    <w:rsid w:val="00354006"/>
    <w:rsid w:val="00354E5F"/>
    <w:rsid w:val="0035549C"/>
    <w:rsid w:val="00356977"/>
    <w:rsid w:val="00361556"/>
    <w:rsid w:val="00364DA7"/>
    <w:rsid w:val="00365907"/>
    <w:rsid w:val="00370376"/>
    <w:rsid w:val="0037216C"/>
    <w:rsid w:val="00381B47"/>
    <w:rsid w:val="00385CF4"/>
    <w:rsid w:val="003931B9"/>
    <w:rsid w:val="00395FAE"/>
    <w:rsid w:val="00396070"/>
    <w:rsid w:val="00396E69"/>
    <w:rsid w:val="003A3A32"/>
    <w:rsid w:val="003A3FA8"/>
    <w:rsid w:val="003A6E19"/>
    <w:rsid w:val="003B189E"/>
    <w:rsid w:val="003B42F3"/>
    <w:rsid w:val="003C7254"/>
    <w:rsid w:val="003C7B4C"/>
    <w:rsid w:val="003D748D"/>
    <w:rsid w:val="003E00AF"/>
    <w:rsid w:val="003E014E"/>
    <w:rsid w:val="003E09C3"/>
    <w:rsid w:val="003E4B99"/>
    <w:rsid w:val="003E5CA1"/>
    <w:rsid w:val="003E630C"/>
    <w:rsid w:val="003E6984"/>
    <w:rsid w:val="003F16A2"/>
    <w:rsid w:val="003F1E6C"/>
    <w:rsid w:val="003F41D6"/>
    <w:rsid w:val="003F4A78"/>
    <w:rsid w:val="003F7DEC"/>
    <w:rsid w:val="00401315"/>
    <w:rsid w:val="00401D91"/>
    <w:rsid w:val="00404EE2"/>
    <w:rsid w:val="00406F19"/>
    <w:rsid w:val="00407E1E"/>
    <w:rsid w:val="00413DA6"/>
    <w:rsid w:val="00414393"/>
    <w:rsid w:val="00414E13"/>
    <w:rsid w:val="0041619B"/>
    <w:rsid w:val="00416AC7"/>
    <w:rsid w:val="00420EB8"/>
    <w:rsid w:val="00422216"/>
    <w:rsid w:val="004230C9"/>
    <w:rsid w:val="00424FA1"/>
    <w:rsid w:val="004310CA"/>
    <w:rsid w:val="0043261A"/>
    <w:rsid w:val="00432A9A"/>
    <w:rsid w:val="00434496"/>
    <w:rsid w:val="00435997"/>
    <w:rsid w:val="004377DD"/>
    <w:rsid w:val="00440010"/>
    <w:rsid w:val="0044210D"/>
    <w:rsid w:val="0044429C"/>
    <w:rsid w:val="00447B8A"/>
    <w:rsid w:val="00450319"/>
    <w:rsid w:val="00457447"/>
    <w:rsid w:val="0046162E"/>
    <w:rsid w:val="00463903"/>
    <w:rsid w:val="00463BDA"/>
    <w:rsid w:val="0047423B"/>
    <w:rsid w:val="004752A1"/>
    <w:rsid w:val="004767D1"/>
    <w:rsid w:val="004768A7"/>
    <w:rsid w:val="00482307"/>
    <w:rsid w:val="00483207"/>
    <w:rsid w:val="00485407"/>
    <w:rsid w:val="004868F6"/>
    <w:rsid w:val="004914A3"/>
    <w:rsid w:val="0049738D"/>
    <w:rsid w:val="004A20DC"/>
    <w:rsid w:val="004A362A"/>
    <w:rsid w:val="004A3F87"/>
    <w:rsid w:val="004A4999"/>
    <w:rsid w:val="004A4A04"/>
    <w:rsid w:val="004A4BB4"/>
    <w:rsid w:val="004B15FC"/>
    <w:rsid w:val="004B4DB9"/>
    <w:rsid w:val="004B5447"/>
    <w:rsid w:val="004B5F31"/>
    <w:rsid w:val="004B7F4F"/>
    <w:rsid w:val="004C108F"/>
    <w:rsid w:val="004C2C45"/>
    <w:rsid w:val="004C48CA"/>
    <w:rsid w:val="004C53D1"/>
    <w:rsid w:val="004C6EF1"/>
    <w:rsid w:val="004D04F1"/>
    <w:rsid w:val="004D1950"/>
    <w:rsid w:val="004D2678"/>
    <w:rsid w:val="004D27BF"/>
    <w:rsid w:val="004D431C"/>
    <w:rsid w:val="004D5F1E"/>
    <w:rsid w:val="004D7AFC"/>
    <w:rsid w:val="004E19BC"/>
    <w:rsid w:val="004E408A"/>
    <w:rsid w:val="004E777D"/>
    <w:rsid w:val="004F163E"/>
    <w:rsid w:val="004F1E7F"/>
    <w:rsid w:val="004F3B2D"/>
    <w:rsid w:val="004F4534"/>
    <w:rsid w:val="004F6106"/>
    <w:rsid w:val="004F7227"/>
    <w:rsid w:val="005002FB"/>
    <w:rsid w:val="00501509"/>
    <w:rsid w:val="005035F2"/>
    <w:rsid w:val="00505116"/>
    <w:rsid w:val="00510150"/>
    <w:rsid w:val="0051015D"/>
    <w:rsid w:val="00514762"/>
    <w:rsid w:val="00517D3C"/>
    <w:rsid w:val="00520D46"/>
    <w:rsid w:val="0052331D"/>
    <w:rsid w:val="00526872"/>
    <w:rsid w:val="00527A86"/>
    <w:rsid w:val="00530EDA"/>
    <w:rsid w:val="005357F7"/>
    <w:rsid w:val="00535EDE"/>
    <w:rsid w:val="005360F5"/>
    <w:rsid w:val="00536DE2"/>
    <w:rsid w:val="00540229"/>
    <w:rsid w:val="00543D1A"/>
    <w:rsid w:val="00546530"/>
    <w:rsid w:val="00554341"/>
    <w:rsid w:val="005550E3"/>
    <w:rsid w:val="005559BC"/>
    <w:rsid w:val="0055790F"/>
    <w:rsid w:val="00560B27"/>
    <w:rsid w:val="00560E69"/>
    <w:rsid w:val="0056258D"/>
    <w:rsid w:val="0056475A"/>
    <w:rsid w:val="005674EA"/>
    <w:rsid w:val="00570A54"/>
    <w:rsid w:val="00571BE0"/>
    <w:rsid w:val="00572A80"/>
    <w:rsid w:val="0057400B"/>
    <w:rsid w:val="0057455D"/>
    <w:rsid w:val="00574D45"/>
    <w:rsid w:val="005805D1"/>
    <w:rsid w:val="005805F0"/>
    <w:rsid w:val="005823A4"/>
    <w:rsid w:val="00582C76"/>
    <w:rsid w:val="005836DF"/>
    <w:rsid w:val="00584249"/>
    <w:rsid w:val="00584F71"/>
    <w:rsid w:val="005859B4"/>
    <w:rsid w:val="005859E6"/>
    <w:rsid w:val="005921F4"/>
    <w:rsid w:val="005924FF"/>
    <w:rsid w:val="005A2608"/>
    <w:rsid w:val="005B3A28"/>
    <w:rsid w:val="005C185E"/>
    <w:rsid w:val="005C191E"/>
    <w:rsid w:val="005C3FC4"/>
    <w:rsid w:val="005C5DB5"/>
    <w:rsid w:val="005C72ED"/>
    <w:rsid w:val="005D0BEB"/>
    <w:rsid w:val="005D3841"/>
    <w:rsid w:val="005D6F87"/>
    <w:rsid w:val="005D789A"/>
    <w:rsid w:val="005E22D8"/>
    <w:rsid w:val="005F42D9"/>
    <w:rsid w:val="005F6CD6"/>
    <w:rsid w:val="0060057F"/>
    <w:rsid w:val="00604443"/>
    <w:rsid w:val="00604707"/>
    <w:rsid w:val="006051F9"/>
    <w:rsid w:val="0060795B"/>
    <w:rsid w:val="006111AC"/>
    <w:rsid w:val="00616369"/>
    <w:rsid w:val="00617559"/>
    <w:rsid w:val="00620E23"/>
    <w:rsid w:val="006218B5"/>
    <w:rsid w:val="006223EC"/>
    <w:rsid w:val="00622744"/>
    <w:rsid w:val="00622B58"/>
    <w:rsid w:val="00625947"/>
    <w:rsid w:val="006325CB"/>
    <w:rsid w:val="00635C61"/>
    <w:rsid w:val="00641B3C"/>
    <w:rsid w:val="00641C7C"/>
    <w:rsid w:val="00643734"/>
    <w:rsid w:val="00643CB2"/>
    <w:rsid w:val="00646F1B"/>
    <w:rsid w:val="00646F8B"/>
    <w:rsid w:val="00651068"/>
    <w:rsid w:val="006537C5"/>
    <w:rsid w:val="00654CD9"/>
    <w:rsid w:val="0065526A"/>
    <w:rsid w:val="00661186"/>
    <w:rsid w:val="00662CD7"/>
    <w:rsid w:val="006633AD"/>
    <w:rsid w:val="00674AED"/>
    <w:rsid w:val="00674E08"/>
    <w:rsid w:val="0068024C"/>
    <w:rsid w:val="006830CC"/>
    <w:rsid w:val="00683AC5"/>
    <w:rsid w:val="00684DF3"/>
    <w:rsid w:val="006862B3"/>
    <w:rsid w:val="00687E6B"/>
    <w:rsid w:val="00690B22"/>
    <w:rsid w:val="006939C0"/>
    <w:rsid w:val="00694E30"/>
    <w:rsid w:val="006965E9"/>
    <w:rsid w:val="00697D2D"/>
    <w:rsid w:val="006A38BC"/>
    <w:rsid w:val="006A4C9D"/>
    <w:rsid w:val="006A546A"/>
    <w:rsid w:val="006B1578"/>
    <w:rsid w:val="006B2449"/>
    <w:rsid w:val="006C6231"/>
    <w:rsid w:val="006C71B8"/>
    <w:rsid w:val="006D3C1C"/>
    <w:rsid w:val="006D5D13"/>
    <w:rsid w:val="006D6436"/>
    <w:rsid w:val="006E1B4B"/>
    <w:rsid w:val="006E23BB"/>
    <w:rsid w:val="006E66CA"/>
    <w:rsid w:val="006E6823"/>
    <w:rsid w:val="006F166E"/>
    <w:rsid w:val="006F183C"/>
    <w:rsid w:val="006F36E8"/>
    <w:rsid w:val="006F4420"/>
    <w:rsid w:val="0070014D"/>
    <w:rsid w:val="0070319B"/>
    <w:rsid w:val="007036C9"/>
    <w:rsid w:val="00705BAB"/>
    <w:rsid w:val="00712B65"/>
    <w:rsid w:val="0071300A"/>
    <w:rsid w:val="007131CB"/>
    <w:rsid w:val="007156EB"/>
    <w:rsid w:val="0072213B"/>
    <w:rsid w:val="00723BB2"/>
    <w:rsid w:val="00726150"/>
    <w:rsid w:val="00730B49"/>
    <w:rsid w:val="00734418"/>
    <w:rsid w:val="007418F2"/>
    <w:rsid w:val="007431EE"/>
    <w:rsid w:val="00744A4A"/>
    <w:rsid w:val="007474A6"/>
    <w:rsid w:val="00747513"/>
    <w:rsid w:val="00750F5E"/>
    <w:rsid w:val="00757501"/>
    <w:rsid w:val="00757A6A"/>
    <w:rsid w:val="00757B6D"/>
    <w:rsid w:val="00760B51"/>
    <w:rsid w:val="007610A5"/>
    <w:rsid w:val="00764389"/>
    <w:rsid w:val="0076503E"/>
    <w:rsid w:val="00765735"/>
    <w:rsid w:val="00765DF5"/>
    <w:rsid w:val="00771529"/>
    <w:rsid w:val="00777D2C"/>
    <w:rsid w:val="0078259B"/>
    <w:rsid w:val="00783263"/>
    <w:rsid w:val="007837B6"/>
    <w:rsid w:val="00783FCF"/>
    <w:rsid w:val="00791A2C"/>
    <w:rsid w:val="00792B97"/>
    <w:rsid w:val="007951C6"/>
    <w:rsid w:val="007A0CFB"/>
    <w:rsid w:val="007A1958"/>
    <w:rsid w:val="007A28E6"/>
    <w:rsid w:val="007B124F"/>
    <w:rsid w:val="007B370B"/>
    <w:rsid w:val="007B3BAB"/>
    <w:rsid w:val="007B4D0F"/>
    <w:rsid w:val="007B6F80"/>
    <w:rsid w:val="007C3931"/>
    <w:rsid w:val="007C56B7"/>
    <w:rsid w:val="007D02CF"/>
    <w:rsid w:val="007D0C7F"/>
    <w:rsid w:val="007D3D0D"/>
    <w:rsid w:val="007D44DD"/>
    <w:rsid w:val="007D5941"/>
    <w:rsid w:val="007D7551"/>
    <w:rsid w:val="007E15C3"/>
    <w:rsid w:val="007E162A"/>
    <w:rsid w:val="007E40D9"/>
    <w:rsid w:val="007E4171"/>
    <w:rsid w:val="007E6042"/>
    <w:rsid w:val="007F1823"/>
    <w:rsid w:val="007F3CDA"/>
    <w:rsid w:val="007F3F51"/>
    <w:rsid w:val="007F4124"/>
    <w:rsid w:val="007F4DBD"/>
    <w:rsid w:val="008004C2"/>
    <w:rsid w:val="00802955"/>
    <w:rsid w:val="00803AEF"/>
    <w:rsid w:val="008046CD"/>
    <w:rsid w:val="008053AB"/>
    <w:rsid w:val="00806425"/>
    <w:rsid w:val="008109E6"/>
    <w:rsid w:val="00810B16"/>
    <w:rsid w:val="0081300B"/>
    <w:rsid w:val="00817149"/>
    <w:rsid w:val="00817DC5"/>
    <w:rsid w:val="008259C5"/>
    <w:rsid w:val="0082781B"/>
    <w:rsid w:val="0083321D"/>
    <w:rsid w:val="00833CE5"/>
    <w:rsid w:val="00835018"/>
    <w:rsid w:val="0083684E"/>
    <w:rsid w:val="00836E76"/>
    <w:rsid w:val="00837305"/>
    <w:rsid w:val="00837E05"/>
    <w:rsid w:val="0084386A"/>
    <w:rsid w:val="008468B0"/>
    <w:rsid w:val="00852884"/>
    <w:rsid w:val="00853261"/>
    <w:rsid w:val="0085472B"/>
    <w:rsid w:val="00856060"/>
    <w:rsid w:val="00857440"/>
    <w:rsid w:val="00861029"/>
    <w:rsid w:val="008612DA"/>
    <w:rsid w:val="00861A7C"/>
    <w:rsid w:val="008631D2"/>
    <w:rsid w:val="0086352D"/>
    <w:rsid w:val="008651C2"/>
    <w:rsid w:val="00870B30"/>
    <w:rsid w:val="00871C9E"/>
    <w:rsid w:val="008738A1"/>
    <w:rsid w:val="00873E59"/>
    <w:rsid w:val="00875BE3"/>
    <w:rsid w:val="00875BF5"/>
    <w:rsid w:val="00877E41"/>
    <w:rsid w:val="008805E2"/>
    <w:rsid w:val="00881C0E"/>
    <w:rsid w:val="00886318"/>
    <w:rsid w:val="008866E2"/>
    <w:rsid w:val="00886B5D"/>
    <w:rsid w:val="008878DC"/>
    <w:rsid w:val="00890835"/>
    <w:rsid w:val="0089087C"/>
    <w:rsid w:val="00891600"/>
    <w:rsid w:val="00895B9F"/>
    <w:rsid w:val="00896F21"/>
    <w:rsid w:val="008A3EF6"/>
    <w:rsid w:val="008A3FD8"/>
    <w:rsid w:val="008A4599"/>
    <w:rsid w:val="008A5800"/>
    <w:rsid w:val="008B1DD0"/>
    <w:rsid w:val="008B6499"/>
    <w:rsid w:val="008B7A1D"/>
    <w:rsid w:val="008C230B"/>
    <w:rsid w:val="008C2D8C"/>
    <w:rsid w:val="008C42FD"/>
    <w:rsid w:val="008C6835"/>
    <w:rsid w:val="008D090F"/>
    <w:rsid w:val="008D1BA2"/>
    <w:rsid w:val="008D7E80"/>
    <w:rsid w:val="008D7FF7"/>
    <w:rsid w:val="008E0504"/>
    <w:rsid w:val="008E3A45"/>
    <w:rsid w:val="008E4CEE"/>
    <w:rsid w:val="008E6EDC"/>
    <w:rsid w:val="008F134F"/>
    <w:rsid w:val="008F15CA"/>
    <w:rsid w:val="008F26CB"/>
    <w:rsid w:val="008F609B"/>
    <w:rsid w:val="008F729A"/>
    <w:rsid w:val="008F737D"/>
    <w:rsid w:val="00903FE9"/>
    <w:rsid w:val="00904590"/>
    <w:rsid w:val="00906A2F"/>
    <w:rsid w:val="00912A69"/>
    <w:rsid w:val="0091749C"/>
    <w:rsid w:val="009200B1"/>
    <w:rsid w:val="00922921"/>
    <w:rsid w:val="00922DFA"/>
    <w:rsid w:val="00923620"/>
    <w:rsid w:val="00924336"/>
    <w:rsid w:val="00925363"/>
    <w:rsid w:val="00930960"/>
    <w:rsid w:val="00930B3C"/>
    <w:rsid w:val="00931203"/>
    <w:rsid w:val="009357C6"/>
    <w:rsid w:val="009401A8"/>
    <w:rsid w:val="00941C71"/>
    <w:rsid w:val="00945BA3"/>
    <w:rsid w:val="00946534"/>
    <w:rsid w:val="00952451"/>
    <w:rsid w:val="009559C2"/>
    <w:rsid w:val="00956E79"/>
    <w:rsid w:val="00957CB0"/>
    <w:rsid w:val="00973E3D"/>
    <w:rsid w:val="00975F90"/>
    <w:rsid w:val="0098053B"/>
    <w:rsid w:val="00981642"/>
    <w:rsid w:val="00982C72"/>
    <w:rsid w:val="00984B33"/>
    <w:rsid w:val="00986936"/>
    <w:rsid w:val="00991034"/>
    <w:rsid w:val="00991A80"/>
    <w:rsid w:val="0099268A"/>
    <w:rsid w:val="009A5057"/>
    <w:rsid w:val="009A738D"/>
    <w:rsid w:val="009B019D"/>
    <w:rsid w:val="009B2936"/>
    <w:rsid w:val="009B4399"/>
    <w:rsid w:val="009C07D4"/>
    <w:rsid w:val="009C17CB"/>
    <w:rsid w:val="009C5CD4"/>
    <w:rsid w:val="009C5E90"/>
    <w:rsid w:val="009C7416"/>
    <w:rsid w:val="009C7789"/>
    <w:rsid w:val="009D0BE9"/>
    <w:rsid w:val="009D354B"/>
    <w:rsid w:val="009D5A07"/>
    <w:rsid w:val="009D60D2"/>
    <w:rsid w:val="009E1FFE"/>
    <w:rsid w:val="009E3CB1"/>
    <w:rsid w:val="009E48F1"/>
    <w:rsid w:val="009F0AF0"/>
    <w:rsid w:val="009F2885"/>
    <w:rsid w:val="009F753D"/>
    <w:rsid w:val="00A000DD"/>
    <w:rsid w:val="00A004D8"/>
    <w:rsid w:val="00A0247E"/>
    <w:rsid w:val="00A03338"/>
    <w:rsid w:val="00A04EE6"/>
    <w:rsid w:val="00A0596E"/>
    <w:rsid w:val="00A204D5"/>
    <w:rsid w:val="00A2411B"/>
    <w:rsid w:val="00A25A11"/>
    <w:rsid w:val="00A27763"/>
    <w:rsid w:val="00A32639"/>
    <w:rsid w:val="00A34968"/>
    <w:rsid w:val="00A407A3"/>
    <w:rsid w:val="00A42FAE"/>
    <w:rsid w:val="00A43182"/>
    <w:rsid w:val="00A437F7"/>
    <w:rsid w:val="00A43C4E"/>
    <w:rsid w:val="00A4445D"/>
    <w:rsid w:val="00A462FC"/>
    <w:rsid w:val="00A47416"/>
    <w:rsid w:val="00A56499"/>
    <w:rsid w:val="00A66666"/>
    <w:rsid w:val="00A83A0D"/>
    <w:rsid w:val="00A841CD"/>
    <w:rsid w:val="00A8499A"/>
    <w:rsid w:val="00A93EA4"/>
    <w:rsid w:val="00A95AE3"/>
    <w:rsid w:val="00A97CF5"/>
    <w:rsid w:val="00AA23C3"/>
    <w:rsid w:val="00AA26F6"/>
    <w:rsid w:val="00AA33AD"/>
    <w:rsid w:val="00AA7E2A"/>
    <w:rsid w:val="00AB3CD7"/>
    <w:rsid w:val="00AB479A"/>
    <w:rsid w:val="00AB5339"/>
    <w:rsid w:val="00AB59CF"/>
    <w:rsid w:val="00AB78CD"/>
    <w:rsid w:val="00AB7A11"/>
    <w:rsid w:val="00AC048F"/>
    <w:rsid w:val="00AC20CD"/>
    <w:rsid w:val="00AC3AE5"/>
    <w:rsid w:val="00AD1996"/>
    <w:rsid w:val="00AD6644"/>
    <w:rsid w:val="00AE2957"/>
    <w:rsid w:val="00AE3182"/>
    <w:rsid w:val="00AE6E9B"/>
    <w:rsid w:val="00AE7A7A"/>
    <w:rsid w:val="00AF0976"/>
    <w:rsid w:val="00AF5FEE"/>
    <w:rsid w:val="00AF7EFF"/>
    <w:rsid w:val="00B00DCC"/>
    <w:rsid w:val="00B10202"/>
    <w:rsid w:val="00B10945"/>
    <w:rsid w:val="00B16B0E"/>
    <w:rsid w:val="00B16B68"/>
    <w:rsid w:val="00B2067C"/>
    <w:rsid w:val="00B2266E"/>
    <w:rsid w:val="00B2757B"/>
    <w:rsid w:val="00B30701"/>
    <w:rsid w:val="00B3556E"/>
    <w:rsid w:val="00B37462"/>
    <w:rsid w:val="00B401F4"/>
    <w:rsid w:val="00B40329"/>
    <w:rsid w:val="00B40609"/>
    <w:rsid w:val="00B40B7B"/>
    <w:rsid w:val="00B4148E"/>
    <w:rsid w:val="00B50F74"/>
    <w:rsid w:val="00B51A4E"/>
    <w:rsid w:val="00B51D23"/>
    <w:rsid w:val="00B53327"/>
    <w:rsid w:val="00B54AA9"/>
    <w:rsid w:val="00B55026"/>
    <w:rsid w:val="00B55E52"/>
    <w:rsid w:val="00B57CB5"/>
    <w:rsid w:val="00B60D60"/>
    <w:rsid w:val="00B80990"/>
    <w:rsid w:val="00B81830"/>
    <w:rsid w:val="00B83BA7"/>
    <w:rsid w:val="00B8492E"/>
    <w:rsid w:val="00B86165"/>
    <w:rsid w:val="00B869B5"/>
    <w:rsid w:val="00B94A38"/>
    <w:rsid w:val="00B963F3"/>
    <w:rsid w:val="00BA09F7"/>
    <w:rsid w:val="00BA1A71"/>
    <w:rsid w:val="00BA2E57"/>
    <w:rsid w:val="00BA4ED9"/>
    <w:rsid w:val="00BA5752"/>
    <w:rsid w:val="00BA5F44"/>
    <w:rsid w:val="00BB1924"/>
    <w:rsid w:val="00BB3A9B"/>
    <w:rsid w:val="00BB3FA5"/>
    <w:rsid w:val="00BB5AD2"/>
    <w:rsid w:val="00BB62DD"/>
    <w:rsid w:val="00BC393B"/>
    <w:rsid w:val="00BC45D6"/>
    <w:rsid w:val="00BD1FB8"/>
    <w:rsid w:val="00BD49EB"/>
    <w:rsid w:val="00BD6609"/>
    <w:rsid w:val="00BE0AB6"/>
    <w:rsid w:val="00BE0F34"/>
    <w:rsid w:val="00BE2D63"/>
    <w:rsid w:val="00BE605A"/>
    <w:rsid w:val="00BE69CE"/>
    <w:rsid w:val="00BF0FC6"/>
    <w:rsid w:val="00BF255C"/>
    <w:rsid w:val="00BF4A97"/>
    <w:rsid w:val="00BF5C84"/>
    <w:rsid w:val="00BF6B31"/>
    <w:rsid w:val="00BF75EF"/>
    <w:rsid w:val="00C00ADD"/>
    <w:rsid w:val="00C01ACE"/>
    <w:rsid w:val="00C01DAC"/>
    <w:rsid w:val="00C01F3B"/>
    <w:rsid w:val="00C04678"/>
    <w:rsid w:val="00C07402"/>
    <w:rsid w:val="00C07D9D"/>
    <w:rsid w:val="00C131BB"/>
    <w:rsid w:val="00C14CA6"/>
    <w:rsid w:val="00C17B57"/>
    <w:rsid w:val="00C21A0B"/>
    <w:rsid w:val="00C220E0"/>
    <w:rsid w:val="00C25D3F"/>
    <w:rsid w:val="00C3088A"/>
    <w:rsid w:val="00C3119E"/>
    <w:rsid w:val="00C329D2"/>
    <w:rsid w:val="00C32D14"/>
    <w:rsid w:val="00C33852"/>
    <w:rsid w:val="00C33A10"/>
    <w:rsid w:val="00C33C37"/>
    <w:rsid w:val="00C33C4E"/>
    <w:rsid w:val="00C33EFF"/>
    <w:rsid w:val="00C40960"/>
    <w:rsid w:val="00C410DB"/>
    <w:rsid w:val="00C4154F"/>
    <w:rsid w:val="00C42739"/>
    <w:rsid w:val="00C44A13"/>
    <w:rsid w:val="00C50CA1"/>
    <w:rsid w:val="00C51A8B"/>
    <w:rsid w:val="00C53636"/>
    <w:rsid w:val="00C605F5"/>
    <w:rsid w:val="00C618DE"/>
    <w:rsid w:val="00C6759A"/>
    <w:rsid w:val="00C74184"/>
    <w:rsid w:val="00C7435A"/>
    <w:rsid w:val="00C77A57"/>
    <w:rsid w:val="00C80824"/>
    <w:rsid w:val="00C80CBF"/>
    <w:rsid w:val="00C9160C"/>
    <w:rsid w:val="00CA142B"/>
    <w:rsid w:val="00CA2237"/>
    <w:rsid w:val="00CA2377"/>
    <w:rsid w:val="00CA2399"/>
    <w:rsid w:val="00CB0F44"/>
    <w:rsid w:val="00CB19A4"/>
    <w:rsid w:val="00CB325E"/>
    <w:rsid w:val="00CB41EB"/>
    <w:rsid w:val="00CB495B"/>
    <w:rsid w:val="00CB6CAD"/>
    <w:rsid w:val="00CC103B"/>
    <w:rsid w:val="00CC1D6E"/>
    <w:rsid w:val="00CC360B"/>
    <w:rsid w:val="00CC50F8"/>
    <w:rsid w:val="00CC5FB9"/>
    <w:rsid w:val="00CC67B8"/>
    <w:rsid w:val="00CC71E2"/>
    <w:rsid w:val="00CC7C0C"/>
    <w:rsid w:val="00CD2988"/>
    <w:rsid w:val="00CD4014"/>
    <w:rsid w:val="00CD6336"/>
    <w:rsid w:val="00CD6AC1"/>
    <w:rsid w:val="00CE2064"/>
    <w:rsid w:val="00CE79FA"/>
    <w:rsid w:val="00CF1B71"/>
    <w:rsid w:val="00CF214D"/>
    <w:rsid w:val="00CF39C3"/>
    <w:rsid w:val="00CF5E15"/>
    <w:rsid w:val="00D069B0"/>
    <w:rsid w:val="00D07C07"/>
    <w:rsid w:val="00D104B5"/>
    <w:rsid w:val="00D11F99"/>
    <w:rsid w:val="00D1290A"/>
    <w:rsid w:val="00D132C7"/>
    <w:rsid w:val="00D2687C"/>
    <w:rsid w:val="00D31536"/>
    <w:rsid w:val="00D32DA5"/>
    <w:rsid w:val="00D35F92"/>
    <w:rsid w:val="00D419A2"/>
    <w:rsid w:val="00D45156"/>
    <w:rsid w:val="00D47734"/>
    <w:rsid w:val="00D51565"/>
    <w:rsid w:val="00D5317B"/>
    <w:rsid w:val="00D55286"/>
    <w:rsid w:val="00D56F8E"/>
    <w:rsid w:val="00D574E3"/>
    <w:rsid w:val="00D61444"/>
    <w:rsid w:val="00D62F2D"/>
    <w:rsid w:val="00D641F0"/>
    <w:rsid w:val="00D67079"/>
    <w:rsid w:val="00D675BC"/>
    <w:rsid w:val="00D6762B"/>
    <w:rsid w:val="00D676DC"/>
    <w:rsid w:val="00D73684"/>
    <w:rsid w:val="00D765B9"/>
    <w:rsid w:val="00D7738D"/>
    <w:rsid w:val="00D82C20"/>
    <w:rsid w:val="00D92EA6"/>
    <w:rsid w:val="00D93348"/>
    <w:rsid w:val="00D94B4F"/>
    <w:rsid w:val="00DA3474"/>
    <w:rsid w:val="00DA466E"/>
    <w:rsid w:val="00DA4FAB"/>
    <w:rsid w:val="00DA6F0E"/>
    <w:rsid w:val="00DB38CF"/>
    <w:rsid w:val="00DB3A7D"/>
    <w:rsid w:val="00DC0462"/>
    <w:rsid w:val="00DC09AA"/>
    <w:rsid w:val="00DC26E4"/>
    <w:rsid w:val="00DC429C"/>
    <w:rsid w:val="00DC48CE"/>
    <w:rsid w:val="00DC50B1"/>
    <w:rsid w:val="00DC7011"/>
    <w:rsid w:val="00DD0D94"/>
    <w:rsid w:val="00DD6FA2"/>
    <w:rsid w:val="00DD7467"/>
    <w:rsid w:val="00DE1A69"/>
    <w:rsid w:val="00DE52BC"/>
    <w:rsid w:val="00DE5BA7"/>
    <w:rsid w:val="00DF5355"/>
    <w:rsid w:val="00E00A9D"/>
    <w:rsid w:val="00E01782"/>
    <w:rsid w:val="00E017AB"/>
    <w:rsid w:val="00E021F5"/>
    <w:rsid w:val="00E02940"/>
    <w:rsid w:val="00E06D0A"/>
    <w:rsid w:val="00E07268"/>
    <w:rsid w:val="00E07DD2"/>
    <w:rsid w:val="00E10F09"/>
    <w:rsid w:val="00E13608"/>
    <w:rsid w:val="00E147D9"/>
    <w:rsid w:val="00E15234"/>
    <w:rsid w:val="00E174EE"/>
    <w:rsid w:val="00E271A9"/>
    <w:rsid w:val="00E27F1D"/>
    <w:rsid w:val="00E35CFE"/>
    <w:rsid w:val="00E401FA"/>
    <w:rsid w:val="00E44092"/>
    <w:rsid w:val="00E52EA3"/>
    <w:rsid w:val="00E53E53"/>
    <w:rsid w:val="00E54CC7"/>
    <w:rsid w:val="00E60D79"/>
    <w:rsid w:val="00E631E0"/>
    <w:rsid w:val="00E654F8"/>
    <w:rsid w:val="00E670B1"/>
    <w:rsid w:val="00E73DAC"/>
    <w:rsid w:val="00E76529"/>
    <w:rsid w:val="00E83930"/>
    <w:rsid w:val="00E864C2"/>
    <w:rsid w:val="00E87250"/>
    <w:rsid w:val="00E90E7E"/>
    <w:rsid w:val="00E91D2F"/>
    <w:rsid w:val="00EA1A83"/>
    <w:rsid w:val="00EA26E1"/>
    <w:rsid w:val="00EA34A9"/>
    <w:rsid w:val="00EA4655"/>
    <w:rsid w:val="00EB24EF"/>
    <w:rsid w:val="00EB5D94"/>
    <w:rsid w:val="00EB644D"/>
    <w:rsid w:val="00EC4793"/>
    <w:rsid w:val="00EC71C8"/>
    <w:rsid w:val="00ED2174"/>
    <w:rsid w:val="00ED4EA8"/>
    <w:rsid w:val="00EE02C6"/>
    <w:rsid w:val="00EE0462"/>
    <w:rsid w:val="00EE30DB"/>
    <w:rsid w:val="00EE4213"/>
    <w:rsid w:val="00EF1B4B"/>
    <w:rsid w:val="00EF48DC"/>
    <w:rsid w:val="00EF4D8D"/>
    <w:rsid w:val="00EF592F"/>
    <w:rsid w:val="00EF7E89"/>
    <w:rsid w:val="00F024AE"/>
    <w:rsid w:val="00F046B8"/>
    <w:rsid w:val="00F06786"/>
    <w:rsid w:val="00F073DF"/>
    <w:rsid w:val="00F079A6"/>
    <w:rsid w:val="00F17837"/>
    <w:rsid w:val="00F17C8E"/>
    <w:rsid w:val="00F23EA2"/>
    <w:rsid w:val="00F261FC"/>
    <w:rsid w:val="00F30E0E"/>
    <w:rsid w:val="00F33921"/>
    <w:rsid w:val="00F33D7A"/>
    <w:rsid w:val="00F34B9E"/>
    <w:rsid w:val="00F36F5A"/>
    <w:rsid w:val="00F41085"/>
    <w:rsid w:val="00F41627"/>
    <w:rsid w:val="00F44A1A"/>
    <w:rsid w:val="00F456A9"/>
    <w:rsid w:val="00F45B32"/>
    <w:rsid w:val="00F52481"/>
    <w:rsid w:val="00F52824"/>
    <w:rsid w:val="00F5297D"/>
    <w:rsid w:val="00F54907"/>
    <w:rsid w:val="00F5778B"/>
    <w:rsid w:val="00F605D4"/>
    <w:rsid w:val="00F6208E"/>
    <w:rsid w:val="00F6471E"/>
    <w:rsid w:val="00F652FC"/>
    <w:rsid w:val="00F65387"/>
    <w:rsid w:val="00F67814"/>
    <w:rsid w:val="00F73D45"/>
    <w:rsid w:val="00F76691"/>
    <w:rsid w:val="00F808CE"/>
    <w:rsid w:val="00F81C19"/>
    <w:rsid w:val="00F85CED"/>
    <w:rsid w:val="00F91D91"/>
    <w:rsid w:val="00F95F47"/>
    <w:rsid w:val="00FA2A1C"/>
    <w:rsid w:val="00FA4BCC"/>
    <w:rsid w:val="00FB1225"/>
    <w:rsid w:val="00FB4C1D"/>
    <w:rsid w:val="00FC1B9A"/>
    <w:rsid w:val="00FC4F8F"/>
    <w:rsid w:val="00FD2789"/>
    <w:rsid w:val="00FD296F"/>
    <w:rsid w:val="00FD6F65"/>
    <w:rsid w:val="00FE117E"/>
    <w:rsid w:val="00FE1682"/>
    <w:rsid w:val="00FE2A3C"/>
    <w:rsid w:val="00FE70F1"/>
    <w:rsid w:val="00FE7368"/>
    <w:rsid w:val="00FF3A37"/>
    <w:rsid w:val="00FF4A2E"/>
    <w:rsid w:val="00FF5ED5"/>
    <w:rsid w:val="01126A09"/>
    <w:rsid w:val="02483BDC"/>
    <w:rsid w:val="0B742B26"/>
    <w:rsid w:val="100E2247"/>
    <w:rsid w:val="1A865B8D"/>
    <w:rsid w:val="26037B21"/>
    <w:rsid w:val="27E0359F"/>
    <w:rsid w:val="2D9D0C3F"/>
    <w:rsid w:val="2E113085"/>
    <w:rsid w:val="36CD05C3"/>
    <w:rsid w:val="3784633D"/>
    <w:rsid w:val="3B152F92"/>
    <w:rsid w:val="3C9B215F"/>
    <w:rsid w:val="41685D9E"/>
    <w:rsid w:val="423F7B2F"/>
    <w:rsid w:val="44D47F78"/>
    <w:rsid w:val="50B6780E"/>
    <w:rsid w:val="544D52D2"/>
    <w:rsid w:val="56446F6C"/>
    <w:rsid w:val="5DDF61F5"/>
    <w:rsid w:val="5F5260E7"/>
    <w:rsid w:val="6A457688"/>
    <w:rsid w:val="6C937EAD"/>
    <w:rsid w:val="763425F0"/>
    <w:rsid w:val="7D183BC5"/>
    <w:rsid w:val="7DF52339"/>
    <w:rsid w:val="7EE7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paragraph" w:styleId="1">
    <w:name w:val="heading 1"/>
    <w:basedOn w:val="a1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Char"/>
    <w:unhideWhenUsed/>
    <w:qFormat/>
    <w:pPr>
      <w:keepNext/>
      <w:keepLines/>
      <w:spacing w:line="240" w:lineRule="auto"/>
      <w:ind w:firstLineChars="0" w:firstLine="0"/>
      <w:jc w:val="center"/>
      <w:outlineLvl w:val="1"/>
    </w:pPr>
    <w:rPr>
      <w:rFonts w:eastAsia="黑体" w:cstheme="majorBidi"/>
      <w:bCs/>
      <w:sz w:val="36"/>
      <w:szCs w:val="32"/>
    </w:rPr>
  </w:style>
  <w:style w:type="paragraph" w:styleId="3">
    <w:name w:val="heading 3"/>
    <w:basedOn w:val="a1"/>
    <w:next w:val="a1"/>
    <w:link w:val="3Char"/>
    <w:unhideWhenUsed/>
    <w:qFormat/>
    <w:pPr>
      <w:keepNext/>
      <w:keepLines/>
      <w:spacing w:beforeLines="50" w:before="156" w:afterLines="50" w:after="156"/>
      <w:ind w:firstLine="643"/>
      <w:outlineLvl w:val="2"/>
    </w:pPr>
    <w:rPr>
      <w:rFonts w:cstheme="minorBid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qFormat/>
    <w:pPr>
      <w:autoSpaceDE w:val="0"/>
      <w:autoSpaceDN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styleId="a6">
    <w:name w:val="Document Map"/>
    <w:basedOn w:val="a1"/>
    <w:link w:val="Char"/>
    <w:qFormat/>
    <w:rPr>
      <w:rFonts w:ascii="宋体" w:hAnsiTheme="minorHAnsi" w:cstheme="minorBidi"/>
      <w:sz w:val="18"/>
      <w:szCs w:val="18"/>
    </w:rPr>
  </w:style>
  <w:style w:type="paragraph" w:styleId="a7">
    <w:name w:val="annotation text"/>
    <w:basedOn w:val="a1"/>
    <w:link w:val="Char0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styleId="a8">
    <w:name w:val="Plain Text"/>
    <w:basedOn w:val="a1"/>
    <w:link w:val="Char1"/>
    <w:unhideWhenUsed/>
    <w:qFormat/>
    <w:rPr>
      <w:rFonts w:ascii="宋体" w:hAnsi="Courier New" w:cs="Courier New"/>
      <w:szCs w:val="21"/>
    </w:rPr>
  </w:style>
  <w:style w:type="paragraph" w:styleId="a9">
    <w:name w:val="Date"/>
    <w:basedOn w:val="a1"/>
    <w:next w:val="a1"/>
    <w:link w:val="Char2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1"/>
    <w:link w:val="Char3"/>
    <w:unhideWhenUsed/>
    <w:qFormat/>
    <w:rPr>
      <w:sz w:val="18"/>
      <w:szCs w:val="18"/>
    </w:rPr>
  </w:style>
  <w:style w:type="paragraph" w:styleId="ab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1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7"/>
    <w:next w:val="a7"/>
    <w:link w:val="Char7"/>
    <w:qFormat/>
    <w:rPr>
      <w:rFonts w:ascii="Times New Roman" w:eastAsia="宋体" w:hAnsi="Times New Roman" w:cs="Times New Roman"/>
      <w:b/>
      <w:bCs/>
    </w:rPr>
  </w:style>
  <w:style w:type="table" w:styleId="af">
    <w:name w:val="Table Grid"/>
    <w:basedOn w:val="a3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2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2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2"/>
    <w:link w:val="2"/>
    <w:qFormat/>
    <w:rPr>
      <w:rFonts w:ascii="Times New Roman" w:eastAsia="黑体" w:hAnsi="Times New Roman" w:cstheme="majorBidi"/>
      <w:bCs/>
      <w:sz w:val="36"/>
      <w:szCs w:val="32"/>
    </w:rPr>
  </w:style>
  <w:style w:type="character" w:customStyle="1" w:styleId="3Char">
    <w:name w:val="标题 3 Char"/>
    <w:basedOn w:val="a2"/>
    <w:link w:val="3"/>
    <w:qFormat/>
    <w:rPr>
      <w:rFonts w:ascii="Times New Roman" w:eastAsia="仿宋" w:hAnsi="Times New Roman"/>
      <w:b/>
      <w:bCs/>
      <w:sz w:val="32"/>
      <w:szCs w:val="32"/>
    </w:rPr>
  </w:style>
  <w:style w:type="paragraph" w:styleId="af3">
    <w:name w:val="List Paragraph"/>
    <w:basedOn w:val="a1"/>
    <w:qFormat/>
    <w:pPr>
      <w:ind w:firstLine="420"/>
    </w:pPr>
  </w:style>
  <w:style w:type="character" w:customStyle="1" w:styleId="Char2">
    <w:name w:val="日期 Char"/>
    <w:basedOn w:val="a2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Char5">
    <w:name w:val="页眉 Char"/>
    <w:basedOn w:val="a2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3">
    <w:name w:val="批注框文本 Char"/>
    <w:basedOn w:val="a2"/>
    <w:link w:val="aa"/>
    <w:qFormat/>
    <w:rPr>
      <w:rFonts w:ascii="Calibri" w:eastAsia="宋体" w:hAnsi="Calibri" w:cs="Times New Roman"/>
      <w:sz w:val="18"/>
      <w:szCs w:val="18"/>
    </w:rPr>
  </w:style>
  <w:style w:type="paragraph" w:customStyle="1" w:styleId="pstyleclass">
    <w:name w:val="pstyleclass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2"/>
    <w:qFormat/>
  </w:style>
  <w:style w:type="character" w:customStyle="1" w:styleId="Char1">
    <w:name w:val="纯文本 Char"/>
    <w:basedOn w:val="a2"/>
    <w:link w:val="a8"/>
    <w:qFormat/>
    <w:rPr>
      <w:rFonts w:ascii="宋体" w:eastAsia="宋体" w:hAnsi="Courier New" w:cs="Courier New"/>
      <w:szCs w:val="21"/>
    </w:rPr>
  </w:style>
  <w:style w:type="paragraph" w:customStyle="1" w:styleId="af4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eastAsia="宋体" w:hAnsi="Calibri" w:cs="宋体"/>
      <w:sz w:val="21"/>
      <w:szCs w:val="21"/>
    </w:rPr>
  </w:style>
  <w:style w:type="character" w:customStyle="1" w:styleId="ellipsistext">
    <w:name w:val="ellipsistext"/>
    <w:qFormat/>
  </w:style>
  <w:style w:type="paragraph" w:customStyle="1" w:styleId="TableParagraph">
    <w:name w:val="Table Paragraph"/>
    <w:basedOn w:val="a1"/>
    <w:uiPriority w:val="1"/>
    <w:qFormat/>
    <w:pPr>
      <w:autoSpaceDE w:val="0"/>
      <w:autoSpaceDN w:val="0"/>
      <w:jc w:val="left"/>
    </w:pPr>
    <w:rPr>
      <w:kern w:val="0"/>
      <w:sz w:val="24"/>
      <w:szCs w:val="24"/>
    </w:rPr>
  </w:style>
  <w:style w:type="paragraph" w:customStyle="1" w:styleId="Char8">
    <w:name w:val="段 Char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2"/>
    <w:link w:val="a6"/>
    <w:qFormat/>
    <w:rPr>
      <w:rFonts w:ascii="宋体" w:eastAsia="宋体"/>
      <w:sz w:val="18"/>
      <w:szCs w:val="18"/>
    </w:rPr>
  </w:style>
  <w:style w:type="paragraph" w:customStyle="1" w:styleId="a">
    <w:name w:val="二级条标题"/>
    <w:basedOn w:val="a1"/>
    <w:next w:val="af4"/>
    <w:qFormat/>
    <w:pPr>
      <w:widowControl/>
      <w:numPr>
        <w:ilvl w:val="3"/>
        <w:numId w:val="1"/>
      </w:numPr>
      <w:outlineLvl w:val="3"/>
    </w:pPr>
    <w:rPr>
      <w:rFonts w:ascii="黑体" w:eastAsia="黑体"/>
      <w:kern w:val="0"/>
      <w:szCs w:val="20"/>
    </w:rPr>
  </w:style>
  <w:style w:type="character" w:customStyle="1" w:styleId="Char0">
    <w:name w:val="批注文字 Char"/>
    <w:basedOn w:val="a2"/>
    <w:link w:val="a7"/>
    <w:qFormat/>
    <w:rPr>
      <w:szCs w:val="24"/>
    </w:rPr>
  </w:style>
  <w:style w:type="character" w:customStyle="1" w:styleId="Char7">
    <w:name w:val="批注主题 Char"/>
    <w:basedOn w:val="Char0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列出段落1"/>
    <w:basedOn w:val="a1"/>
    <w:qFormat/>
    <w:pPr>
      <w:ind w:firstLine="420"/>
    </w:pPr>
    <w:rPr>
      <w:szCs w:val="21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text0">
    <w:name w:val="text0"/>
    <w:qFormat/>
    <w:rPr>
      <w:rFonts w:ascii="宋体" w:eastAsia="宋体" w:hAnsi="宋体"/>
      <w:sz w:val="24"/>
      <w:lang w:val="en-US" w:eastAsia="en-US" w:bidi="ar-SA"/>
    </w:rPr>
  </w:style>
  <w:style w:type="paragraph" w:customStyle="1" w:styleId="a0">
    <w:name w:val="正文表标题"/>
    <w:next w:val="af4"/>
    <w:qFormat/>
    <w:pPr>
      <w:numPr>
        <w:numId w:val="2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5">
    <w:name w:val="三级条标题"/>
    <w:basedOn w:val="a"/>
    <w:next w:val="af4"/>
    <w:qFormat/>
    <w:pPr>
      <w:numPr>
        <w:ilvl w:val="0"/>
        <w:numId w:val="0"/>
      </w:numPr>
      <w:outlineLvl w:val="4"/>
    </w:pPr>
  </w:style>
  <w:style w:type="paragraph" w:customStyle="1" w:styleId="af6">
    <w:name w:val="一级条标题"/>
    <w:basedOn w:val="af7"/>
    <w:next w:val="af4"/>
    <w:qFormat/>
    <w:pPr>
      <w:spacing w:beforeLines="0" w:afterLines="0"/>
      <w:outlineLvl w:val="2"/>
    </w:pPr>
  </w:style>
  <w:style w:type="paragraph" w:customStyle="1" w:styleId="af7">
    <w:name w:val="章标题"/>
    <w:next w:val="af4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8">
    <w:name w:val="五级条标题"/>
    <w:basedOn w:val="af9"/>
    <w:next w:val="af4"/>
    <w:qFormat/>
    <w:pPr>
      <w:outlineLvl w:val="6"/>
    </w:pPr>
  </w:style>
  <w:style w:type="paragraph" w:customStyle="1" w:styleId="af9">
    <w:name w:val="四级条标题"/>
    <w:basedOn w:val="af5"/>
    <w:next w:val="af4"/>
    <w:qFormat/>
    <w:pPr>
      <w:outlineLvl w:val="5"/>
    </w:pPr>
  </w:style>
  <w:style w:type="paragraph" w:customStyle="1" w:styleId="afa">
    <w:name w:val="前言、引言标题"/>
    <w:next w:val="a1"/>
    <w:qFormat/>
    <w:p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tpccontent1">
    <w:name w:val="tpc_content1"/>
    <w:qFormat/>
    <w:rPr>
      <w:sz w:val="20"/>
      <w:szCs w:val="20"/>
    </w:rPr>
  </w:style>
  <w:style w:type="character" w:customStyle="1" w:styleId="afb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c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5">
    <w:name w:val="表5号"/>
    <w:basedOn w:val="a1"/>
    <w:link w:val="5Char"/>
    <w:qFormat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afd">
    <w:name w:val="附：对比表"/>
    <w:basedOn w:val="5"/>
    <w:link w:val="Char9"/>
    <w:qFormat/>
    <w:pPr>
      <w:spacing w:line="360" w:lineRule="auto"/>
      <w:jc w:val="left"/>
    </w:pPr>
    <w:rPr>
      <w:b/>
      <w:spacing w:val="-3"/>
      <w:sz w:val="28"/>
    </w:rPr>
  </w:style>
  <w:style w:type="character" w:customStyle="1" w:styleId="5Char">
    <w:name w:val="表5号 Char"/>
    <w:basedOn w:val="a2"/>
    <w:link w:val="5"/>
    <w:qFormat/>
    <w:rPr>
      <w:rFonts w:ascii="Times New Roman" w:eastAsia="仿宋" w:hAnsi="Times New Roman" w:cs="Times New Roman"/>
    </w:rPr>
  </w:style>
  <w:style w:type="paragraph" w:customStyle="1" w:styleId="afe">
    <w:name w:val="表题"/>
    <w:basedOn w:val="a1"/>
    <w:link w:val="Chara"/>
    <w:qFormat/>
    <w:pPr>
      <w:ind w:firstLineChars="0" w:firstLine="0"/>
      <w:jc w:val="center"/>
    </w:pPr>
    <w:rPr>
      <w:rFonts w:ascii="黑体" w:eastAsia="黑体" w:hAnsi="黑体"/>
      <w:sz w:val="28"/>
      <w:szCs w:val="30"/>
    </w:rPr>
  </w:style>
  <w:style w:type="character" w:customStyle="1" w:styleId="Char9">
    <w:name w:val="附：对比表 Char"/>
    <w:basedOn w:val="5Char"/>
    <w:link w:val="afd"/>
    <w:qFormat/>
    <w:rPr>
      <w:rFonts w:ascii="Times New Roman" w:eastAsia="仿宋" w:hAnsi="Times New Roman" w:cs="Times New Roman"/>
      <w:b/>
      <w:spacing w:val="-3"/>
      <w:sz w:val="28"/>
    </w:rPr>
  </w:style>
  <w:style w:type="paragraph" w:customStyle="1" w:styleId="50">
    <w:name w:val="表小5"/>
    <w:basedOn w:val="5"/>
    <w:link w:val="5Char0"/>
    <w:qFormat/>
    <w:rPr>
      <w:color w:val="000000" w:themeColor="text1"/>
      <w:sz w:val="18"/>
    </w:rPr>
  </w:style>
  <w:style w:type="character" w:customStyle="1" w:styleId="Chara">
    <w:name w:val="表题 Char"/>
    <w:basedOn w:val="a2"/>
    <w:link w:val="afe"/>
    <w:qFormat/>
    <w:rPr>
      <w:rFonts w:ascii="黑体" w:eastAsia="黑体" w:hAnsi="黑体" w:cs="Times New Roman"/>
      <w:sz w:val="28"/>
      <w:szCs w:val="30"/>
    </w:rPr>
  </w:style>
  <w:style w:type="character" w:customStyle="1" w:styleId="5Char0">
    <w:name w:val="表小5 Char"/>
    <w:basedOn w:val="5Char"/>
    <w:link w:val="50"/>
    <w:qFormat/>
    <w:rPr>
      <w:rFonts w:ascii="Times New Roman" w:eastAsia="仿宋" w:hAnsi="Times New Roman" w:cs="Times New Roman"/>
      <w:color w:val="000000" w:themeColor="text1"/>
      <w:sz w:val="18"/>
    </w:rPr>
  </w:style>
  <w:style w:type="character" w:customStyle="1" w:styleId="Char10">
    <w:name w:val="纯文本 Char1"/>
    <w:qFormat/>
    <w:rPr>
      <w:rFonts w:ascii="宋体"/>
      <w:kern w:val="2"/>
      <w:sz w:val="21"/>
    </w:rPr>
  </w:style>
  <w:style w:type="character" w:customStyle="1" w:styleId="skip">
    <w:name w:val="skip"/>
    <w:basedOn w:val="a2"/>
    <w:qFormat/>
  </w:style>
  <w:style w:type="character" w:customStyle="1" w:styleId="Char6">
    <w:name w:val="普通(网站) Char"/>
    <w:link w:val="ad"/>
    <w:qFormat/>
    <w:rPr>
      <w:rFonts w:ascii="宋体" w:eastAsia="仿宋" w:hAnsi="宋体" w:cs="宋体"/>
      <w:kern w:val="0"/>
      <w:sz w:val="24"/>
      <w:szCs w:val="24"/>
    </w:rPr>
  </w:style>
  <w:style w:type="character" w:customStyle="1" w:styleId="CharChar">
    <w:name w:val="段 Char Char"/>
    <w:link w:val="af4"/>
    <w:qFormat/>
    <w:locked/>
    <w:rPr>
      <w:rFonts w:ascii="宋体" w:eastAsia="宋体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paragraph" w:styleId="1">
    <w:name w:val="heading 1"/>
    <w:basedOn w:val="a1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Char"/>
    <w:unhideWhenUsed/>
    <w:qFormat/>
    <w:pPr>
      <w:keepNext/>
      <w:keepLines/>
      <w:spacing w:line="240" w:lineRule="auto"/>
      <w:ind w:firstLineChars="0" w:firstLine="0"/>
      <w:jc w:val="center"/>
      <w:outlineLvl w:val="1"/>
    </w:pPr>
    <w:rPr>
      <w:rFonts w:eastAsia="黑体" w:cstheme="majorBidi"/>
      <w:bCs/>
      <w:sz w:val="36"/>
      <w:szCs w:val="32"/>
    </w:rPr>
  </w:style>
  <w:style w:type="paragraph" w:styleId="3">
    <w:name w:val="heading 3"/>
    <w:basedOn w:val="a1"/>
    <w:next w:val="a1"/>
    <w:link w:val="3Char"/>
    <w:unhideWhenUsed/>
    <w:qFormat/>
    <w:pPr>
      <w:keepNext/>
      <w:keepLines/>
      <w:spacing w:beforeLines="50" w:before="156" w:afterLines="50" w:after="156"/>
      <w:ind w:firstLine="643"/>
      <w:outlineLvl w:val="2"/>
    </w:pPr>
    <w:rPr>
      <w:rFonts w:cstheme="minorBid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qFormat/>
    <w:pPr>
      <w:autoSpaceDE w:val="0"/>
      <w:autoSpaceDN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styleId="a6">
    <w:name w:val="Document Map"/>
    <w:basedOn w:val="a1"/>
    <w:link w:val="Char"/>
    <w:qFormat/>
    <w:rPr>
      <w:rFonts w:ascii="宋体" w:hAnsiTheme="minorHAnsi" w:cstheme="minorBidi"/>
      <w:sz w:val="18"/>
      <w:szCs w:val="18"/>
    </w:rPr>
  </w:style>
  <w:style w:type="paragraph" w:styleId="a7">
    <w:name w:val="annotation text"/>
    <w:basedOn w:val="a1"/>
    <w:link w:val="Char0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styleId="a8">
    <w:name w:val="Plain Text"/>
    <w:basedOn w:val="a1"/>
    <w:link w:val="Char1"/>
    <w:unhideWhenUsed/>
    <w:qFormat/>
    <w:rPr>
      <w:rFonts w:ascii="宋体" w:hAnsi="Courier New" w:cs="Courier New"/>
      <w:szCs w:val="21"/>
    </w:rPr>
  </w:style>
  <w:style w:type="paragraph" w:styleId="a9">
    <w:name w:val="Date"/>
    <w:basedOn w:val="a1"/>
    <w:next w:val="a1"/>
    <w:link w:val="Char2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1"/>
    <w:link w:val="Char3"/>
    <w:unhideWhenUsed/>
    <w:qFormat/>
    <w:rPr>
      <w:sz w:val="18"/>
      <w:szCs w:val="18"/>
    </w:rPr>
  </w:style>
  <w:style w:type="paragraph" w:styleId="ab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1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7"/>
    <w:next w:val="a7"/>
    <w:link w:val="Char7"/>
    <w:qFormat/>
    <w:rPr>
      <w:rFonts w:ascii="Times New Roman" w:eastAsia="宋体" w:hAnsi="Times New Roman" w:cs="Times New Roman"/>
      <w:b/>
      <w:bCs/>
    </w:rPr>
  </w:style>
  <w:style w:type="table" w:styleId="af">
    <w:name w:val="Table Grid"/>
    <w:basedOn w:val="a3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2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2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2"/>
    <w:link w:val="2"/>
    <w:qFormat/>
    <w:rPr>
      <w:rFonts w:ascii="Times New Roman" w:eastAsia="黑体" w:hAnsi="Times New Roman" w:cstheme="majorBidi"/>
      <w:bCs/>
      <w:sz w:val="36"/>
      <w:szCs w:val="32"/>
    </w:rPr>
  </w:style>
  <w:style w:type="character" w:customStyle="1" w:styleId="3Char">
    <w:name w:val="标题 3 Char"/>
    <w:basedOn w:val="a2"/>
    <w:link w:val="3"/>
    <w:qFormat/>
    <w:rPr>
      <w:rFonts w:ascii="Times New Roman" w:eastAsia="仿宋" w:hAnsi="Times New Roman"/>
      <w:b/>
      <w:bCs/>
      <w:sz w:val="32"/>
      <w:szCs w:val="32"/>
    </w:rPr>
  </w:style>
  <w:style w:type="paragraph" w:styleId="af3">
    <w:name w:val="List Paragraph"/>
    <w:basedOn w:val="a1"/>
    <w:qFormat/>
    <w:pPr>
      <w:ind w:firstLine="420"/>
    </w:pPr>
  </w:style>
  <w:style w:type="character" w:customStyle="1" w:styleId="Char2">
    <w:name w:val="日期 Char"/>
    <w:basedOn w:val="a2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Char5">
    <w:name w:val="页眉 Char"/>
    <w:basedOn w:val="a2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3">
    <w:name w:val="批注框文本 Char"/>
    <w:basedOn w:val="a2"/>
    <w:link w:val="aa"/>
    <w:qFormat/>
    <w:rPr>
      <w:rFonts w:ascii="Calibri" w:eastAsia="宋体" w:hAnsi="Calibri" w:cs="Times New Roman"/>
      <w:sz w:val="18"/>
      <w:szCs w:val="18"/>
    </w:rPr>
  </w:style>
  <w:style w:type="paragraph" w:customStyle="1" w:styleId="pstyleclass">
    <w:name w:val="pstyleclass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2"/>
    <w:qFormat/>
  </w:style>
  <w:style w:type="character" w:customStyle="1" w:styleId="Char1">
    <w:name w:val="纯文本 Char"/>
    <w:basedOn w:val="a2"/>
    <w:link w:val="a8"/>
    <w:qFormat/>
    <w:rPr>
      <w:rFonts w:ascii="宋体" w:eastAsia="宋体" w:hAnsi="Courier New" w:cs="Courier New"/>
      <w:szCs w:val="21"/>
    </w:rPr>
  </w:style>
  <w:style w:type="paragraph" w:customStyle="1" w:styleId="af4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eastAsia="宋体" w:hAnsi="Calibri" w:cs="宋体"/>
      <w:sz w:val="21"/>
      <w:szCs w:val="21"/>
    </w:rPr>
  </w:style>
  <w:style w:type="character" w:customStyle="1" w:styleId="ellipsistext">
    <w:name w:val="ellipsistext"/>
    <w:qFormat/>
  </w:style>
  <w:style w:type="paragraph" w:customStyle="1" w:styleId="TableParagraph">
    <w:name w:val="Table Paragraph"/>
    <w:basedOn w:val="a1"/>
    <w:uiPriority w:val="1"/>
    <w:qFormat/>
    <w:pPr>
      <w:autoSpaceDE w:val="0"/>
      <w:autoSpaceDN w:val="0"/>
      <w:jc w:val="left"/>
    </w:pPr>
    <w:rPr>
      <w:kern w:val="0"/>
      <w:sz w:val="24"/>
      <w:szCs w:val="24"/>
    </w:rPr>
  </w:style>
  <w:style w:type="paragraph" w:customStyle="1" w:styleId="Char8">
    <w:name w:val="段 Char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2"/>
    <w:link w:val="a6"/>
    <w:qFormat/>
    <w:rPr>
      <w:rFonts w:ascii="宋体" w:eastAsia="宋体"/>
      <w:sz w:val="18"/>
      <w:szCs w:val="18"/>
    </w:rPr>
  </w:style>
  <w:style w:type="paragraph" w:customStyle="1" w:styleId="a">
    <w:name w:val="二级条标题"/>
    <w:basedOn w:val="a1"/>
    <w:next w:val="af4"/>
    <w:qFormat/>
    <w:pPr>
      <w:widowControl/>
      <w:numPr>
        <w:ilvl w:val="3"/>
        <w:numId w:val="1"/>
      </w:numPr>
      <w:outlineLvl w:val="3"/>
    </w:pPr>
    <w:rPr>
      <w:rFonts w:ascii="黑体" w:eastAsia="黑体"/>
      <w:kern w:val="0"/>
      <w:szCs w:val="20"/>
    </w:rPr>
  </w:style>
  <w:style w:type="character" w:customStyle="1" w:styleId="Char0">
    <w:name w:val="批注文字 Char"/>
    <w:basedOn w:val="a2"/>
    <w:link w:val="a7"/>
    <w:qFormat/>
    <w:rPr>
      <w:szCs w:val="24"/>
    </w:rPr>
  </w:style>
  <w:style w:type="character" w:customStyle="1" w:styleId="Char7">
    <w:name w:val="批注主题 Char"/>
    <w:basedOn w:val="Char0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列出段落1"/>
    <w:basedOn w:val="a1"/>
    <w:qFormat/>
    <w:pPr>
      <w:ind w:firstLine="420"/>
    </w:pPr>
    <w:rPr>
      <w:szCs w:val="21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text0">
    <w:name w:val="text0"/>
    <w:qFormat/>
    <w:rPr>
      <w:rFonts w:ascii="宋体" w:eastAsia="宋体" w:hAnsi="宋体"/>
      <w:sz w:val="24"/>
      <w:lang w:val="en-US" w:eastAsia="en-US" w:bidi="ar-SA"/>
    </w:rPr>
  </w:style>
  <w:style w:type="paragraph" w:customStyle="1" w:styleId="a0">
    <w:name w:val="正文表标题"/>
    <w:next w:val="af4"/>
    <w:qFormat/>
    <w:pPr>
      <w:numPr>
        <w:numId w:val="2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5">
    <w:name w:val="三级条标题"/>
    <w:basedOn w:val="a"/>
    <w:next w:val="af4"/>
    <w:qFormat/>
    <w:pPr>
      <w:numPr>
        <w:ilvl w:val="0"/>
        <w:numId w:val="0"/>
      </w:numPr>
      <w:outlineLvl w:val="4"/>
    </w:pPr>
  </w:style>
  <w:style w:type="paragraph" w:customStyle="1" w:styleId="af6">
    <w:name w:val="一级条标题"/>
    <w:basedOn w:val="af7"/>
    <w:next w:val="af4"/>
    <w:qFormat/>
    <w:pPr>
      <w:spacing w:beforeLines="0" w:afterLines="0"/>
      <w:outlineLvl w:val="2"/>
    </w:pPr>
  </w:style>
  <w:style w:type="paragraph" w:customStyle="1" w:styleId="af7">
    <w:name w:val="章标题"/>
    <w:next w:val="af4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8">
    <w:name w:val="五级条标题"/>
    <w:basedOn w:val="af9"/>
    <w:next w:val="af4"/>
    <w:qFormat/>
    <w:pPr>
      <w:outlineLvl w:val="6"/>
    </w:pPr>
  </w:style>
  <w:style w:type="paragraph" w:customStyle="1" w:styleId="af9">
    <w:name w:val="四级条标题"/>
    <w:basedOn w:val="af5"/>
    <w:next w:val="af4"/>
    <w:qFormat/>
    <w:pPr>
      <w:outlineLvl w:val="5"/>
    </w:pPr>
  </w:style>
  <w:style w:type="paragraph" w:customStyle="1" w:styleId="afa">
    <w:name w:val="前言、引言标题"/>
    <w:next w:val="a1"/>
    <w:qFormat/>
    <w:p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tpccontent1">
    <w:name w:val="tpc_content1"/>
    <w:qFormat/>
    <w:rPr>
      <w:sz w:val="20"/>
      <w:szCs w:val="20"/>
    </w:rPr>
  </w:style>
  <w:style w:type="character" w:customStyle="1" w:styleId="afb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c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5">
    <w:name w:val="表5号"/>
    <w:basedOn w:val="a1"/>
    <w:link w:val="5Char"/>
    <w:qFormat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afd">
    <w:name w:val="附：对比表"/>
    <w:basedOn w:val="5"/>
    <w:link w:val="Char9"/>
    <w:qFormat/>
    <w:pPr>
      <w:spacing w:line="360" w:lineRule="auto"/>
      <w:jc w:val="left"/>
    </w:pPr>
    <w:rPr>
      <w:b/>
      <w:spacing w:val="-3"/>
      <w:sz w:val="28"/>
    </w:rPr>
  </w:style>
  <w:style w:type="character" w:customStyle="1" w:styleId="5Char">
    <w:name w:val="表5号 Char"/>
    <w:basedOn w:val="a2"/>
    <w:link w:val="5"/>
    <w:qFormat/>
    <w:rPr>
      <w:rFonts w:ascii="Times New Roman" w:eastAsia="仿宋" w:hAnsi="Times New Roman" w:cs="Times New Roman"/>
    </w:rPr>
  </w:style>
  <w:style w:type="paragraph" w:customStyle="1" w:styleId="afe">
    <w:name w:val="表题"/>
    <w:basedOn w:val="a1"/>
    <w:link w:val="Chara"/>
    <w:qFormat/>
    <w:pPr>
      <w:ind w:firstLineChars="0" w:firstLine="0"/>
      <w:jc w:val="center"/>
    </w:pPr>
    <w:rPr>
      <w:rFonts w:ascii="黑体" w:eastAsia="黑体" w:hAnsi="黑体"/>
      <w:sz w:val="28"/>
      <w:szCs w:val="30"/>
    </w:rPr>
  </w:style>
  <w:style w:type="character" w:customStyle="1" w:styleId="Char9">
    <w:name w:val="附：对比表 Char"/>
    <w:basedOn w:val="5Char"/>
    <w:link w:val="afd"/>
    <w:qFormat/>
    <w:rPr>
      <w:rFonts w:ascii="Times New Roman" w:eastAsia="仿宋" w:hAnsi="Times New Roman" w:cs="Times New Roman"/>
      <w:b/>
      <w:spacing w:val="-3"/>
      <w:sz w:val="28"/>
    </w:rPr>
  </w:style>
  <w:style w:type="paragraph" w:customStyle="1" w:styleId="50">
    <w:name w:val="表小5"/>
    <w:basedOn w:val="5"/>
    <w:link w:val="5Char0"/>
    <w:qFormat/>
    <w:rPr>
      <w:color w:val="000000" w:themeColor="text1"/>
      <w:sz w:val="18"/>
    </w:rPr>
  </w:style>
  <w:style w:type="character" w:customStyle="1" w:styleId="Chara">
    <w:name w:val="表题 Char"/>
    <w:basedOn w:val="a2"/>
    <w:link w:val="afe"/>
    <w:qFormat/>
    <w:rPr>
      <w:rFonts w:ascii="黑体" w:eastAsia="黑体" w:hAnsi="黑体" w:cs="Times New Roman"/>
      <w:sz w:val="28"/>
      <w:szCs w:val="30"/>
    </w:rPr>
  </w:style>
  <w:style w:type="character" w:customStyle="1" w:styleId="5Char0">
    <w:name w:val="表小5 Char"/>
    <w:basedOn w:val="5Char"/>
    <w:link w:val="50"/>
    <w:qFormat/>
    <w:rPr>
      <w:rFonts w:ascii="Times New Roman" w:eastAsia="仿宋" w:hAnsi="Times New Roman" w:cs="Times New Roman"/>
      <w:color w:val="000000" w:themeColor="text1"/>
      <w:sz w:val="18"/>
    </w:rPr>
  </w:style>
  <w:style w:type="character" w:customStyle="1" w:styleId="Char10">
    <w:name w:val="纯文本 Char1"/>
    <w:qFormat/>
    <w:rPr>
      <w:rFonts w:ascii="宋体"/>
      <w:kern w:val="2"/>
      <w:sz w:val="21"/>
    </w:rPr>
  </w:style>
  <w:style w:type="character" w:customStyle="1" w:styleId="skip">
    <w:name w:val="skip"/>
    <w:basedOn w:val="a2"/>
    <w:qFormat/>
  </w:style>
  <w:style w:type="character" w:customStyle="1" w:styleId="Char6">
    <w:name w:val="普通(网站) Char"/>
    <w:link w:val="ad"/>
    <w:qFormat/>
    <w:rPr>
      <w:rFonts w:ascii="宋体" w:eastAsia="仿宋" w:hAnsi="宋体" w:cs="宋体"/>
      <w:kern w:val="0"/>
      <w:sz w:val="24"/>
      <w:szCs w:val="24"/>
    </w:rPr>
  </w:style>
  <w:style w:type="character" w:customStyle="1" w:styleId="CharChar">
    <w:name w:val="段 Char Char"/>
    <w:link w:val="af4"/>
    <w:qFormat/>
    <w:locked/>
    <w:rPr>
      <w:rFonts w:ascii="宋体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570A6-6EF9-497E-AF22-0BE142B7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XiuWenYan</dc:creator>
  <cp:lastModifiedBy>dell</cp:lastModifiedBy>
  <cp:revision>2</cp:revision>
  <cp:lastPrinted>2023-08-07T06:59:00Z</cp:lastPrinted>
  <dcterms:created xsi:type="dcterms:W3CDTF">2023-08-21T08:10:00Z</dcterms:created>
  <dcterms:modified xsi:type="dcterms:W3CDTF">2023-08-21T08:10:00Z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48B53BD1F5D34D98999C20563E2FDE86_13</vt:lpwstr>
  </property>
</Properties>
</file>