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1BF1F"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hint="eastAsia"/>
          <w:sz w:val="44"/>
          <w:szCs w:val="44"/>
        </w:rPr>
      </w:pPr>
    </w:p>
    <w:p w14:paraId="31CBF037" w14:textId="77777777" w:rsidR="00164967" w:rsidRDefault="00DD3FCB">
      <w:pPr>
        <w:pStyle w:val="10"/>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14:paraId="77CB2A85" w14:textId="153B2E3E" w:rsidR="00164967" w:rsidRDefault="00DD3FCB">
      <w:pPr>
        <w:pStyle w:val="1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t xml:space="preserve">GFGC </w:t>
      </w:r>
      <w:r w:rsidR="00F92B56">
        <w:rPr>
          <w:rFonts w:ascii="黑体" w:eastAsia="黑体" w:hAnsi="黑体" w:cs="宋体" w:hint="eastAsia"/>
          <w:sz w:val="28"/>
          <w:szCs w:val="28"/>
        </w:rPr>
        <w:t>20</w:t>
      </w:r>
      <w:r w:rsidR="00EA6E57">
        <w:rPr>
          <w:rFonts w:ascii="黑体" w:eastAsia="黑体" w:hAnsi="黑体" w:cs="宋体"/>
          <w:sz w:val="28"/>
          <w:szCs w:val="28"/>
        </w:rPr>
        <w:t>2</w:t>
      </w:r>
      <w:r w:rsidR="00F92B56">
        <w:rPr>
          <w:rFonts w:ascii="黑体" w:eastAsia="黑体" w:hAnsi="黑体" w:cs="宋体" w:hint="eastAsia"/>
          <w:sz w:val="28"/>
          <w:szCs w:val="28"/>
        </w:rPr>
        <w:t>4A</w:t>
      </w:r>
      <w:r w:rsidR="00EA6E57">
        <w:rPr>
          <w:rFonts w:ascii="黑体" w:eastAsia="黑体" w:hAnsi="黑体" w:cs="宋体"/>
          <w:sz w:val="28"/>
          <w:szCs w:val="28"/>
        </w:rPr>
        <w:t>312</w:t>
      </w:r>
    </w:p>
    <w:p w14:paraId="482B2787" w14:textId="77777777" w:rsidR="00164967" w:rsidRDefault="00DD3FCB">
      <w:pPr>
        <w:pStyle w:val="10"/>
        <w:spacing w:beforeLines="50" w:before="156" w:afterLines="50" w:after="156" w:line="400" w:lineRule="atLeast"/>
        <w:ind w:left="357" w:firstLineChars="0" w:firstLine="0"/>
        <w:contextualSpacing/>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14:anchorId="3A37B77C" wp14:editId="0686D00A">
                <wp:simplePos x="0" y="0"/>
                <wp:positionH relativeFrom="column">
                  <wp:posOffset>160020</wp:posOffset>
                </wp:positionH>
                <wp:positionV relativeFrom="paragraph">
                  <wp:posOffset>76200</wp:posOffset>
                </wp:positionV>
                <wp:extent cx="5173980" cy="0"/>
                <wp:effectExtent l="0" t="4445" r="0"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a:effectLst/>
                      </wps:spPr>
                      <wps:bodyPr/>
                    </wps:wsp>
                  </a:graphicData>
                </a:graphic>
              </wp:anchor>
            </w:drawing>
          </mc:Choice>
          <mc:Fallback>
            <w:pict>
              <v:shapetype w14:anchorId="7AF962F2"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"/>
            </w:pict>
          </mc:Fallback>
        </mc:AlternateContent>
      </w:r>
    </w:p>
    <w:p w14:paraId="3A983F95"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7DCC134A"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190CE7C2" w14:textId="77777777" w:rsidR="00164967" w:rsidRDefault="00164967">
      <w:pPr>
        <w:pStyle w:val="10"/>
        <w:spacing w:beforeLines="50" w:before="156" w:afterLines="50" w:after="156" w:line="360" w:lineRule="auto"/>
        <w:ind w:left="357" w:firstLineChars="0" w:firstLine="0"/>
        <w:contextualSpacing/>
        <w:rPr>
          <w:rFonts w:ascii="黑体" w:eastAsia="黑体" w:hAnsi="黑体" w:cs="宋体"/>
          <w:sz w:val="32"/>
          <w:szCs w:val="32"/>
        </w:rPr>
      </w:pPr>
    </w:p>
    <w:p w14:paraId="3736D6BD" w14:textId="77777777" w:rsidR="000F0D60" w:rsidRPr="000F0D60" w:rsidRDefault="000F0D60">
      <w:pPr>
        <w:pStyle w:val="10"/>
        <w:spacing w:beforeLines="50" w:before="156" w:afterLines="50" w:after="156" w:line="360" w:lineRule="auto"/>
        <w:ind w:left="357" w:firstLineChars="0" w:firstLine="0"/>
        <w:contextualSpacing/>
        <w:rPr>
          <w:rFonts w:ascii="黑体" w:eastAsia="黑体" w:hAnsi="黑体" w:cs="宋体"/>
          <w:sz w:val="32"/>
          <w:szCs w:val="32"/>
        </w:rPr>
      </w:pPr>
    </w:p>
    <w:p w14:paraId="1F23CA48" w14:textId="77777777" w:rsidR="00164967" w:rsidRDefault="00DD3FCB" w:rsidP="000F0D60">
      <w:pPr>
        <w:pStyle w:val="10"/>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绿色食品番鸭养殖规程</w:t>
      </w:r>
    </w:p>
    <w:p w14:paraId="3B13E69A"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05826F80" w14:textId="54826C9D" w:rsidR="00164967" w:rsidRDefault="00164967" w:rsidP="00814791">
      <w:pPr>
        <w:pStyle w:val="10"/>
        <w:spacing w:beforeLines="50" w:before="156" w:afterLines="50" w:after="156" w:line="400" w:lineRule="atLeast"/>
        <w:ind w:left="357" w:firstLineChars="0" w:firstLine="0"/>
        <w:contextualSpacing/>
        <w:jc w:val="center"/>
        <w:rPr>
          <w:rFonts w:ascii="黑体" w:eastAsia="黑体" w:hAnsi="黑体" w:cs="宋体"/>
          <w:sz w:val="32"/>
          <w:szCs w:val="32"/>
        </w:rPr>
      </w:pPr>
    </w:p>
    <w:p w14:paraId="77FC34E6"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21864CA0"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38364D59"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16422427"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6F76825C" w14:textId="77777777" w:rsidR="00814791" w:rsidRDefault="00814791">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0014BF12" w14:textId="77777777" w:rsidR="00814791" w:rsidRDefault="00814791">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36F2D860" w14:textId="77777777" w:rsidR="00814791" w:rsidRDefault="00814791">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0271B753"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5F92A5BF" w14:textId="7B031AC6" w:rsidR="00164967" w:rsidRDefault="00EA6E57">
      <w:pPr>
        <w:pStyle w:val="10"/>
        <w:spacing w:beforeLines="50" w:before="156" w:afterLines="50" w:after="156" w:line="400" w:lineRule="atLeast"/>
        <w:ind w:firstLineChars="0" w:firstLine="0"/>
        <w:contextualSpacing/>
        <w:jc w:val="center"/>
        <w:rPr>
          <w:rFonts w:ascii="黑体" w:eastAsia="黑体" w:hAnsi="黑体" w:cs="宋体"/>
          <w:sz w:val="28"/>
          <w:szCs w:val="28"/>
        </w:rPr>
      </w:pPr>
      <w:r>
        <w:rPr>
          <w:rFonts w:ascii="黑体" w:eastAsia="黑体" w:hAnsi="黑体" w:cs="宋体"/>
          <w:sz w:val="28"/>
          <w:szCs w:val="28"/>
        </w:rPr>
        <w:t>2024</w:t>
      </w:r>
      <w:r w:rsidR="004E5F05">
        <w:rPr>
          <w:rFonts w:ascii="黑体" w:eastAsia="黑体" w:hAnsi="黑体" w:cs="宋体" w:hint="eastAsia"/>
          <w:sz w:val="28"/>
          <w:szCs w:val="28"/>
        </w:rPr>
        <w:t>-07-04</w:t>
      </w:r>
      <w:r w:rsidR="00DD3FCB">
        <w:rPr>
          <w:rFonts w:ascii="黑体" w:eastAsia="黑体" w:hAnsi="黑体" w:cs="宋体" w:hint="eastAsia"/>
          <w:sz w:val="28"/>
          <w:szCs w:val="28"/>
        </w:rPr>
        <w:t xml:space="preserve">发布           </w:t>
      </w:r>
      <w:r w:rsidR="009B1842">
        <w:rPr>
          <w:rFonts w:ascii="黑体" w:eastAsia="黑体" w:hAnsi="黑体" w:cs="宋体"/>
          <w:sz w:val="28"/>
          <w:szCs w:val="28"/>
        </w:rPr>
        <w:t xml:space="preserve">      </w:t>
      </w:r>
      <w:r w:rsidR="00DD3FCB">
        <w:rPr>
          <w:rFonts w:ascii="黑体" w:eastAsia="黑体" w:hAnsi="黑体" w:cs="宋体" w:hint="eastAsia"/>
          <w:sz w:val="28"/>
          <w:szCs w:val="28"/>
        </w:rPr>
        <w:t xml:space="preserve">      </w:t>
      </w:r>
      <w:r>
        <w:rPr>
          <w:rFonts w:ascii="黑体" w:eastAsia="黑体" w:hAnsi="黑体" w:cs="宋体"/>
          <w:sz w:val="28"/>
          <w:szCs w:val="28"/>
        </w:rPr>
        <w:t>2024</w:t>
      </w:r>
      <w:r w:rsidR="004E5F05">
        <w:rPr>
          <w:rFonts w:ascii="黑体" w:eastAsia="黑体" w:hAnsi="黑体" w:cs="宋体" w:hint="eastAsia"/>
          <w:sz w:val="28"/>
          <w:szCs w:val="28"/>
        </w:rPr>
        <w:t>-08-01</w:t>
      </w:r>
      <w:r w:rsidR="00DD3FCB">
        <w:rPr>
          <w:rFonts w:ascii="黑体" w:eastAsia="黑体" w:hAnsi="黑体" w:cs="宋体" w:hint="eastAsia"/>
          <w:sz w:val="28"/>
          <w:szCs w:val="28"/>
        </w:rPr>
        <w:t>实施</w:t>
      </w:r>
    </w:p>
    <w:p w14:paraId="17ED6BE1" w14:textId="77777777" w:rsidR="00164967" w:rsidRDefault="00DD3FCB">
      <w:pPr>
        <w:pStyle w:val="10"/>
        <w:spacing w:beforeLines="50" w:before="156" w:afterLines="50" w:after="156" w:line="400" w:lineRule="atLeast"/>
        <w:ind w:left="357" w:firstLineChars="0" w:firstLine="0"/>
        <w:contextualSpacing/>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14:anchorId="7CE7C7C0" wp14:editId="62E712D3">
                <wp:simplePos x="0" y="0"/>
                <wp:positionH relativeFrom="column">
                  <wp:posOffset>205740</wp:posOffset>
                </wp:positionH>
                <wp:positionV relativeFrom="paragraph">
                  <wp:posOffset>114300</wp:posOffset>
                </wp:positionV>
                <wp:extent cx="4853940" cy="15240"/>
                <wp:effectExtent l="0" t="4445" r="381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a:effectLst/>
                      </wps:spPr>
                      <wps:bodyPr/>
                    </wps:wsp>
                  </a:graphicData>
                </a:graphic>
              </wp:anchor>
            </w:drawing>
          </mc:Choice>
          <mc:Fallback>
            <w:pict>
              <v:shape w14:anchorId="2A6B0AEA" id="AutoShape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"/>
            </w:pict>
          </mc:Fallback>
        </mc:AlternateContent>
      </w:r>
    </w:p>
    <w:p w14:paraId="0A5058E7" w14:textId="77777777" w:rsidR="00164967" w:rsidRDefault="00DD3FCB">
      <w:pPr>
        <w:pStyle w:val="10"/>
        <w:spacing w:beforeLines="50" w:before="156" w:afterLines="50" w:after="156" w:line="400" w:lineRule="atLeast"/>
        <w:ind w:left="357" w:firstLineChars="0" w:firstLine="0"/>
        <w:contextualSpacing/>
        <w:jc w:val="center"/>
        <w:rPr>
          <w:rFonts w:ascii="黑体" w:eastAsia="黑体" w:hAnsi="黑体" w:cs="宋体"/>
          <w:sz w:val="28"/>
          <w:szCs w:val="28"/>
        </w:rPr>
        <w:sectPr w:rsidR="00164967" w:rsidSect="00AB27C8">
          <w:headerReference w:type="even" r:id="rId8"/>
          <w:headerReference w:type="default" r:id="rId9"/>
          <w:footerReference w:type="default" r:id="rId10"/>
          <w:headerReference w:type="first" r:id="rId11"/>
          <w:pgSz w:w="11906" w:h="16838"/>
          <w:pgMar w:top="1440" w:right="1800" w:bottom="1440" w:left="1800" w:header="851" w:footer="992" w:gutter="0"/>
          <w:pgNumType w:fmt="numberInDash" w:start="1"/>
          <w:cols w:space="425"/>
          <w:docGrid w:type="lines" w:linePitch="312"/>
        </w:sect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 xml:space="preserve">心 </w:t>
      </w:r>
      <w:r>
        <w:rPr>
          <w:rFonts w:ascii="黑体" w:eastAsia="黑体" w:hAnsi="黑体" w:cs="宋体" w:hint="eastAsia"/>
          <w:sz w:val="28"/>
          <w:szCs w:val="28"/>
        </w:rPr>
        <w:t>发 布</w:t>
      </w:r>
    </w:p>
    <w:p w14:paraId="6C1DF57E" w14:textId="77777777" w:rsidR="00814791" w:rsidRDefault="00814791">
      <w:pPr>
        <w:pStyle w:val="10"/>
        <w:spacing w:beforeLines="50" w:before="156" w:afterLines="50" w:after="156" w:line="400" w:lineRule="atLeast"/>
        <w:ind w:left="357" w:firstLineChars="0" w:firstLine="0"/>
        <w:contextualSpacing/>
        <w:jc w:val="center"/>
        <w:rPr>
          <w:rFonts w:ascii="黑体" w:eastAsia="黑体" w:hAnsi="黑体" w:cs="宋体"/>
          <w:sz w:val="32"/>
          <w:szCs w:val="32"/>
        </w:rPr>
      </w:pPr>
    </w:p>
    <w:p w14:paraId="476F584E" w14:textId="77777777" w:rsidR="00164967" w:rsidRDefault="00DD3FCB">
      <w:pPr>
        <w:pStyle w:val="10"/>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159B7FA1" w14:textId="77777777" w:rsidR="00164967" w:rsidRDefault="00164967">
      <w:pPr>
        <w:pStyle w:val="10"/>
        <w:spacing w:beforeLines="50" w:before="156" w:afterLines="50" w:after="156" w:line="400" w:lineRule="atLeast"/>
        <w:ind w:left="357" w:firstLineChars="0" w:firstLine="0"/>
        <w:contextualSpacing/>
        <w:rPr>
          <w:rFonts w:ascii="黑体" w:eastAsia="黑体" w:hAnsi="黑体" w:cs="宋体"/>
          <w:sz w:val="32"/>
          <w:szCs w:val="32"/>
        </w:rPr>
      </w:pPr>
    </w:p>
    <w:p w14:paraId="7741EAEC"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本标准由中国绿色食品发展中心提出并归口。</w:t>
      </w:r>
      <w:bookmarkStart w:id="0" w:name="_GoBack"/>
      <w:bookmarkEnd w:id="0"/>
    </w:p>
    <w:p w14:paraId="36DE4796" w14:textId="6192AD25" w:rsidR="00164967" w:rsidRDefault="00DD3FCB">
      <w:pPr>
        <w:spacing w:line="360" w:lineRule="auto"/>
        <w:ind w:firstLineChars="200" w:firstLine="420"/>
        <w:rPr>
          <w:rFonts w:ascii="宋体" w:eastAsia="宋体" w:hAnsi="宋体" w:cs="宋体"/>
          <w:kern w:val="0"/>
          <w:szCs w:val="21"/>
          <w:lang w:bidi="ar"/>
        </w:rPr>
      </w:pPr>
      <w:r>
        <w:rPr>
          <w:rFonts w:ascii="宋体" w:hAnsi="宋体" w:cs="宋体" w:hint="eastAsia"/>
        </w:rPr>
        <w:t>本标准起草单位：福建省绿色食品发展中心、福建省畜牧总站、</w:t>
      </w:r>
      <w:r>
        <w:rPr>
          <w:rFonts w:ascii="宋体" w:eastAsia="宋体" w:hAnsi="宋体" w:cs="宋体" w:hint="eastAsia"/>
          <w:szCs w:val="21"/>
        </w:rPr>
        <w:t>福建省农业科学院农业质量标准与检测技术研究所、中国绿色食品发展中心、</w:t>
      </w:r>
      <w:r>
        <w:rPr>
          <w:rFonts w:ascii="宋体" w:eastAsia="宋体" w:hAnsi="宋体" w:cs="宋体" w:hint="eastAsia"/>
          <w:kern w:val="0"/>
          <w:szCs w:val="21"/>
          <w:lang w:bidi="ar"/>
        </w:rPr>
        <w:t>江西省绿色食品发展中心、</w:t>
      </w:r>
      <w:r>
        <w:rPr>
          <w:rFonts w:hint="eastAsia"/>
          <w:szCs w:val="21"/>
        </w:rPr>
        <w:t>广东省农产品质</w:t>
      </w:r>
      <w:proofErr w:type="gramStart"/>
      <w:r>
        <w:rPr>
          <w:rFonts w:hint="eastAsia"/>
          <w:szCs w:val="21"/>
        </w:rPr>
        <w:t>量安全</w:t>
      </w:r>
      <w:proofErr w:type="gramEnd"/>
      <w:r>
        <w:rPr>
          <w:rFonts w:hint="eastAsia"/>
          <w:szCs w:val="21"/>
        </w:rPr>
        <w:t>中心、</w:t>
      </w:r>
      <w:r>
        <w:rPr>
          <w:rFonts w:ascii="宋体" w:eastAsia="宋体" w:hAnsi="宋体" w:cs="宋体" w:hint="eastAsia"/>
          <w:szCs w:val="21"/>
        </w:rPr>
        <w:t>四</w:t>
      </w:r>
      <w:r>
        <w:rPr>
          <w:rFonts w:ascii="宋体" w:eastAsia="宋体" w:hAnsi="宋体" w:cs="宋体" w:hint="eastAsia"/>
          <w:kern w:val="0"/>
          <w:szCs w:val="21"/>
          <w:lang w:bidi="ar"/>
        </w:rPr>
        <w:t>川省绿色食品发展中心、</w:t>
      </w:r>
      <w:r>
        <w:rPr>
          <w:rFonts w:hint="eastAsia"/>
          <w:szCs w:val="21"/>
        </w:rPr>
        <w:t>浙江省</w:t>
      </w:r>
      <w:r>
        <w:rPr>
          <w:rFonts w:ascii="宋体" w:eastAsia="宋体" w:hAnsi="宋体" w:cs="宋体" w:hint="eastAsia"/>
          <w:szCs w:val="21"/>
        </w:rPr>
        <w:t>绿色食品发展中心</w:t>
      </w:r>
    </w:p>
    <w:p w14:paraId="086D160B"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本标准主要起草人：杨敏馨、邱家凌、江宵兵、杨芳、曾晓勇、傅建炜、陈媛、吴伟荣、张宪、马雪、杜志明、</w:t>
      </w:r>
      <w:r>
        <w:rPr>
          <w:rFonts w:hAnsi="宋体" w:cs="宋体" w:hint="eastAsia"/>
        </w:rPr>
        <w:t>胡冠华、郑业龙、张小琴、谢秋萍</w:t>
      </w:r>
    </w:p>
    <w:p w14:paraId="5BF36196" w14:textId="77777777" w:rsidR="00164967" w:rsidRDefault="00164967">
      <w:pPr>
        <w:pStyle w:val="10"/>
        <w:spacing w:beforeLines="50" w:before="156" w:afterLines="50" w:after="156" w:line="400" w:lineRule="atLeast"/>
        <w:ind w:firstLine="560"/>
        <w:contextualSpacing/>
        <w:rPr>
          <w:rFonts w:ascii="宋体" w:hAnsi="宋体" w:cs="宋体"/>
          <w:sz w:val="28"/>
          <w:szCs w:val="28"/>
        </w:rPr>
      </w:pPr>
    </w:p>
    <w:p w14:paraId="4C17A93A" w14:textId="77777777" w:rsidR="009B5926" w:rsidRDefault="009B5926">
      <w:pPr>
        <w:pStyle w:val="10"/>
        <w:spacing w:beforeLines="50" w:before="156" w:afterLines="50" w:after="156" w:line="400" w:lineRule="atLeast"/>
        <w:ind w:firstLine="560"/>
        <w:contextualSpacing/>
        <w:rPr>
          <w:rFonts w:ascii="宋体" w:hAnsi="宋体" w:cs="宋体"/>
          <w:sz w:val="28"/>
          <w:szCs w:val="28"/>
        </w:rPr>
        <w:sectPr w:rsidR="009B5926" w:rsidSect="00252F54">
          <w:headerReference w:type="even" r:id="rId12"/>
          <w:headerReference w:type="default" r:id="rId13"/>
          <w:footerReference w:type="default" r:id="rId14"/>
          <w:headerReference w:type="first" r:id="rId15"/>
          <w:footerReference w:type="first" r:id="rId16"/>
          <w:pgSz w:w="11906" w:h="16838"/>
          <w:pgMar w:top="1440" w:right="1800" w:bottom="1440" w:left="1800" w:header="851" w:footer="992" w:gutter="0"/>
          <w:pgNumType w:fmt="upperRoman" w:start="1"/>
          <w:cols w:space="425"/>
          <w:titlePg/>
          <w:docGrid w:type="lines" w:linePitch="312"/>
        </w:sectPr>
      </w:pPr>
    </w:p>
    <w:p w14:paraId="77401814" w14:textId="77777777" w:rsidR="00164967" w:rsidRDefault="00DD3FCB">
      <w:pPr>
        <w:pStyle w:val="10"/>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lastRenderedPageBreak/>
        <w:t>绿色食品番鸭养殖规程</w:t>
      </w:r>
    </w:p>
    <w:p w14:paraId="70E8B79D" w14:textId="77777777" w:rsidR="00164967" w:rsidRDefault="00164967">
      <w:pPr>
        <w:pStyle w:val="10"/>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14:paraId="2AD90815" w14:textId="77777777" w:rsidR="00164967" w:rsidRDefault="00DD3FCB">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 适用范围</w:t>
      </w:r>
    </w:p>
    <w:p w14:paraId="6317E5D1" w14:textId="59B0D5A6"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本规程规定了绿色食品番鸭养殖的产地环境、引种、饲养管理、疾病综合防控、环保设施和养殖废弃物处理、</w:t>
      </w:r>
      <w:r>
        <w:rPr>
          <w:rFonts w:ascii="宋体" w:hAnsi="宋体" w:cs="宋体"/>
        </w:rPr>
        <w:t>检疫</w:t>
      </w:r>
      <w:r>
        <w:rPr>
          <w:rFonts w:ascii="宋体" w:hAnsi="宋体" w:cs="宋体" w:hint="eastAsia"/>
        </w:rPr>
        <w:t>、出栏</w:t>
      </w:r>
      <w:r>
        <w:rPr>
          <w:rFonts w:ascii="宋体" w:hAnsi="宋体" w:cs="宋体"/>
        </w:rPr>
        <w:t>、运输、</w:t>
      </w:r>
      <w:r>
        <w:rPr>
          <w:rFonts w:ascii="宋体" w:hAnsi="宋体" w:cs="宋体" w:hint="eastAsia"/>
        </w:rPr>
        <w:t>档案管理各个环节应遵循的准则。</w:t>
      </w:r>
    </w:p>
    <w:p w14:paraId="26D87B1D" w14:textId="77777777" w:rsidR="00164967" w:rsidRDefault="00DD3FCB">
      <w:pPr>
        <w:pStyle w:val="10"/>
        <w:spacing w:beforeLines="50" w:before="156" w:afterLines="50" w:after="156" w:line="400" w:lineRule="atLeast"/>
        <w:contextualSpacing/>
        <w:jc w:val="left"/>
        <w:rPr>
          <w:rFonts w:ascii="宋体" w:hAnsi="宋体" w:cs="宋体"/>
        </w:rPr>
      </w:pPr>
      <w:r>
        <w:rPr>
          <w:rFonts w:ascii="宋体" w:hAnsi="宋体" w:cs="宋体" w:hint="eastAsia"/>
        </w:rPr>
        <w:t>本规程适用于绿色食品番鸭的饲养与管理。</w:t>
      </w:r>
    </w:p>
    <w:p w14:paraId="59F7C87F" w14:textId="77777777" w:rsidR="00164967" w:rsidRDefault="00DD3FCB">
      <w:pPr>
        <w:pStyle w:val="10"/>
        <w:spacing w:beforeLines="50" w:before="156" w:afterLines="50" w:after="156" w:line="400" w:lineRule="atLeast"/>
        <w:ind w:firstLineChars="0" w:firstLine="0"/>
        <w:contextualSpacing/>
        <w:jc w:val="left"/>
        <w:rPr>
          <w:rFonts w:ascii="黑体" w:eastAsia="黑体" w:hAnsi="黑体" w:cs="黑体"/>
        </w:rPr>
      </w:pPr>
      <w:r>
        <w:rPr>
          <w:rFonts w:ascii="黑体" w:eastAsia="黑体" w:hAnsi="黑体" w:cs="黑体" w:hint="eastAsia"/>
        </w:rPr>
        <w:t>2 规范性引用文件</w:t>
      </w:r>
    </w:p>
    <w:p w14:paraId="11D39C7C" w14:textId="0223F0F2" w:rsidR="00164967" w:rsidRDefault="006850FA">
      <w:pPr>
        <w:pStyle w:val="10"/>
        <w:spacing w:beforeLines="50" w:before="156" w:afterLines="50" w:after="156" w:line="400" w:lineRule="atLeast"/>
        <w:contextualSpacing/>
        <w:rPr>
          <w:rFonts w:ascii="宋体" w:hAnsi="宋体" w:cs="宋体"/>
        </w:rPr>
      </w:pPr>
      <w: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宋体" w:hAnsi="宋体" w:cs="宋体" w:hint="eastAsia"/>
        </w:rPr>
        <w:t>。</w:t>
      </w:r>
    </w:p>
    <w:p w14:paraId="7E270D8C" w14:textId="77777777" w:rsidR="00164967" w:rsidRDefault="00DD3FCB">
      <w:pPr>
        <w:pStyle w:val="10"/>
        <w:spacing w:beforeLines="50" w:before="156" w:afterLines="50" w:after="156" w:line="400" w:lineRule="atLeast"/>
        <w:contextualSpacing/>
        <w:rPr>
          <w:rFonts w:ascii="宋体" w:hAnsi="宋体" w:cs="宋体"/>
          <w:bCs/>
        </w:rPr>
      </w:pPr>
      <w:bookmarkStart w:id="1" w:name="OLE_LINK4"/>
      <w:r>
        <w:rPr>
          <w:rFonts w:ascii="宋体" w:hAnsi="宋体" w:cs="宋体"/>
          <w:bCs/>
        </w:rPr>
        <w:t>GB 1</w:t>
      </w:r>
      <w:r>
        <w:rPr>
          <w:rFonts w:ascii="宋体" w:hAnsi="宋体" w:cs="宋体" w:hint="eastAsia"/>
          <w:bCs/>
        </w:rPr>
        <w:t>8596</w:t>
      </w:r>
      <w:r>
        <w:rPr>
          <w:rFonts w:ascii="宋体" w:hAnsi="宋体" w:cs="宋体"/>
          <w:bCs/>
        </w:rPr>
        <w:t xml:space="preserve"> 畜禽养殖业污染物排放标准</w:t>
      </w:r>
    </w:p>
    <w:bookmarkEnd w:id="1"/>
    <w:p w14:paraId="3B3F9F28" w14:textId="77777777" w:rsidR="00164967" w:rsidRDefault="00DD3FCB">
      <w:pPr>
        <w:pStyle w:val="10"/>
        <w:spacing w:beforeLines="50" w:before="156" w:afterLines="50" w:after="156" w:line="400" w:lineRule="atLeast"/>
        <w:contextualSpacing/>
        <w:rPr>
          <w:rFonts w:ascii="宋体" w:hAnsi="宋体" w:cs="宋体"/>
          <w:bCs/>
        </w:rPr>
      </w:pPr>
      <w:r>
        <w:rPr>
          <w:rFonts w:ascii="宋体" w:hAnsi="宋体" w:cs="宋体" w:hint="eastAsia"/>
          <w:bCs/>
        </w:rPr>
        <w:t>GB/T 36195 畜禽粪便无害化处理技术规范</w:t>
      </w:r>
    </w:p>
    <w:p w14:paraId="5BFB55F1" w14:textId="37DF309B" w:rsidR="00164967" w:rsidRDefault="00DD3FCB" w:rsidP="006850FA">
      <w:pPr>
        <w:pStyle w:val="10"/>
        <w:spacing w:beforeLines="50" w:before="156" w:afterLines="50" w:after="156" w:line="400" w:lineRule="atLeast"/>
        <w:contextualSpacing/>
        <w:rPr>
          <w:rFonts w:ascii="宋体" w:hAnsi="宋体" w:cs="宋体"/>
          <w:bCs/>
        </w:rPr>
      </w:pPr>
      <w:r>
        <w:rPr>
          <w:rFonts w:ascii="宋体" w:hAnsi="宋体" w:cs="宋体"/>
          <w:bCs/>
        </w:rPr>
        <w:t>NY/T 388 畜禽场环境质量标准</w:t>
      </w:r>
    </w:p>
    <w:p w14:paraId="541CD757" w14:textId="77777777" w:rsidR="00164967" w:rsidRDefault="00DD3FCB">
      <w:pPr>
        <w:pStyle w:val="10"/>
        <w:spacing w:beforeLines="50" w:before="156" w:afterLines="50" w:after="156" w:line="400" w:lineRule="atLeast"/>
        <w:contextualSpacing/>
        <w:rPr>
          <w:rFonts w:ascii="宋体" w:hAnsi="宋体" w:cs="宋体"/>
          <w:bCs/>
        </w:rPr>
      </w:pPr>
      <w:r>
        <w:rPr>
          <w:rFonts w:ascii="宋体" w:hAnsi="宋体" w:cs="宋体"/>
          <w:bCs/>
        </w:rPr>
        <w:t>NY/T 391 绿色食品 产地环境质量</w:t>
      </w:r>
    </w:p>
    <w:p w14:paraId="717E07CF" w14:textId="77777777" w:rsidR="00164967" w:rsidRDefault="00DD3FCB">
      <w:pPr>
        <w:pStyle w:val="10"/>
        <w:spacing w:beforeLines="50" w:before="156" w:afterLines="50" w:after="156" w:line="400" w:lineRule="atLeast"/>
        <w:contextualSpacing/>
        <w:rPr>
          <w:rFonts w:ascii="宋体" w:hAnsi="宋体" w:cs="宋体"/>
          <w:bCs/>
        </w:rPr>
      </w:pPr>
      <w:r>
        <w:rPr>
          <w:rFonts w:ascii="宋体" w:hAnsi="宋体" w:cs="宋体"/>
          <w:bCs/>
        </w:rPr>
        <w:t>NY/T 471 绿色食品 饲料和饲料添加剂使用准则</w:t>
      </w:r>
    </w:p>
    <w:p w14:paraId="0AFE7CEC" w14:textId="77777777" w:rsidR="00164967" w:rsidRDefault="00DD3FCB">
      <w:pPr>
        <w:pStyle w:val="10"/>
        <w:spacing w:beforeLines="50" w:before="156" w:afterLines="50" w:after="156" w:line="400" w:lineRule="atLeast"/>
        <w:contextualSpacing/>
        <w:rPr>
          <w:rFonts w:ascii="宋体" w:hAnsi="宋体" w:cs="宋体"/>
          <w:bCs/>
        </w:rPr>
      </w:pPr>
      <w:r>
        <w:rPr>
          <w:rFonts w:ascii="宋体" w:hAnsi="宋体" w:cs="宋体"/>
          <w:bCs/>
        </w:rPr>
        <w:t>NY/T 472 绿色食品 兽药使用准则</w:t>
      </w:r>
    </w:p>
    <w:p w14:paraId="600B32CA" w14:textId="77777777" w:rsidR="00164967" w:rsidRDefault="00DD3FCB">
      <w:pPr>
        <w:pStyle w:val="10"/>
        <w:rPr>
          <w:kern w:val="0"/>
          <w:sz w:val="20"/>
          <w:szCs w:val="20"/>
          <w:lang w:bidi="ar"/>
        </w:rPr>
      </w:pPr>
      <w:r>
        <w:rPr>
          <w:rFonts w:ascii="宋体" w:hAnsi="宋体" w:cs="宋体"/>
          <w:bCs/>
        </w:rPr>
        <w:t xml:space="preserve">NY/T </w:t>
      </w:r>
      <w:bookmarkStart w:id="2" w:name="OLE_LINK7"/>
      <w:r>
        <w:rPr>
          <w:rFonts w:ascii="宋体" w:hAnsi="宋体" w:cs="宋体"/>
          <w:bCs/>
        </w:rPr>
        <w:t>47</w:t>
      </w:r>
      <w:r>
        <w:rPr>
          <w:rFonts w:ascii="宋体" w:hAnsi="宋体" w:cs="宋体" w:hint="eastAsia"/>
          <w:bCs/>
        </w:rPr>
        <w:t>3</w:t>
      </w:r>
      <w:bookmarkEnd w:id="2"/>
      <w:r>
        <w:rPr>
          <w:rFonts w:ascii="宋体" w:hAnsi="宋体" w:cs="宋体"/>
          <w:bCs/>
        </w:rPr>
        <w:t xml:space="preserve"> 绿色食品 </w:t>
      </w:r>
      <w:r>
        <w:rPr>
          <w:rFonts w:ascii="宋体" w:hAnsi="宋体" w:cs="宋体" w:hint="eastAsia"/>
          <w:bCs/>
        </w:rPr>
        <w:t>畜禽卫生防疫准则</w:t>
      </w:r>
    </w:p>
    <w:p w14:paraId="28A84D0C" w14:textId="77777777" w:rsidR="00164967" w:rsidRDefault="00DD3FCB">
      <w:pPr>
        <w:pStyle w:val="10"/>
        <w:ind w:firstLine="400"/>
        <w:rPr>
          <w:rFonts w:ascii="宋体" w:hAnsi="宋体" w:cs="宋体"/>
          <w:kern w:val="0"/>
          <w:sz w:val="20"/>
          <w:szCs w:val="20"/>
          <w:lang w:bidi="ar"/>
        </w:rPr>
      </w:pPr>
      <w:r>
        <w:rPr>
          <w:kern w:val="0"/>
          <w:sz w:val="20"/>
          <w:szCs w:val="20"/>
          <w:lang w:bidi="ar"/>
        </w:rPr>
        <w:t xml:space="preserve">NY/T 3445 </w:t>
      </w:r>
      <w:r>
        <w:rPr>
          <w:rFonts w:ascii="宋体" w:hAnsi="宋体" w:cs="宋体" w:hint="eastAsia"/>
          <w:kern w:val="0"/>
          <w:sz w:val="20"/>
          <w:szCs w:val="20"/>
          <w:lang w:bidi="ar"/>
        </w:rPr>
        <w:t>畜禽养殖场档案规范</w:t>
      </w:r>
    </w:p>
    <w:p w14:paraId="5BA07AC8" w14:textId="77777777" w:rsidR="00164967" w:rsidRDefault="00DD3FCB">
      <w:pPr>
        <w:pStyle w:val="10"/>
        <w:rPr>
          <w:rFonts w:ascii="宋体" w:hAnsi="宋体" w:cs="宋体"/>
          <w:bCs/>
        </w:rPr>
      </w:pPr>
      <w:r>
        <w:rPr>
          <w:rFonts w:ascii="宋体" w:hAnsi="宋体" w:cs="宋体" w:hint="eastAsia"/>
          <w:bCs/>
        </w:rPr>
        <w:t>T/CAAA 053</w:t>
      </w:r>
      <w:r>
        <w:rPr>
          <w:rFonts w:ascii="宋体" w:hAnsi="宋体" w:cs="宋体"/>
          <w:bCs/>
        </w:rPr>
        <w:t xml:space="preserve"> </w:t>
      </w:r>
      <w:r>
        <w:rPr>
          <w:rFonts w:ascii="宋体" w:hAnsi="宋体" w:cs="宋体" w:hint="eastAsia"/>
          <w:bCs/>
        </w:rPr>
        <w:t>鸭饲养</w:t>
      </w:r>
      <w:r>
        <w:rPr>
          <w:rFonts w:ascii="宋体" w:hAnsi="宋体" w:cs="宋体"/>
          <w:bCs/>
        </w:rPr>
        <w:t>标准</w:t>
      </w:r>
    </w:p>
    <w:p w14:paraId="3693380D" w14:textId="77777777" w:rsidR="00164967" w:rsidRDefault="00DD3FCB">
      <w:pPr>
        <w:widowControl/>
        <w:ind w:firstLine="418"/>
        <w:jc w:val="left"/>
        <w:rPr>
          <w:rFonts w:ascii="宋体" w:hAnsi="宋体" w:cs="宋体"/>
          <w:bCs/>
        </w:rPr>
      </w:pPr>
      <w:r>
        <w:rPr>
          <w:rFonts w:ascii="宋体" w:hAnsi="宋体" w:cs="宋体" w:hint="eastAsia"/>
          <w:bCs/>
        </w:rPr>
        <w:t>《中华人民共和国畜牧法》</w:t>
      </w:r>
    </w:p>
    <w:p w14:paraId="48DA2C0E" w14:textId="77777777" w:rsidR="00164967" w:rsidRDefault="00DD3FCB">
      <w:pPr>
        <w:widowControl/>
        <w:ind w:firstLine="418"/>
        <w:jc w:val="left"/>
        <w:rPr>
          <w:rFonts w:ascii="宋体" w:hAnsi="宋体" w:cs="宋体"/>
        </w:rPr>
      </w:pPr>
      <w:r>
        <w:rPr>
          <w:rFonts w:ascii="宋体" w:hAnsi="宋体" w:cs="宋体"/>
          <w:bCs/>
        </w:rPr>
        <w:t>《中华人民共和国动物防疫法》</w:t>
      </w:r>
    </w:p>
    <w:p w14:paraId="74D8ED0D" w14:textId="77777777" w:rsidR="00164967" w:rsidRDefault="00DD3FCB">
      <w:pPr>
        <w:widowControl/>
        <w:ind w:firstLine="418"/>
        <w:jc w:val="left"/>
        <w:rPr>
          <w:rFonts w:ascii="宋体" w:hAnsi="宋体" w:cs="宋体"/>
        </w:rPr>
      </w:pPr>
      <w:r>
        <w:rPr>
          <w:rFonts w:ascii="宋体" w:hAnsi="宋体" w:cs="宋体" w:hint="eastAsia"/>
        </w:rPr>
        <w:t>《中华人民共和国食品安全法》</w:t>
      </w:r>
    </w:p>
    <w:p w14:paraId="410AEF01" w14:textId="77777777" w:rsidR="00164967" w:rsidRDefault="00DD3FCB">
      <w:pPr>
        <w:widowControl/>
        <w:ind w:firstLine="418"/>
        <w:jc w:val="left"/>
        <w:rPr>
          <w:rFonts w:ascii="宋体" w:hAnsi="宋体" w:cs="宋体"/>
        </w:rPr>
      </w:pPr>
      <w:r>
        <w:rPr>
          <w:rFonts w:ascii="宋体" w:hAnsi="宋体" w:cs="宋体" w:hint="eastAsia"/>
        </w:rPr>
        <w:t>《病死及病害动物无害化处理技术规范》农医发〔2017〕25号</w:t>
      </w:r>
    </w:p>
    <w:p w14:paraId="5B7FC6C3" w14:textId="77777777" w:rsidR="00164967" w:rsidRDefault="00DD3FCB">
      <w:pPr>
        <w:widowControl/>
        <w:ind w:firstLine="418"/>
        <w:jc w:val="left"/>
        <w:rPr>
          <w:rFonts w:ascii="宋体" w:hAnsi="宋体" w:cs="宋体"/>
        </w:rPr>
      </w:pPr>
      <w:r>
        <w:rPr>
          <w:rFonts w:ascii="宋体" w:hAnsi="宋体" w:cs="宋体" w:hint="eastAsia"/>
        </w:rPr>
        <w:t>《</w:t>
      </w:r>
      <w:bookmarkStart w:id="3" w:name="OLE_LINK8"/>
      <w:r>
        <w:rPr>
          <w:rFonts w:ascii="宋体" w:hAnsi="宋体" w:cs="宋体" w:hint="eastAsia"/>
        </w:rPr>
        <w:t>畜禽养殖场（户）粪污处理设施建设技术指南</w:t>
      </w:r>
      <w:bookmarkEnd w:id="3"/>
      <w:r>
        <w:rPr>
          <w:rFonts w:ascii="宋体" w:hAnsi="宋体" w:cs="宋体" w:hint="eastAsia"/>
        </w:rPr>
        <w:t>》农办牧〔2022〕19号</w:t>
      </w:r>
    </w:p>
    <w:p w14:paraId="22421ADB" w14:textId="610E3D3C" w:rsidR="00164967" w:rsidRPr="00814791" w:rsidRDefault="00DD3FCB" w:rsidP="00814791">
      <w:pPr>
        <w:widowControl/>
        <w:ind w:firstLine="418"/>
        <w:jc w:val="left"/>
        <w:rPr>
          <w:rFonts w:ascii="黑体" w:eastAsia="黑体" w:hAnsi="黑体" w:cs="黑体"/>
        </w:rPr>
      </w:pPr>
      <w:r>
        <w:rPr>
          <w:rFonts w:ascii="宋体" w:hAnsi="宋体" w:cs="宋体" w:hint="eastAsia"/>
        </w:rPr>
        <w:t>《家禽产地检疫规程》农牧发〔2023〕16号）</w:t>
      </w:r>
    </w:p>
    <w:p w14:paraId="611F9025" w14:textId="08588919"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w:t>
      </w:r>
      <w:r w:rsidR="00DD3FCB">
        <w:rPr>
          <w:rFonts w:ascii="黑体" w:eastAsia="黑体" w:hAnsi="黑体" w:cs="黑体" w:hint="eastAsia"/>
        </w:rPr>
        <w:t xml:space="preserve"> </w:t>
      </w:r>
      <w:r w:rsidR="00DD3FCB">
        <w:rPr>
          <w:rFonts w:ascii="黑体" w:eastAsia="黑体" w:hAnsi="黑体" w:cs="黑体"/>
        </w:rPr>
        <w:t>产地环境</w:t>
      </w:r>
    </w:p>
    <w:p w14:paraId="12E9BB34" w14:textId="479045F2"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黑体"/>
        </w:rPr>
        <w:t>3</w:t>
      </w:r>
      <w:r w:rsidR="00DD3FCB">
        <w:rPr>
          <w:rFonts w:ascii="黑体" w:eastAsia="黑体" w:hAnsi="黑体" w:cs="黑体" w:hint="eastAsia"/>
        </w:rPr>
        <w:t>.1</w:t>
      </w:r>
      <w:r w:rsidR="00DD3FCB">
        <w:rPr>
          <w:rFonts w:ascii="黑体" w:eastAsia="黑体" w:hAnsi="黑体" w:cs="黑体"/>
        </w:rPr>
        <w:t xml:space="preserve"> </w:t>
      </w:r>
      <w:r w:rsidR="00DD3FCB">
        <w:rPr>
          <w:rFonts w:ascii="宋体" w:hAnsi="宋体" w:cs="宋体" w:hint="eastAsia"/>
        </w:rPr>
        <w:t>场址应符合《</w:t>
      </w:r>
      <w:r w:rsidR="00DD3FCB">
        <w:rPr>
          <w:rFonts w:ascii="宋体" w:hAnsi="宋体" w:cs="宋体"/>
        </w:rPr>
        <w:t>中华人民共和国</w:t>
      </w:r>
      <w:r w:rsidR="00DD3FCB">
        <w:rPr>
          <w:rFonts w:ascii="宋体" w:hAnsi="宋体" w:cs="宋体" w:hint="eastAsia"/>
        </w:rPr>
        <w:t>畜牧法》、相关法律法规以及土地利用规划。</w:t>
      </w:r>
    </w:p>
    <w:p w14:paraId="2BBF729D" w14:textId="04D821CB"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黑体"/>
        </w:rPr>
        <w:t>3</w:t>
      </w:r>
      <w:r w:rsidR="00DD3FCB">
        <w:rPr>
          <w:rFonts w:ascii="黑体" w:eastAsia="黑体" w:hAnsi="黑体" w:cs="黑体" w:hint="eastAsia"/>
        </w:rPr>
        <w:t xml:space="preserve">.2 </w:t>
      </w:r>
      <w:r w:rsidR="00DD3FCB">
        <w:rPr>
          <w:rFonts w:ascii="宋体" w:hAnsi="宋体" w:cs="宋体" w:hint="eastAsia"/>
        </w:rPr>
        <w:t>场址选择</w:t>
      </w:r>
      <w:r w:rsidR="00DD3FCB">
        <w:rPr>
          <w:rFonts w:ascii="宋体" w:hAnsi="宋体" w:cs="宋体"/>
        </w:rPr>
        <w:t>、建设条件、规划布局要求应符合</w:t>
      </w:r>
      <w:r w:rsidR="00DD3FCB">
        <w:rPr>
          <w:rFonts w:ascii="宋体" w:hAnsi="宋体" w:cs="宋体" w:hint="eastAsia"/>
        </w:rPr>
        <w:t>NY</w:t>
      </w:r>
      <w:r w:rsidR="00DD3FCB">
        <w:rPr>
          <w:rFonts w:ascii="宋体" w:hAnsi="宋体" w:cs="宋体"/>
        </w:rPr>
        <w:t>/T 473</w:t>
      </w:r>
      <w:r w:rsidR="00DD3FCB">
        <w:rPr>
          <w:rFonts w:ascii="宋体" w:hAnsi="宋体" w:cs="宋体" w:hint="eastAsia"/>
        </w:rPr>
        <w:t>的</w:t>
      </w:r>
      <w:r w:rsidR="00DD3FCB">
        <w:rPr>
          <w:rFonts w:ascii="宋体" w:hAnsi="宋体" w:cs="宋体"/>
        </w:rPr>
        <w:t>要求。</w:t>
      </w:r>
    </w:p>
    <w:p w14:paraId="6A9CB7C4" w14:textId="72952A28"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黑体"/>
        </w:rPr>
        <w:t>3</w:t>
      </w:r>
      <w:r w:rsidR="00DD3FCB">
        <w:rPr>
          <w:rFonts w:ascii="黑体" w:eastAsia="黑体" w:hAnsi="黑体" w:cs="黑体" w:hint="eastAsia"/>
        </w:rPr>
        <w:t>.</w:t>
      </w:r>
      <w:r w:rsidR="00DD3FCB">
        <w:rPr>
          <w:rFonts w:ascii="黑体" w:eastAsia="黑体" w:hAnsi="黑体" w:cs="黑体"/>
        </w:rPr>
        <w:t>3</w:t>
      </w:r>
      <w:r w:rsidR="00DD3FCB">
        <w:rPr>
          <w:rFonts w:ascii="宋体" w:hAnsi="宋体" w:cs="宋体"/>
        </w:rPr>
        <w:t xml:space="preserve"> </w:t>
      </w:r>
      <w:r w:rsidR="00DD3FCB">
        <w:rPr>
          <w:rFonts w:ascii="宋体" w:hAnsi="宋体" w:cs="宋体" w:hint="eastAsia"/>
        </w:rPr>
        <w:t>鸭</w:t>
      </w:r>
      <w:r w:rsidR="00DD3FCB">
        <w:rPr>
          <w:rFonts w:ascii="宋体" w:hAnsi="宋体" w:cs="宋体"/>
        </w:rPr>
        <w:t>场的生态</w:t>
      </w:r>
      <w:r w:rsidR="00DD3FCB">
        <w:rPr>
          <w:rFonts w:ascii="宋体" w:hAnsi="宋体" w:cs="宋体" w:hint="eastAsia"/>
        </w:rPr>
        <w:t>、空</w:t>
      </w:r>
      <w:r w:rsidR="00DD3FCB">
        <w:rPr>
          <w:rFonts w:ascii="宋体" w:hAnsi="宋体" w:cs="宋体"/>
        </w:rPr>
        <w:t>气环境应符合</w:t>
      </w:r>
      <w:r w:rsidR="00DD3FCB">
        <w:rPr>
          <w:rFonts w:ascii="宋体" w:hAnsi="宋体" w:cs="宋体" w:hint="eastAsia"/>
        </w:rPr>
        <w:t>NY/T 391</w:t>
      </w:r>
      <w:r w:rsidR="00DD3FCB">
        <w:rPr>
          <w:rFonts w:ascii="宋体" w:hAnsi="宋体" w:cs="宋体"/>
        </w:rPr>
        <w:t>的要求</w:t>
      </w:r>
      <w:r w:rsidR="00DD3FCB">
        <w:rPr>
          <w:rFonts w:ascii="宋体" w:hAnsi="宋体" w:cs="宋体" w:hint="eastAsia"/>
        </w:rPr>
        <w:t>；</w:t>
      </w:r>
      <w:proofErr w:type="gramStart"/>
      <w:r w:rsidR="00DD3FCB">
        <w:rPr>
          <w:rFonts w:ascii="宋体" w:hAnsi="宋体" w:cs="宋体" w:hint="eastAsia"/>
        </w:rPr>
        <w:t>鸭</w:t>
      </w:r>
      <w:r w:rsidR="00DD3FCB">
        <w:rPr>
          <w:rFonts w:ascii="宋体" w:hAnsi="宋体" w:cs="宋体"/>
        </w:rPr>
        <w:t>舍内外</w:t>
      </w:r>
      <w:proofErr w:type="gramEnd"/>
      <w:r w:rsidR="00DD3FCB">
        <w:rPr>
          <w:rFonts w:ascii="宋体" w:hAnsi="宋体" w:cs="宋体"/>
        </w:rPr>
        <w:t>环境卫生应符合NY/T 388的要求。</w:t>
      </w:r>
    </w:p>
    <w:p w14:paraId="1942C607" w14:textId="5F7F3053"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4</w:t>
      </w:r>
      <w:r w:rsidR="00DD3FCB">
        <w:rPr>
          <w:rFonts w:ascii="黑体" w:eastAsia="黑体" w:hAnsi="黑体" w:cs="黑体" w:hint="eastAsia"/>
        </w:rPr>
        <w:t xml:space="preserve"> </w:t>
      </w:r>
      <w:r w:rsidR="00DD3FCB">
        <w:rPr>
          <w:rFonts w:ascii="黑体" w:eastAsia="黑体" w:hAnsi="黑体" w:cs="黑体"/>
        </w:rPr>
        <w:t>引种</w:t>
      </w:r>
    </w:p>
    <w:p w14:paraId="700130A5" w14:textId="78B426FE" w:rsidR="00DA45F2" w:rsidRDefault="00DD3FCB" w:rsidP="00DA45F2">
      <w:pPr>
        <w:pStyle w:val="10"/>
        <w:spacing w:beforeLines="50" w:before="156" w:afterLines="50" w:after="156" w:line="400" w:lineRule="atLeast"/>
        <w:contextualSpacing/>
        <w:rPr>
          <w:rFonts w:ascii="宋体" w:hAnsi="宋体" w:cs="宋体"/>
        </w:rPr>
      </w:pPr>
      <w:r>
        <w:rPr>
          <w:rFonts w:ascii="宋体" w:hAnsi="宋体" w:cs="宋体"/>
        </w:rPr>
        <w:t>雏</w:t>
      </w:r>
      <w:r>
        <w:rPr>
          <w:rFonts w:ascii="宋体" w:hAnsi="宋体" w:cs="宋体" w:hint="eastAsia"/>
        </w:rPr>
        <w:t>鸭</w:t>
      </w:r>
      <w:r>
        <w:rPr>
          <w:rFonts w:ascii="宋体" w:hAnsi="宋体" w:cs="宋体"/>
        </w:rPr>
        <w:t>应来自有《种畜禽生产经营许可证》和《动物防疫合格证》</w:t>
      </w:r>
      <w:proofErr w:type="gramStart"/>
      <w:r>
        <w:rPr>
          <w:rFonts w:ascii="宋体" w:hAnsi="宋体" w:cs="宋体"/>
        </w:rPr>
        <w:t>的种</w:t>
      </w:r>
      <w:r>
        <w:rPr>
          <w:rFonts w:ascii="宋体" w:hAnsi="宋体" w:cs="宋体" w:hint="eastAsia"/>
        </w:rPr>
        <w:t>番鸭</w:t>
      </w:r>
      <w:r>
        <w:rPr>
          <w:rFonts w:ascii="宋体" w:hAnsi="宋体" w:cs="宋体"/>
        </w:rPr>
        <w:t>场</w:t>
      </w:r>
      <w:proofErr w:type="gramEnd"/>
      <w:r>
        <w:rPr>
          <w:rFonts w:ascii="宋体" w:hAnsi="宋体" w:cs="宋体"/>
        </w:rPr>
        <w:t>，并经产地检疫合格</w:t>
      </w:r>
      <w:r>
        <w:rPr>
          <w:rFonts w:ascii="宋体" w:hAnsi="宋体" w:cs="宋体" w:hint="eastAsia"/>
        </w:rPr>
        <w:t>，禁止从疫区引种</w:t>
      </w:r>
      <w:r>
        <w:rPr>
          <w:rFonts w:ascii="宋体" w:hAnsi="宋体" w:cs="宋体"/>
        </w:rPr>
        <w:t>。全场雏</w:t>
      </w:r>
      <w:r>
        <w:rPr>
          <w:rFonts w:ascii="宋体" w:hAnsi="宋体" w:cs="宋体" w:hint="eastAsia"/>
        </w:rPr>
        <w:t>鸭</w:t>
      </w:r>
      <w:r>
        <w:rPr>
          <w:rFonts w:ascii="宋体" w:hAnsi="宋体" w:cs="宋体"/>
        </w:rPr>
        <w:t>应来源于同一种</w:t>
      </w:r>
      <w:r>
        <w:rPr>
          <w:rFonts w:ascii="宋体" w:hAnsi="宋体" w:cs="宋体" w:hint="eastAsia"/>
        </w:rPr>
        <w:t>番鸭</w:t>
      </w:r>
      <w:r>
        <w:rPr>
          <w:rFonts w:ascii="宋体" w:hAnsi="宋体" w:cs="宋体"/>
        </w:rPr>
        <w:t>场</w:t>
      </w:r>
      <w:r>
        <w:rPr>
          <w:rFonts w:ascii="宋体" w:hAnsi="宋体" w:cs="宋体" w:hint="eastAsia"/>
        </w:rPr>
        <w:t>、</w:t>
      </w:r>
      <w:r>
        <w:rPr>
          <w:rFonts w:ascii="宋体" w:hAnsi="宋体" w:cs="宋体"/>
        </w:rPr>
        <w:t>同一批次、同一品种的健康</w:t>
      </w:r>
      <w:r>
        <w:rPr>
          <w:rFonts w:ascii="宋体" w:hAnsi="宋体" w:cs="宋体" w:hint="eastAsia"/>
        </w:rPr>
        <w:t>鸭</w:t>
      </w:r>
      <w:r>
        <w:rPr>
          <w:rFonts w:ascii="宋体" w:hAnsi="宋体" w:cs="宋体"/>
        </w:rPr>
        <w:t>苗。运输车辆应经过彻底清洗和</w:t>
      </w:r>
      <w:r w:rsidRPr="00D41D40">
        <w:rPr>
          <w:rFonts w:ascii="宋体" w:hAnsi="宋体" w:cs="宋体"/>
        </w:rPr>
        <w:t>消毒</w:t>
      </w:r>
      <w:r>
        <w:rPr>
          <w:rFonts w:ascii="宋体" w:hAnsi="宋体" w:cs="宋体"/>
        </w:rPr>
        <w:t>。</w:t>
      </w:r>
    </w:p>
    <w:p w14:paraId="57584E45" w14:textId="2D6DBA4B"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 xml:space="preserve"> 饲养管理</w:t>
      </w:r>
    </w:p>
    <w:p w14:paraId="71BF887A" w14:textId="6590966D"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lastRenderedPageBreak/>
        <w:t>5</w:t>
      </w:r>
      <w:r w:rsidR="00DD3FCB">
        <w:rPr>
          <w:rFonts w:ascii="黑体" w:eastAsia="黑体" w:hAnsi="黑体" w:cs="黑体" w:hint="eastAsia"/>
        </w:rPr>
        <w:t>.1 饲养方式</w:t>
      </w:r>
    </w:p>
    <w:p w14:paraId="5BE3A13C"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rPr>
        <w:t>可采用地面平养</w:t>
      </w:r>
      <w:r>
        <w:rPr>
          <w:rFonts w:ascii="宋体" w:hAnsi="宋体" w:cs="宋体" w:hint="eastAsia"/>
        </w:rPr>
        <w:t>、</w:t>
      </w:r>
      <w:proofErr w:type="gramStart"/>
      <w:r>
        <w:rPr>
          <w:rFonts w:ascii="宋体" w:hAnsi="宋体" w:cs="宋体" w:hint="eastAsia"/>
        </w:rPr>
        <w:t>网上</w:t>
      </w:r>
      <w:r>
        <w:rPr>
          <w:rFonts w:ascii="宋体" w:hAnsi="宋体" w:cs="宋体"/>
        </w:rPr>
        <w:t>平养</w:t>
      </w:r>
      <w:proofErr w:type="gramEnd"/>
      <w:r>
        <w:rPr>
          <w:rFonts w:ascii="宋体" w:hAnsi="宋体" w:cs="宋体" w:hint="eastAsia"/>
        </w:rPr>
        <w:t>或</w:t>
      </w:r>
      <w:r>
        <w:rPr>
          <w:rFonts w:ascii="宋体" w:hAnsi="宋体" w:cs="宋体"/>
        </w:rPr>
        <w:t>笼养</w:t>
      </w:r>
      <w:r>
        <w:rPr>
          <w:rFonts w:ascii="宋体" w:hAnsi="宋体" w:cs="宋体" w:hint="eastAsia"/>
        </w:rPr>
        <w:t>等饲养方式，采用全进全出制</w:t>
      </w:r>
      <w:r>
        <w:rPr>
          <w:rFonts w:ascii="宋体" w:hAnsi="宋体" w:cs="宋体"/>
        </w:rPr>
        <w:t>。</w:t>
      </w:r>
    </w:p>
    <w:p w14:paraId="46AD70CF" w14:textId="76E7C2DD"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 xml:space="preserve">.2 </w:t>
      </w:r>
      <w:proofErr w:type="gramStart"/>
      <w:r w:rsidR="00DD3FCB">
        <w:rPr>
          <w:rFonts w:ascii="黑体" w:eastAsia="黑体" w:hAnsi="黑体" w:cs="黑体" w:hint="eastAsia"/>
        </w:rPr>
        <w:t>鸭舍准备</w:t>
      </w:r>
      <w:proofErr w:type="gramEnd"/>
    </w:p>
    <w:p w14:paraId="06CD9244" w14:textId="342B8E60" w:rsidR="00164967" w:rsidRDefault="00E203C2">
      <w:pPr>
        <w:pStyle w:val="10"/>
        <w:spacing w:beforeLines="50" w:before="156" w:afterLines="50" w:after="156" w:line="400" w:lineRule="atLeast"/>
        <w:ind w:firstLineChars="0" w:firstLine="0"/>
        <w:contextualSpacing/>
        <w:rPr>
          <w:rFonts w:ascii="黑体" w:hAnsi="黑体" w:cs="黑体"/>
        </w:rPr>
      </w:pPr>
      <w:r>
        <w:rPr>
          <w:rFonts w:ascii="黑体" w:eastAsia="黑体" w:hAnsi="黑体" w:cs="黑体"/>
        </w:rPr>
        <w:t>5</w:t>
      </w:r>
      <w:r w:rsidR="00DD3FCB">
        <w:rPr>
          <w:rFonts w:ascii="黑体" w:eastAsia="黑体" w:hAnsi="黑体" w:cs="黑体" w:hint="eastAsia"/>
        </w:rPr>
        <w:t xml:space="preserve">.2.1 </w:t>
      </w:r>
      <w:r w:rsidR="00DD3FCB">
        <w:rPr>
          <w:rFonts w:ascii="宋体" w:hAnsi="宋体" w:cs="宋体" w:hint="eastAsia"/>
        </w:rPr>
        <w:t>做好所需设备、用品的准备工作。</w:t>
      </w:r>
    </w:p>
    <w:p w14:paraId="1770DEBF" w14:textId="0601B68B"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黑体"/>
        </w:rPr>
        <w:t>5</w:t>
      </w:r>
      <w:r w:rsidR="00DD3FCB">
        <w:rPr>
          <w:rFonts w:ascii="黑体" w:eastAsia="黑体" w:hAnsi="黑体" w:cs="黑体" w:hint="eastAsia"/>
        </w:rPr>
        <w:t>.2.2</w:t>
      </w:r>
      <w:r w:rsidR="00DD3FCB">
        <w:rPr>
          <w:rFonts w:ascii="宋体" w:hAnsi="宋体" w:cs="宋体" w:hint="eastAsia"/>
        </w:rPr>
        <w:t xml:space="preserve"> 进雏前，应对鸭舍、用具等进行严格清扫并</w:t>
      </w:r>
      <w:r w:rsidR="00DD3FCB" w:rsidRPr="00D41D40">
        <w:rPr>
          <w:rFonts w:ascii="宋体" w:hAnsi="宋体" w:cs="宋体" w:hint="eastAsia"/>
        </w:rPr>
        <w:t>消毒</w:t>
      </w:r>
      <w:r w:rsidR="00DD3FCB">
        <w:rPr>
          <w:rFonts w:ascii="宋体" w:hAnsi="宋体" w:cs="宋体" w:hint="eastAsia"/>
        </w:rPr>
        <w:t>，空舍不少于1个月。</w:t>
      </w:r>
    </w:p>
    <w:p w14:paraId="601E0706" w14:textId="0AC4B8C8"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黑体"/>
        </w:rPr>
        <w:t>5</w:t>
      </w:r>
      <w:r w:rsidR="00DD3FCB">
        <w:rPr>
          <w:rFonts w:ascii="黑体" w:eastAsia="黑体" w:hAnsi="黑体" w:cs="黑体" w:hint="eastAsia"/>
        </w:rPr>
        <w:t>.2.3</w:t>
      </w:r>
      <w:r w:rsidR="00DD3FCB">
        <w:rPr>
          <w:rFonts w:ascii="宋体" w:hAnsi="宋体" w:cs="宋体" w:hint="eastAsia"/>
        </w:rPr>
        <w:t xml:space="preserve"> </w:t>
      </w:r>
      <w:proofErr w:type="gramStart"/>
      <w:r w:rsidR="00DD3FCB">
        <w:rPr>
          <w:rFonts w:ascii="宋体" w:hAnsi="宋体" w:cs="宋体" w:hint="eastAsia"/>
        </w:rPr>
        <w:t>进雏前</w:t>
      </w:r>
      <w:proofErr w:type="gramEnd"/>
      <w:r w:rsidR="00DD3FCB">
        <w:rPr>
          <w:rFonts w:ascii="宋体" w:hAnsi="宋体" w:cs="宋体" w:hint="eastAsia"/>
        </w:rPr>
        <w:t>24 h，将舍内温度提升至30</w:t>
      </w:r>
      <w:r w:rsidR="00DD3FCB">
        <w:rPr>
          <w:rFonts w:ascii="宋体" w:hAnsi="宋体" w:cs="宋体"/>
        </w:rPr>
        <w:t>℃～</w:t>
      </w:r>
      <w:r w:rsidR="00DD3FCB">
        <w:rPr>
          <w:rFonts w:ascii="宋体" w:hAnsi="宋体" w:cs="宋体" w:hint="eastAsia"/>
        </w:rPr>
        <w:t>32</w:t>
      </w:r>
      <w:r w:rsidR="00DD3FCB">
        <w:rPr>
          <w:rFonts w:ascii="宋体" w:hAnsi="宋体" w:cs="宋体"/>
        </w:rPr>
        <w:t>℃</w:t>
      </w:r>
      <w:r w:rsidR="00DD3FCB">
        <w:rPr>
          <w:rFonts w:ascii="宋体" w:hAnsi="宋体" w:cs="宋体" w:hint="eastAsia"/>
        </w:rPr>
        <w:t>，相对湿度在60%～70%。</w:t>
      </w:r>
    </w:p>
    <w:p w14:paraId="7B004F83" w14:textId="37F192AB"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.3 温度管理</w:t>
      </w:r>
    </w:p>
    <w:p w14:paraId="55F748BA"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rPr>
        <w:t>育雏温度：1</w:t>
      </w:r>
      <w:r>
        <w:rPr>
          <w:rFonts w:ascii="宋体" w:hAnsi="宋体" w:cs="宋体" w:hint="eastAsia"/>
        </w:rPr>
        <w:t xml:space="preserve"> </w:t>
      </w:r>
      <w:r>
        <w:rPr>
          <w:rFonts w:ascii="宋体" w:hAnsi="宋体" w:cs="宋体"/>
        </w:rPr>
        <w:t>d～</w:t>
      </w:r>
      <w:r>
        <w:rPr>
          <w:rFonts w:ascii="宋体" w:hAnsi="宋体" w:cs="宋体" w:hint="eastAsia"/>
        </w:rPr>
        <w:t xml:space="preserve">7 </w:t>
      </w:r>
      <w:r>
        <w:rPr>
          <w:rFonts w:ascii="宋体" w:hAnsi="宋体" w:cs="宋体"/>
        </w:rPr>
        <w:t>d</w:t>
      </w:r>
      <w:r>
        <w:rPr>
          <w:rFonts w:ascii="宋体" w:hAnsi="宋体" w:cs="宋体" w:hint="eastAsia"/>
        </w:rPr>
        <w:t>，</w:t>
      </w:r>
      <w:r>
        <w:rPr>
          <w:rFonts w:ascii="宋体" w:hAnsi="宋体" w:cs="宋体"/>
        </w:rPr>
        <w:t>3</w:t>
      </w:r>
      <w:r>
        <w:rPr>
          <w:rFonts w:ascii="宋体" w:hAnsi="宋体" w:cs="宋体" w:hint="eastAsia"/>
        </w:rPr>
        <w:t>0</w:t>
      </w:r>
      <w:r>
        <w:rPr>
          <w:rFonts w:ascii="宋体" w:hAnsi="宋体" w:cs="宋体"/>
        </w:rPr>
        <w:t>℃</w:t>
      </w:r>
      <w:r>
        <w:rPr>
          <w:rFonts w:ascii="宋体" w:hAnsi="宋体" w:cs="宋体" w:hint="eastAsia"/>
        </w:rPr>
        <w:t>～</w:t>
      </w:r>
      <w:r>
        <w:rPr>
          <w:rFonts w:ascii="宋体" w:hAnsi="宋体" w:cs="宋体"/>
        </w:rPr>
        <w:t>3</w:t>
      </w:r>
      <w:r>
        <w:rPr>
          <w:rFonts w:ascii="宋体" w:hAnsi="宋体" w:cs="宋体" w:hint="eastAsia"/>
        </w:rPr>
        <w:t>2</w:t>
      </w:r>
      <w:r>
        <w:rPr>
          <w:rFonts w:ascii="宋体" w:hAnsi="宋体" w:cs="宋体"/>
        </w:rPr>
        <w:t>℃；</w:t>
      </w:r>
      <w:r>
        <w:rPr>
          <w:rFonts w:ascii="宋体" w:hAnsi="宋体" w:cs="宋体" w:hint="eastAsia"/>
        </w:rPr>
        <w:t xml:space="preserve">8 </w:t>
      </w:r>
      <w:r>
        <w:rPr>
          <w:rFonts w:ascii="宋体" w:hAnsi="宋体" w:cs="宋体"/>
        </w:rPr>
        <w:t>d～</w:t>
      </w:r>
      <w:r>
        <w:rPr>
          <w:rFonts w:ascii="宋体" w:hAnsi="宋体" w:cs="宋体" w:hint="eastAsia"/>
        </w:rPr>
        <w:t xml:space="preserve">14 </w:t>
      </w:r>
      <w:r>
        <w:rPr>
          <w:rFonts w:ascii="宋体" w:hAnsi="宋体" w:cs="宋体"/>
        </w:rPr>
        <w:t>d</w:t>
      </w:r>
      <w:r>
        <w:rPr>
          <w:rFonts w:ascii="宋体" w:hAnsi="宋体" w:cs="宋体" w:hint="eastAsia"/>
        </w:rPr>
        <w:t>，25</w:t>
      </w:r>
      <w:r>
        <w:rPr>
          <w:rFonts w:ascii="宋体" w:hAnsi="宋体" w:cs="宋体"/>
        </w:rPr>
        <w:t>℃～</w:t>
      </w:r>
      <w:r>
        <w:rPr>
          <w:rFonts w:ascii="宋体" w:hAnsi="宋体" w:cs="宋体" w:hint="eastAsia"/>
        </w:rPr>
        <w:t>2</w:t>
      </w:r>
      <w:bookmarkStart w:id="4" w:name="OLE_LINK6"/>
      <w:r>
        <w:rPr>
          <w:rFonts w:ascii="宋体" w:hAnsi="宋体" w:cs="宋体" w:hint="eastAsia"/>
        </w:rPr>
        <w:t>8</w:t>
      </w:r>
      <w:r>
        <w:rPr>
          <w:rFonts w:ascii="宋体" w:hAnsi="宋体" w:cs="宋体"/>
        </w:rPr>
        <w:t>℃</w:t>
      </w:r>
      <w:bookmarkEnd w:id="4"/>
      <w:r>
        <w:rPr>
          <w:rFonts w:ascii="宋体" w:hAnsi="宋体" w:cs="宋体"/>
        </w:rPr>
        <w:t>；</w:t>
      </w:r>
      <w:r>
        <w:rPr>
          <w:rFonts w:ascii="宋体" w:hAnsi="宋体" w:cs="宋体" w:hint="eastAsia"/>
        </w:rPr>
        <w:t xml:space="preserve">15 </w:t>
      </w:r>
      <w:r>
        <w:rPr>
          <w:rFonts w:ascii="宋体" w:hAnsi="宋体" w:cs="宋体"/>
        </w:rPr>
        <w:t>d～</w:t>
      </w:r>
      <w:r>
        <w:rPr>
          <w:rFonts w:ascii="宋体" w:hAnsi="宋体" w:cs="宋体" w:hint="eastAsia"/>
        </w:rPr>
        <w:t xml:space="preserve">21 </w:t>
      </w:r>
      <w:r>
        <w:rPr>
          <w:rFonts w:ascii="宋体" w:hAnsi="宋体" w:cs="宋体"/>
        </w:rPr>
        <w:t>d</w:t>
      </w:r>
      <w:r>
        <w:rPr>
          <w:rFonts w:ascii="宋体" w:hAnsi="宋体" w:cs="宋体" w:hint="eastAsia"/>
        </w:rPr>
        <w:t>，20</w:t>
      </w:r>
      <w:r>
        <w:rPr>
          <w:rFonts w:ascii="宋体" w:hAnsi="宋体" w:cs="宋体"/>
        </w:rPr>
        <w:t>℃～</w:t>
      </w:r>
      <w:r>
        <w:rPr>
          <w:rFonts w:ascii="宋体" w:hAnsi="宋体" w:cs="宋体" w:hint="eastAsia"/>
        </w:rPr>
        <w:t>25</w:t>
      </w:r>
      <w:r>
        <w:rPr>
          <w:rFonts w:ascii="宋体" w:hAnsi="宋体" w:cs="宋体"/>
        </w:rPr>
        <w:t>℃</w:t>
      </w:r>
      <w:r>
        <w:rPr>
          <w:rFonts w:ascii="宋体" w:hAnsi="宋体" w:cs="宋体" w:hint="eastAsia"/>
        </w:rPr>
        <w:t>，以</w:t>
      </w:r>
      <w:proofErr w:type="gramStart"/>
      <w:r>
        <w:rPr>
          <w:rFonts w:ascii="宋体" w:hAnsi="宋体" w:cs="宋体" w:hint="eastAsia"/>
        </w:rPr>
        <w:t>雏番鸭感觉</w:t>
      </w:r>
      <w:proofErr w:type="gramEnd"/>
      <w:r>
        <w:rPr>
          <w:rFonts w:ascii="宋体" w:hAnsi="宋体" w:cs="宋体" w:hint="eastAsia"/>
        </w:rPr>
        <w:t>不怕冷、不打堆为宜</w:t>
      </w:r>
      <w:r>
        <w:rPr>
          <w:rFonts w:ascii="宋体" w:hAnsi="宋体" w:cs="宋体"/>
        </w:rPr>
        <w:t>；</w:t>
      </w:r>
      <w:r>
        <w:rPr>
          <w:rFonts w:ascii="宋体" w:hAnsi="宋体" w:cs="宋体" w:hint="eastAsia"/>
        </w:rPr>
        <w:t>后期（4周龄－出栏）温度为15</w:t>
      </w:r>
      <w:r>
        <w:rPr>
          <w:rFonts w:ascii="宋体" w:hAnsi="宋体" w:cs="宋体"/>
        </w:rPr>
        <w:t>℃～</w:t>
      </w:r>
      <w:r>
        <w:rPr>
          <w:rFonts w:ascii="宋体" w:hAnsi="宋体" w:cs="宋体" w:hint="eastAsia"/>
        </w:rPr>
        <w:t>20</w:t>
      </w:r>
      <w:r>
        <w:rPr>
          <w:rFonts w:ascii="宋体" w:hAnsi="宋体" w:cs="宋体"/>
        </w:rPr>
        <w:t>℃</w:t>
      </w:r>
      <w:r>
        <w:rPr>
          <w:rFonts w:ascii="宋体" w:hAnsi="宋体" w:cs="宋体" w:hint="eastAsia"/>
        </w:rPr>
        <w:t>。</w:t>
      </w:r>
    </w:p>
    <w:p w14:paraId="0AADF665" w14:textId="499484EF" w:rsidR="00164967" w:rsidRDefault="00E203C2">
      <w:pPr>
        <w:pStyle w:val="10"/>
        <w:spacing w:beforeLines="50" w:before="156" w:afterLines="50" w:after="156" w:line="400" w:lineRule="atLeast"/>
        <w:ind w:firstLineChars="0" w:firstLine="0"/>
        <w:contextualSpacing/>
        <w:rPr>
          <w:rFonts w:ascii="黑体" w:eastAsia="黑体" w:hAnsi="黑体" w:cs="黑体"/>
          <w:highlight w:val="yellow"/>
        </w:rPr>
      </w:pPr>
      <w:r>
        <w:rPr>
          <w:rFonts w:ascii="黑体" w:eastAsia="黑体" w:hAnsi="黑体" w:cs="黑体"/>
        </w:rPr>
        <w:t>5</w:t>
      </w:r>
      <w:r w:rsidR="00DD3FCB">
        <w:rPr>
          <w:rFonts w:ascii="黑体" w:eastAsia="黑体" w:hAnsi="黑体" w:cs="黑体"/>
        </w:rPr>
        <w:t>.4</w:t>
      </w:r>
      <w:r w:rsidR="00DD3FCB">
        <w:rPr>
          <w:rFonts w:ascii="黑体" w:eastAsia="黑体" w:hAnsi="黑体" w:cs="黑体" w:hint="eastAsia"/>
        </w:rPr>
        <w:t xml:space="preserve"> </w:t>
      </w:r>
      <w:r w:rsidR="00DD3FCB">
        <w:rPr>
          <w:rFonts w:ascii="黑体" w:eastAsia="黑体" w:hAnsi="黑体" w:cs="黑体"/>
        </w:rPr>
        <w:t>湿度</w:t>
      </w:r>
      <w:r w:rsidR="00DD3FCB">
        <w:rPr>
          <w:rFonts w:ascii="黑体" w:eastAsia="黑体" w:hAnsi="黑体" w:cs="黑体" w:hint="eastAsia"/>
        </w:rPr>
        <w:t>管理</w:t>
      </w:r>
    </w:p>
    <w:p w14:paraId="4ED2269B"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雏鸭育雏相对湿度为5</w:t>
      </w:r>
      <w:r>
        <w:rPr>
          <w:rFonts w:ascii="宋体" w:hAnsi="宋体" w:cs="宋体"/>
        </w:rPr>
        <w:t>0%～</w:t>
      </w:r>
      <w:r>
        <w:rPr>
          <w:rFonts w:ascii="宋体" w:hAnsi="宋体" w:cs="宋体" w:hint="eastAsia"/>
        </w:rPr>
        <w:t>70</w:t>
      </w:r>
      <w:r>
        <w:rPr>
          <w:rFonts w:ascii="宋体" w:hAnsi="宋体" w:cs="宋体"/>
        </w:rPr>
        <w:t>%</w:t>
      </w:r>
      <w:r>
        <w:rPr>
          <w:rFonts w:ascii="宋体" w:hAnsi="宋体" w:cs="宋体" w:hint="eastAsia"/>
        </w:rPr>
        <w:t>，</w:t>
      </w:r>
      <w:bookmarkStart w:id="5" w:name="OLE_LINK2"/>
      <w:r>
        <w:rPr>
          <w:rFonts w:ascii="宋体" w:hAnsi="宋体" w:cs="宋体" w:hint="eastAsia"/>
        </w:rPr>
        <w:t>后期</w:t>
      </w:r>
      <w:bookmarkEnd w:id="5"/>
      <w:r>
        <w:rPr>
          <w:rFonts w:ascii="宋体" w:hAnsi="宋体" w:cs="宋体" w:hint="eastAsia"/>
        </w:rPr>
        <w:t>相对湿度保持55％～65％。</w:t>
      </w:r>
    </w:p>
    <w:p w14:paraId="6F1FDEB3" w14:textId="61BCA45B"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rPr>
        <w:t>.5</w:t>
      </w:r>
      <w:r w:rsidR="00DD3FCB">
        <w:rPr>
          <w:rFonts w:ascii="黑体" w:eastAsia="黑体" w:hAnsi="黑体" w:cs="黑体" w:hint="eastAsia"/>
        </w:rPr>
        <w:t xml:space="preserve"> </w:t>
      </w:r>
      <w:r w:rsidR="00DD3FCB">
        <w:rPr>
          <w:rFonts w:ascii="黑体" w:eastAsia="黑体" w:hAnsi="黑体" w:cs="黑体"/>
        </w:rPr>
        <w:t>饲养密度</w:t>
      </w:r>
    </w:p>
    <w:p w14:paraId="34AF636D"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依据</w:t>
      </w:r>
      <w:r>
        <w:rPr>
          <w:rFonts w:ascii="宋体" w:hAnsi="宋体" w:cs="宋体"/>
        </w:rPr>
        <w:t>品种、生理阶段</w:t>
      </w:r>
      <w:r>
        <w:rPr>
          <w:rFonts w:ascii="宋体" w:hAnsi="宋体" w:cs="宋体" w:hint="eastAsia"/>
        </w:rPr>
        <w:t>和</w:t>
      </w:r>
      <w:r>
        <w:rPr>
          <w:rFonts w:ascii="宋体" w:hAnsi="宋体" w:cs="宋体"/>
        </w:rPr>
        <w:t>饲养方式确定适宜的</w:t>
      </w:r>
      <w:r>
        <w:rPr>
          <w:rFonts w:ascii="宋体" w:hAnsi="宋体" w:cs="宋体" w:hint="eastAsia"/>
        </w:rPr>
        <w:t>饲养密度，还应</w:t>
      </w:r>
      <w:proofErr w:type="gramStart"/>
      <w:r>
        <w:rPr>
          <w:rFonts w:ascii="宋体" w:hAnsi="宋体" w:cs="宋体" w:hint="eastAsia"/>
        </w:rPr>
        <w:t>根据鸭舍的</w:t>
      </w:r>
      <w:proofErr w:type="gramEnd"/>
      <w:r>
        <w:rPr>
          <w:rFonts w:ascii="宋体" w:hAnsi="宋体" w:cs="宋体" w:hint="eastAsia"/>
        </w:rPr>
        <w:t>结构和</w:t>
      </w:r>
      <w:proofErr w:type="gramStart"/>
      <w:r>
        <w:rPr>
          <w:rFonts w:ascii="宋体" w:hAnsi="宋体" w:cs="宋体" w:hint="eastAsia"/>
        </w:rPr>
        <w:t>鸭舍</w:t>
      </w:r>
      <w:proofErr w:type="gramEnd"/>
      <w:r>
        <w:rPr>
          <w:rFonts w:ascii="宋体" w:hAnsi="宋体" w:cs="宋体" w:hint="eastAsia"/>
        </w:rPr>
        <w:t>设备的环境调节能力来调节饲养密度，饲养密度可参照NY/T 473的规定，符合</w:t>
      </w:r>
      <w:r>
        <w:rPr>
          <w:rFonts w:ascii="宋体" w:hAnsi="宋体" w:cs="宋体"/>
        </w:rPr>
        <w:t>20～30 kg/m</w:t>
      </w:r>
      <w:r>
        <w:rPr>
          <w:rFonts w:ascii="宋体" w:hAnsi="宋体" w:cs="宋体"/>
          <w:vertAlign w:val="superscript"/>
        </w:rPr>
        <w:t>2</w:t>
      </w:r>
      <w:r>
        <w:rPr>
          <w:rFonts w:ascii="宋体" w:hAnsi="宋体" w:cs="宋体"/>
        </w:rPr>
        <w:t>，</w:t>
      </w:r>
      <w:proofErr w:type="gramStart"/>
      <w:r>
        <w:rPr>
          <w:rFonts w:ascii="宋体" w:hAnsi="宋体" w:cs="宋体" w:hint="eastAsia"/>
        </w:rPr>
        <w:t>宜满足</w:t>
      </w:r>
      <w:proofErr w:type="gramEnd"/>
      <w:r>
        <w:rPr>
          <w:rFonts w:ascii="宋体" w:hAnsi="宋体" w:cs="宋体" w:hint="eastAsia"/>
        </w:rPr>
        <w:t>动物福利的要求。</w:t>
      </w:r>
    </w:p>
    <w:p w14:paraId="478623BD" w14:textId="1CFA279A"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w:t>
      </w:r>
      <w:r w:rsidR="00DD3FCB">
        <w:rPr>
          <w:rFonts w:ascii="黑体" w:eastAsia="黑体" w:hAnsi="黑体" w:cs="黑体"/>
        </w:rPr>
        <w:t>6</w:t>
      </w:r>
      <w:r w:rsidR="00DD3FCB">
        <w:rPr>
          <w:rFonts w:ascii="黑体" w:eastAsia="黑体" w:hAnsi="黑体" w:cs="黑体" w:hint="eastAsia"/>
        </w:rPr>
        <w:t xml:space="preserve"> 分群</w:t>
      </w:r>
    </w:p>
    <w:p w14:paraId="0015ED05"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分群饲养，育雏期每群不超过300只，适时</w:t>
      </w:r>
      <w:proofErr w:type="gramStart"/>
      <w:r>
        <w:rPr>
          <w:rFonts w:ascii="宋体" w:hAnsi="宋体" w:cs="宋体" w:hint="eastAsia"/>
        </w:rPr>
        <w:t>将弱雏剔出</w:t>
      </w:r>
      <w:proofErr w:type="gramEnd"/>
      <w:r>
        <w:rPr>
          <w:rFonts w:ascii="宋体" w:hAnsi="宋体" w:cs="宋体" w:hint="eastAsia"/>
        </w:rPr>
        <w:t>隔离饲养。后期公母、强弱分开饲养，每群50-200只为宜，保证鸭群的均匀度。</w:t>
      </w:r>
    </w:p>
    <w:p w14:paraId="643286BF" w14:textId="43CE120A"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.7 饮水管理</w:t>
      </w:r>
    </w:p>
    <w:p w14:paraId="0168347E" w14:textId="77777777" w:rsidR="00164967" w:rsidRDefault="00DD3FCB">
      <w:pPr>
        <w:pStyle w:val="10"/>
        <w:spacing w:beforeLines="50" w:before="156" w:afterLines="50" w:after="156" w:line="400" w:lineRule="atLeast"/>
        <w:contextualSpacing/>
        <w:rPr>
          <w:rFonts w:ascii="宋体" w:hAnsi="宋体" w:cs="宋体"/>
        </w:rPr>
      </w:pPr>
      <w:bookmarkStart w:id="6" w:name="OLE_LINK1"/>
      <w:r>
        <w:rPr>
          <w:rFonts w:ascii="宋体" w:hAnsi="宋体" w:cs="宋体"/>
        </w:rPr>
        <w:t>养殖用水水质应符合NY/T 391的要求</w:t>
      </w:r>
      <w:r>
        <w:rPr>
          <w:rFonts w:ascii="宋体" w:hAnsi="宋体" w:cs="宋体" w:hint="eastAsia"/>
        </w:rPr>
        <w:t>，自由饮水，雏鸭进入育雏舍后，先饮水后开食，水温以20℃～25℃为宜，饮水中可根据运输等需要添加维生素、电解质、5</w:t>
      </w:r>
      <w:r>
        <w:rPr>
          <w:rFonts w:ascii="宋体" w:hAnsi="宋体" w:cs="宋体"/>
        </w:rPr>
        <w:t>%</w:t>
      </w:r>
      <w:r>
        <w:rPr>
          <w:rFonts w:ascii="宋体" w:hAnsi="宋体" w:cs="宋体" w:hint="eastAsia"/>
        </w:rPr>
        <w:t>的</w:t>
      </w:r>
      <w:r>
        <w:rPr>
          <w:rFonts w:ascii="宋体" w:hAnsi="宋体" w:cs="宋体"/>
        </w:rPr>
        <w:t>葡萄糖，</w:t>
      </w:r>
      <w:r>
        <w:rPr>
          <w:rFonts w:ascii="宋体" w:hAnsi="宋体" w:cs="宋体" w:hint="eastAsia"/>
        </w:rPr>
        <w:t>饲养期间</w:t>
      </w:r>
      <w:r>
        <w:rPr>
          <w:rFonts w:ascii="宋体" w:hAnsi="宋体" w:cs="宋体"/>
        </w:rPr>
        <w:t>应保证</w:t>
      </w:r>
      <w:r>
        <w:rPr>
          <w:rFonts w:ascii="宋体" w:hAnsi="宋体" w:cs="宋体" w:hint="eastAsia"/>
        </w:rPr>
        <w:t>饮用水</w:t>
      </w:r>
      <w:r>
        <w:rPr>
          <w:rFonts w:ascii="宋体" w:hAnsi="宋体" w:cs="宋体"/>
        </w:rPr>
        <w:t>充足</w:t>
      </w:r>
      <w:r>
        <w:rPr>
          <w:rFonts w:ascii="宋体" w:hAnsi="宋体" w:cs="宋体" w:hint="eastAsia"/>
        </w:rPr>
        <w:t>、</w:t>
      </w:r>
      <w:r>
        <w:rPr>
          <w:rFonts w:ascii="宋体" w:hAnsi="宋体" w:cs="宋体"/>
        </w:rPr>
        <w:t>新鲜、卫生。</w:t>
      </w:r>
      <w:r>
        <w:rPr>
          <w:rFonts w:ascii="宋体" w:hAnsi="宋体" w:cs="宋体" w:hint="eastAsia"/>
        </w:rPr>
        <w:t>饮水器要定期检测、</w:t>
      </w:r>
      <w:r>
        <w:rPr>
          <w:rFonts w:ascii="宋体" w:hAnsi="宋体" w:cs="宋体"/>
        </w:rPr>
        <w:t>清洗</w:t>
      </w:r>
      <w:r>
        <w:rPr>
          <w:rFonts w:ascii="宋体" w:hAnsi="宋体" w:cs="宋体" w:hint="eastAsia"/>
        </w:rPr>
        <w:t>、</w:t>
      </w:r>
      <w:r w:rsidRPr="00D41D40">
        <w:rPr>
          <w:rFonts w:ascii="宋体" w:hAnsi="宋体" w:cs="宋体"/>
        </w:rPr>
        <w:t>消毒</w:t>
      </w:r>
      <w:r>
        <w:rPr>
          <w:rFonts w:ascii="宋体" w:hAnsi="宋体" w:cs="宋体" w:hint="eastAsia"/>
        </w:rPr>
        <w:t>和维护</w:t>
      </w:r>
      <w:bookmarkEnd w:id="6"/>
      <w:r>
        <w:rPr>
          <w:rFonts w:ascii="宋体" w:hAnsi="宋体" w:cs="宋体" w:hint="eastAsia"/>
        </w:rPr>
        <w:t>。</w:t>
      </w:r>
    </w:p>
    <w:p w14:paraId="15B2847E" w14:textId="5396F454"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.8 喂料管理</w:t>
      </w:r>
    </w:p>
    <w:p w14:paraId="7C918A85"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雏鸭饮水后，开始喂食，饲喂破碎全价雏鸭料，粒度大小介于粉料和颗粒料之间，自由采食和定时喂料相结合，保证饲料新鲜。以后随着日龄增加，按照不同生长发育阶段更换不同时期的配合饲料，以满足其生长发育需要。饲料及饲料添加剂应符合NY/T 471的要求，强弱分群饲养，日粮营养水平可参考T/CAAA 053和附录A进行设置。</w:t>
      </w:r>
    </w:p>
    <w:p w14:paraId="767C1739" w14:textId="61282D87"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.9 光照制度</w:t>
      </w:r>
    </w:p>
    <w:p w14:paraId="1193D487" w14:textId="77777777" w:rsidR="00164967" w:rsidRDefault="00DD3FCB">
      <w:pPr>
        <w:pStyle w:val="10"/>
        <w:spacing w:beforeLines="50" w:before="156" w:afterLines="50" w:after="156" w:line="400" w:lineRule="atLeast"/>
        <w:contextualSpacing/>
        <w:rPr>
          <w:rFonts w:ascii="宋体" w:hAnsi="宋体" w:cs="宋体"/>
          <w:highlight w:val="yellow"/>
        </w:rPr>
      </w:pPr>
      <w:proofErr w:type="gramStart"/>
      <w:r>
        <w:rPr>
          <w:rFonts w:ascii="宋体" w:hAnsi="宋体" w:cs="宋体" w:hint="eastAsia"/>
        </w:rPr>
        <w:t>鸭舍宜</w:t>
      </w:r>
      <w:proofErr w:type="gramEnd"/>
      <w:r>
        <w:rPr>
          <w:rFonts w:ascii="宋体" w:hAnsi="宋体" w:cs="宋体" w:hint="eastAsia"/>
        </w:rPr>
        <w:t>引入自然光照，同时具备遮蔽阳光的设施，根据番鸭不同生产方式、不同生长阶段和生理需要，适当调整光照时间和光照强度。</w:t>
      </w:r>
      <w:proofErr w:type="gramStart"/>
      <w:r>
        <w:rPr>
          <w:rFonts w:ascii="宋体" w:hAnsi="宋体" w:cs="宋体" w:hint="eastAsia"/>
        </w:rPr>
        <w:t>3日龄内每天</w:t>
      </w:r>
      <w:proofErr w:type="gramEnd"/>
      <w:r>
        <w:rPr>
          <w:rFonts w:ascii="宋体" w:hAnsi="宋体" w:cs="宋体" w:hint="eastAsia"/>
        </w:rPr>
        <w:t>光照22～23 h，以后每天减少光照1 h，直至16 h，第四周后采用自然光照。1～3日</w:t>
      </w:r>
      <w:proofErr w:type="gramStart"/>
      <w:r>
        <w:rPr>
          <w:rFonts w:ascii="宋体" w:hAnsi="宋体" w:cs="宋体" w:hint="eastAsia"/>
        </w:rPr>
        <w:t>龄</w:t>
      </w:r>
      <w:proofErr w:type="gramEnd"/>
      <w:r>
        <w:rPr>
          <w:rFonts w:ascii="宋体" w:hAnsi="宋体" w:cs="宋体" w:hint="eastAsia"/>
        </w:rPr>
        <w:t>人工补充光照强度</w:t>
      </w:r>
      <w:r>
        <w:rPr>
          <w:rStyle w:val="ad"/>
          <w:rFonts w:asciiTheme="minorEastAsia" w:eastAsiaTheme="minorEastAsia" w:hAnsiTheme="minorEastAsia" w:cstheme="minorEastAsia" w:hint="eastAsia"/>
        </w:rPr>
        <w:t>10 lx-20 l</w:t>
      </w:r>
      <w:r>
        <w:rPr>
          <w:rFonts w:asciiTheme="minorEastAsia" w:eastAsiaTheme="minorEastAsia" w:hAnsiTheme="minorEastAsia" w:cstheme="minorEastAsia" w:hint="eastAsia"/>
        </w:rPr>
        <w:t>x</w:t>
      </w:r>
      <w:r>
        <w:rPr>
          <w:rFonts w:ascii="宋体" w:hAnsi="宋体" w:cs="宋体" w:hint="eastAsia"/>
        </w:rPr>
        <w:t>，4日龄后 8 lx～10 lx。</w:t>
      </w:r>
    </w:p>
    <w:p w14:paraId="6F4D0B64" w14:textId="5D678D47"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rPr>
        <w:t>.</w:t>
      </w:r>
      <w:r w:rsidR="00DD3FCB">
        <w:rPr>
          <w:rFonts w:ascii="黑体" w:eastAsia="黑体" w:hAnsi="黑体" w:cs="黑体" w:hint="eastAsia"/>
        </w:rPr>
        <w:t xml:space="preserve">10 </w:t>
      </w:r>
      <w:r w:rsidR="00DD3FCB">
        <w:rPr>
          <w:rFonts w:ascii="黑体" w:eastAsia="黑体" w:hAnsi="黑体" w:cs="黑体"/>
        </w:rPr>
        <w:t>通风换气</w:t>
      </w:r>
    </w:p>
    <w:p w14:paraId="79BAFF0D"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在满足对环境</w:t>
      </w:r>
      <w:r>
        <w:rPr>
          <w:rFonts w:ascii="宋体" w:hAnsi="宋体" w:cs="宋体"/>
        </w:rPr>
        <w:t>温度要求的同时，应根据饲养品种、日龄、体重、规模和外界温湿度</w:t>
      </w:r>
      <w:proofErr w:type="gramStart"/>
      <w:r>
        <w:rPr>
          <w:rFonts w:ascii="宋体" w:hAnsi="宋体" w:cs="宋体"/>
        </w:rPr>
        <w:t>调节</w:t>
      </w:r>
      <w:r>
        <w:rPr>
          <w:rFonts w:ascii="宋体" w:hAnsi="宋体" w:cs="宋体" w:hint="eastAsia"/>
        </w:rPr>
        <w:lastRenderedPageBreak/>
        <w:t>鸭舍</w:t>
      </w:r>
      <w:r>
        <w:rPr>
          <w:rFonts w:ascii="宋体" w:hAnsi="宋体" w:cs="宋体"/>
        </w:rPr>
        <w:t>通风量</w:t>
      </w:r>
      <w:proofErr w:type="gramEnd"/>
      <w:r>
        <w:rPr>
          <w:rFonts w:ascii="宋体" w:hAnsi="宋体" w:cs="宋体"/>
        </w:rPr>
        <w:t>，通风不留死角</w:t>
      </w:r>
      <w:r>
        <w:rPr>
          <w:rFonts w:ascii="宋体" w:hAnsi="宋体" w:cs="宋体" w:hint="eastAsia"/>
        </w:rPr>
        <w:t>，注意防止贼风</w:t>
      </w:r>
      <w:r>
        <w:rPr>
          <w:rFonts w:ascii="宋体" w:hAnsi="宋体" w:cs="宋体"/>
        </w:rPr>
        <w:t>。舍内空气质量应符合NY/T 388</w:t>
      </w:r>
      <w:r>
        <w:rPr>
          <w:rFonts w:ascii="宋体" w:hAnsi="宋体" w:cs="宋体" w:hint="eastAsia"/>
        </w:rPr>
        <w:t>和</w:t>
      </w:r>
      <w:r>
        <w:rPr>
          <w:rFonts w:ascii="宋体" w:hAnsi="宋体" w:cs="宋体"/>
        </w:rPr>
        <w:t>NY/T 391的要求。</w:t>
      </w:r>
    </w:p>
    <w:p w14:paraId="15D77C27" w14:textId="68A3B295"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.11 防止啄羽</w:t>
      </w:r>
    </w:p>
    <w:p w14:paraId="06C2A356"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根据实际需要在2周</w:t>
      </w:r>
      <w:proofErr w:type="gramStart"/>
      <w:r>
        <w:rPr>
          <w:rFonts w:ascii="宋体" w:hAnsi="宋体" w:cs="宋体" w:hint="eastAsia"/>
        </w:rPr>
        <w:t>龄</w:t>
      </w:r>
      <w:proofErr w:type="gramEnd"/>
      <w:r>
        <w:rPr>
          <w:rFonts w:ascii="宋体" w:hAnsi="宋体" w:cs="宋体" w:hint="eastAsia"/>
        </w:rPr>
        <w:t>左右进行断喙，防止啄</w:t>
      </w:r>
      <w:proofErr w:type="gramStart"/>
      <w:r>
        <w:rPr>
          <w:rFonts w:ascii="宋体" w:hAnsi="宋体" w:cs="宋体" w:hint="eastAsia"/>
        </w:rPr>
        <w:t>羽现象</w:t>
      </w:r>
      <w:proofErr w:type="gramEnd"/>
      <w:r>
        <w:rPr>
          <w:rFonts w:ascii="宋体" w:hAnsi="宋体" w:cs="宋体" w:hint="eastAsia"/>
        </w:rPr>
        <w:t>发生。良好的饲养环境条件、适宜的饲养密度、恰当的光照强度和平衡的日粮营养可防止啄</w:t>
      </w:r>
      <w:proofErr w:type="gramStart"/>
      <w:r>
        <w:rPr>
          <w:rFonts w:ascii="宋体" w:hAnsi="宋体" w:cs="宋体" w:hint="eastAsia"/>
        </w:rPr>
        <w:t>羽现象</w:t>
      </w:r>
      <w:proofErr w:type="gramEnd"/>
      <w:r>
        <w:rPr>
          <w:rFonts w:ascii="宋体" w:hAnsi="宋体" w:cs="宋体" w:hint="eastAsia"/>
        </w:rPr>
        <w:t>的发生。</w:t>
      </w:r>
    </w:p>
    <w:p w14:paraId="7400D270" w14:textId="6B06FD81"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DD3FCB">
        <w:rPr>
          <w:rFonts w:ascii="黑体" w:eastAsia="黑体" w:hAnsi="黑体" w:cs="黑体" w:hint="eastAsia"/>
        </w:rPr>
        <w:t>.12 日常管理</w:t>
      </w:r>
    </w:p>
    <w:p w14:paraId="5E95F55E"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每日观察鸭的精神、采食、饮水、羽毛和粪便情况。</w:t>
      </w:r>
      <w:proofErr w:type="gramStart"/>
      <w:r>
        <w:rPr>
          <w:rFonts w:ascii="宋体" w:hAnsi="宋体" w:cs="宋体" w:hint="eastAsia"/>
        </w:rPr>
        <w:t>保持鸭舍环境</w:t>
      </w:r>
      <w:proofErr w:type="gramEnd"/>
      <w:r>
        <w:rPr>
          <w:rFonts w:ascii="宋体" w:hAnsi="宋体" w:cs="宋体" w:hint="eastAsia"/>
        </w:rPr>
        <w:t>清静，非饲养人员不得随意进入鸭舍，防止犬、鼠、蛇、鸟等危害惊扰鸭群。</w:t>
      </w:r>
    </w:p>
    <w:p w14:paraId="39F2F988" w14:textId="063835FA"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DD3FCB">
        <w:rPr>
          <w:rFonts w:ascii="黑体" w:eastAsia="黑体" w:hAnsi="黑体" w:cs="黑体" w:hint="eastAsia"/>
        </w:rPr>
        <w:t xml:space="preserve"> 疫病综合防控</w:t>
      </w:r>
    </w:p>
    <w:p w14:paraId="395B9CD7" w14:textId="77777777" w:rsidR="00164967" w:rsidRDefault="00DD3FCB">
      <w:pPr>
        <w:pStyle w:val="10"/>
        <w:spacing w:beforeLines="50" w:before="156" w:afterLines="50" w:after="156" w:line="400" w:lineRule="atLeast"/>
        <w:contextualSpacing/>
        <w:rPr>
          <w:rFonts w:ascii="黑体" w:eastAsia="黑体" w:hAnsi="黑体" w:cs="黑体"/>
        </w:rPr>
      </w:pPr>
      <w:r>
        <w:rPr>
          <w:rFonts w:ascii="宋体" w:hAnsi="宋体" w:cs="宋体"/>
        </w:rPr>
        <w:t xml:space="preserve">坚持预防为主，综合防疫。按照《中华人民共和国动物防疫法》和NY/T </w:t>
      </w:r>
      <w:r>
        <w:rPr>
          <w:rFonts w:ascii="宋体" w:hAnsi="宋体" w:cs="宋体" w:hint="eastAsia"/>
        </w:rPr>
        <w:t>473</w:t>
      </w:r>
      <w:r>
        <w:rPr>
          <w:rFonts w:ascii="宋体" w:hAnsi="宋体" w:cs="宋体"/>
        </w:rPr>
        <w:t>的要求落实防疫措施</w:t>
      </w:r>
      <w:r>
        <w:rPr>
          <w:rFonts w:ascii="宋体" w:hAnsi="宋体" w:cs="宋体" w:hint="eastAsia"/>
        </w:rPr>
        <w:t>，并获得</w:t>
      </w:r>
      <w:r>
        <w:rPr>
          <w:rFonts w:ascii="宋体" w:hAnsi="宋体" w:cs="宋体"/>
        </w:rPr>
        <w:t>《动物防疫条件合格证》。</w:t>
      </w:r>
      <w:r>
        <w:rPr>
          <w:rFonts w:ascii="宋体" w:hAnsi="宋体" w:cs="宋体" w:hint="eastAsia"/>
        </w:rPr>
        <w:t>确保不发生高致病性禽流感、鸭瘟、小鹅</w:t>
      </w:r>
      <w:proofErr w:type="gramStart"/>
      <w:r>
        <w:rPr>
          <w:rFonts w:ascii="宋体" w:hAnsi="宋体" w:cs="宋体" w:hint="eastAsia"/>
        </w:rPr>
        <w:t>瘟</w:t>
      </w:r>
      <w:proofErr w:type="gramEnd"/>
      <w:r>
        <w:rPr>
          <w:rFonts w:ascii="宋体" w:hAnsi="宋体" w:cs="宋体" w:hint="eastAsia"/>
        </w:rPr>
        <w:t>、禽衣原体病。</w:t>
      </w:r>
    </w:p>
    <w:p w14:paraId="0A9CB40F" w14:textId="357B71E4"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黑体"/>
        </w:rPr>
        <w:t>6</w:t>
      </w:r>
      <w:r w:rsidR="00DD3FCB">
        <w:rPr>
          <w:rFonts w:ascii="黑体" w:eastAsia="黑体" w:hAnsi="黑体" w:cs="黑体" w:hint="eastAsia"/>
        </w:rPr>
        <w:t>.1 生物安全措施</w:t>
      </w:r>
    </w:p>
    <w:p w14:paraId="38B44FA8" w14:textId="5BCD08E6"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DD3FCB">
        <w:rPr>
          <w:rFonts w:ascii="黑体" w:eastAsia="黑体" w:hAnsi="黑体" w:cs="黑体" w:hint="eastAsia"/>
        </w:rPr>
        <w:t>.1.1</w:t>
      </w:r>
      <w:r w:rsidR="00DD3FCB">
        <w:rPr>
          <w:rFonts w:ascii="黑体" w:eastAsia="黑体" w:hAnsi="黑体" w:cs="黑体"/>
        </w:rPr>
        <w:t xml:space="preserve"> </w:t>
      </w:r>
      <w:r w:rsidR="00DD3FCB">
        <w:rPr>
          <w:rFonts w:ascii="黑体" w:eastAsia="黑体" w:hAnsi="黑体" w:cs="黑体" w:hint="eastAsia"/>
        </w:rPr>
        <w:t>隔离管理</w:t>
      </w:r>
    </w:p>
    <w:p w14:paraId="7860C050" w14:textId="63DB4DEC"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hint="eastAsia"/>
        </w:rPr>
        <w:t>.1.1.1</w:t>
      </w:r>
      <w:r w:rsidR="00DD3FCB">
        <w:rPr>
          <w:rFonts w:ascii="宋体" w:hAnsi="宋体" w:cs="宋体" w:hint="eastAsia"/>
        </w:rPr>
        <w:t xml:space="preserve"> 人员</w:t>
      </w:r>
      <w:r w:rsidR="00DD3FCB">
        <w:rPr>
          <w:rFonts w:ascii="宋体" w:hAnsi="宋体" w:cs="宋体"/>
        </w:rPr>
        <w:t>隔离管理</w:t>
      </w:r>
    </w:p>
    <w:p w14:paraId="32BEA690"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饲养人员</w:t>
      </w:r>
      <w:r>
        <w:rPr>
          <w:rFonts w:ascii="宋体" w:hAnsi="宋体" w:cs="宋体"/>
        </w:rPr>
        <w:t>不得在</w:t>
      </w:r>
      <w:r>
        <w:rPr>
          <w:rFonts w:ascii="宋体" w:hAnsi="宋体" w:cs="宋体" w:hint="eastAsia"/>
        </w:rPr>
        <w:t>本场外</w:t>
      </w:r>
      <w:r>
        <w:rPr>
          <w:rFonts w:ascii="宋体" w:hAnsi="宋体" w:cs="宋体"/>
        </w:rPr>
        <w:t>饲养</w:t>
      </w:r>
      <w:r>
        <w:rPr>
          <w:rFonts w:ascii="宋体" w:hAnsi="宋体" w:cs="宋体" w:hint="eastAsia"/>
        </w:rPr>
        <w:t>任何</w:t>
      </w:r>
      <w:r>
        <w:rPr>
          <w:rFonts w:ascii="宋体" w:hAnsi="宋体" w:cs="宋体"/>
        </w:rPr>
        <w:t>种类的畜禽，禁止到疫区；本场人员进入场区</w:t>
      </w:r>
      <w:r>
        <w:rPr>
          <w:rFonts w:ascii="宋体" w:hAnsi="宋体" w:cs="宋体" w:hint="eastAsia"/>
        </w:rPr>
        <w:t>应</w:t>
      </w:r>
      <w:r>
        <w:rPr>
          <w:rFonts w:ascii="宋体" w:hAnsi="宋体" w:cs="宋体"/>
        </w:rPr>
        <w:t>走消毒通道；外来人员不得进入场区</w:t>
      </w:r>
      <w:r>
        <w:rPr>
          <w:rFonts w:ascii="宋体" w:hAnsi="宋体" w:cs="宋体" w:hint="eastAsia"/>
        </w:rPr>
        <w:t>。</w:t>
      </w:r>
    </w:p>
    <w:p w14:paraId="5708B28F" w14:textId="6F4945ED"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.1.2</w:t>
      </w:r>
      <w:r w:rsidR="00DD3FCB">
        <w:rPr>
          <w:rFonts w:ascii="宋体" w:hAnsi="宋体" w:cs="宋体"/>
        </w:rPr>
        <w:t xml:space="preserve"> </w:t>
      </w:r>
      <w:r w:rsidR="00DD3FCB">
        <w:rPr>
          <w:rFonts w:ascii="宋体" w:hAnsi="宋体" w:cs="宋体" w:hint="eastAsia"/>
        </w:rPr>
        <w:t>车辆</w:t>
      </w:r>
      <w:r w:rsidR="00DD3FCB">
        <w:rPr>
          <w:rFonts w:ascii="宋体" w:hAnsi="宋体" w:cs="宋体"/>
        </w:rPr>
        <w:t>隔离管理</w:t>
      </w:r>
    </w:p>
    <w:p w14:paraId="03B70666"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本场车辆</w:t>
      </w:r>
      <w:r>
        <w:rPr>
          <w:rFonts w:ascii="宋体" w:hAnsi="宋体" w:cs="宋体"/>
        </w:rPr>
        <w:t>严禁到疫区；其它外</w:t>
      </w:r>
      <w:r>
        <w:rPr>
          <w:rFonts w:ascii="宋体" w:hAnsi="宋体" w:cs="宋体" w:hint="eastAsia"/>
        </w:rPr>
        <w:t>部</w:t>
      </w:r>
      <w:r>
        <w:rPr>
          <w:rFonts w:ascii="宋体" w:hAnsi="宋体" w:cs="宋体"/>
        </w:rPr>
        <w:t>车辆不得进入场区。</w:t>
      </w:r>
    </w:p>
    <w:p w14:paraId="1F7D207E" w14:textId="690C8437"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.1.3</w:t>
      </w:r>
      <w:r w:rsidR="00DD3FCB">
        <w:rPr>
          <w:rFonts w:ascii="宋体" w:hAnsi="宋体" w:cs="宋体"/>
        </w:rPr>
        <w:t xml:space="preserve"> </w:t>
      </w:r>
      <w:r w:rsidR="00DD3FCB">
        <w:rPr>
          <w:rFonts w:ascii="宋体" w:hAnsi="宋体" w:cs="宋体" w:hint="eastAsia"/>
        </w:rPr>
        <w:t>生产区</w:t>
      </w:r>
      <w:r w:rsidR="00DD3FCB">
        <w:rPr>
          <w:rFonts w:ascii="宋体" w:hAnsi="宋体" w:cs="宋体"/>
        </w:rPr>
        <w:t>隔离管理</w:t>
      </w:r>
    </w:p>
    <w:p w14:paraId="1E544669"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rPr>
        <w:t>饲养员进入生产区时，应进行淋浴和消毒，更换消毒</w:t>
      </w:r>
      <w:r>
        <w:rPr>
          <w:rFonts w:ascii="宋体" w:hAnsi="宋体" w:cs="宋体" w:hint="eastAsia"/>
        </w:rPr>
        <w:t>过</w:t>
      </w:r>
      <w:r>
        <w:rPr>
          <w:rFonts w:ascii="宋体" w:hAnsi="宋体" w:cs="宋体"/>
        </w:rPr>
        <w:t>的</w:t>
      </w:r>
      <w:r>
        <w:rPr>
          <w:rFonts w:ascii="宋体" w:hAnsi="宋体" w:cs="宋体" w:hint="eastAsia"/>
        </w:rPr>
        <w:t>场区专用工作服</w:t>
      </w:r>
      <w:r>
        <w:rPr>
          <w:rFonts w:ascii="宋体" w:hAnsi="宋体" w:cs="宋体"/>
        </w:rPr>
        <w:t>和鞋帽；饲养员上班期间，不能随意走出生产区，应定舍定岗。</w:t>
      </w:r>
    </w:p>
    <w:p w14:paraId="221DEC4F" w14:textId="20391A35"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DD3FCB">
        <w:rPr>
          <w:rFonts w:ascii="黑体" w:eastAsia="黑体" w:hAnsi="黑体" w:cs="黑体"/>
        </w:rPr>
        <w:t>.</w:t>
      </w:r>
      <w:r w:rsidR="00DD3FCB">
        <w:rPr>
          <w:rFonts w:ascii="黑体" w:eastAsia="黑体" w:hAnsi="黑体" w:cs="黑体" w:hint="eastAsia"/>
        </w:rPr>
        <w:t>1</w:t>
      </w:r>
      <w:r w:rsidR="00DD3FCB">
        <w:rPr>
          <w:rFonts w:ascii="黑体" w:eastAsia="黑体" w:hAnsi="黑体" w:cs="黑体"/>
        </w:rPr>
        <w:t>.2 消毒</w:t>
      </w:r>
      <w:r w:rsidR="00DD3FCB">
        <w:rPr>
          <w:rFonts w:ascii="黑体" w:eastAsia="黑体" w:hAnsi="黑体" w:cs="黑体" w:hint="eastAsia"/>
        </w:rPr>
        <w:t>管理</w:t>
      </w:r>
    </w:p>
    <w:p w14:paraId="70FF5515" w14:textId="49AF3021"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.2.1</w:t>
      </w:r>
      <w:r w:rsidR="00DD3FCB">
        <w:rPr>
          <w:rFonts w:ascii="黑体" w:eastAsia="黑体" w:hAnsi="黑体" w:cs="宋体" w:hint="eastAsia"/>
        </w:rPr>
        <w:t xml:space="preserve"> </w:t>
      </w:r>
      <w:r w:rsidR="00DD3FCB">
        <w:rPr>
          <w:rFonts w:ascii="宋体" w:hAnsi="宋体" w:cs="宋体" w:hint="eastAsia"/>
        </w:rPr>
        <w:t>车辆</w:t>
      </w:r>
      <w:r w:rsidR="00DD3FCB">
        <w:rPr>
          <w:rFonts w:ascii="宋体" w:hAnsi="宋体" w:cs="宋体"/>
        </w:rPr>
        <w:t>消毒</w:t>
      </w:r>
    </w:p>
    <w:p w14:paraId="0E700449"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必须进入场区的车辆，大门</w:t>
      </w:r>
      <w:r>
        <w:rPr>
          <w:rFonts w:ascii="宋体" w:hAnsi="宋体" w:cs="宋体"/>
        </w:rPr>
        <w:t>入口设运输车辆消毒池。</w:t>
      </w:r>
      <w:r>
        <w:rPr>
          <w:rFonts w:ascii="宋体" w:hAnsi="宋体" w:cs="宋体" w:hint="eastAsia"/>
        </w:rPr>
        <w:t>消毒</w:t>
      </w:r>
      <w:r>
        <w:rPr>
          <w:rFonts w:ascii="宋体" w:hAnsi="宋体" w:cs="宋体"/>
        </w:rPr>
        <w:t>池内药液的深度以车轮轮胎可</w:t>
      </w:r>
      <w:r>
        <w:rPr>
          <w:rFonts w:ascii="宋体" w:hAnsi="宋体" w:cs="宋体" w:hint="eastAsia"/>
        </w:rPr>
        <w:t>进入1/2为</w:t>
      </w:r>
      <w:r>
        <w:rPr>
          <w:rFonts w:ascii="宋体" w:hAnsi="宋体" w:cs="宋体"/>
        </w:rPr>
        <w:t>宜</w:t>
      </w:r>
      <w:r>
        <w:rPr>
          <w:rFonts w:ascii="宋体" w:hAnsi="宋体" w:cs="宋体" w:hint="eastAsia"/>
        </w:rPr>
        <w:t>。运送</w:t>
      </w:r>
      <w:r>
        <w:rPr>
          <w:rFonts w:ascii="宋体" w:hAnsi="宋体" w:cs="宋体"/>
        </w:rPr>
        <w:t>雏</w:t>
      </w:r>
      <w:r>
        <w:rPr>
          <w:rFonts w:ascii="宋体" w:hAnsi="宋体" w:cs="宋体" w:hint="eastAsia"/>
        </w:rPr>
        <w:t>鸭</w:t>
      </w:r>
      <w:r>
        <w:rPr>
          <w:rFonts w:ascii="宋体" w:hAnsi="宋体" w:cs="宋体"/>
        </w:rPr>
        <w:t>和运送饲料的车轮每次喷洒消毒。</w:t>
      </w:r>
    </w:p>
    <w:p w14:paraId="7A612F85" w14:textId="60D649C3"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hint="eastAsia"/>
        </w:rPr>
        <w:t>.1.</w:t>
      </w:r>
      <w:r w:rsidR="00DD3FCB">
        <w:rPr>
          <w:rFonts w:ascii="黑体" w:eastAsia="黑体" w:hAnsi="黑体" w:cs="宋体"/>
        </w:rPr>
        <w:t>2</w:t>
      </w:r>
      <w:r w:rsidR="00DD3FCB">
        <w:rPr>
          <w:rFonts w:ascii="黑体" w:eastAsia="黑体" w:hAnsi="黑体" w:cs="宋体" w:hint="eastAsia"/>
        </w:rPr>
        <w:t>.2</w:t>
      </w:r>
      <w:r w:rsidR="00DD3FCB">
        <w:rPr>
          <w:rFonts w:ascii="宋体" w:hAnsi="宋体" w:cs="宋体" w:hint="eastAsia"/>
        </w:rPr>
        <w:t xml:space="preserve"> 道路</w:t>
      </w:r>
      <w:r w:rsidR="00DD3FCB">
        <w:rPr>
          <w:rFonts w:ascii="宋体" w:hAnsi="宋体" w:cs="宋体"/>
        </w:rPr>
        <w:t>消毒</w:t>
      </w:r>
    </w:p>
    <w:p w14:paraId="7D68FAB2"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场区</w:t>
      </w:r>
      <w:r>
        <w:rPr>
          <w:rFonts w:ascii="宋体" w:hAnsi="宋体" w:cs="宋体"/>
        </w:rPr>
        <w:t>周围的道路每周应打扫一</w:t>
      </w:r>
      <w:r>
        <w:rPr>
          <w:rFonts w:ascii="宋体" w:hAnsi="宋体" w:cs="宋体" w:hint="eastAsia"/>
        </w:rPr>
        <w:t>次</w:t>
      </w:r>
      <w:r>
        <w:rPr>
          <w:rFonts w:ascii="宋体" w:hAnsi="宋体" w:cs="宋体"/>
        </w:rPr>
        <w:t>；</w:t>
      </w:r>
      <w:r>
        <w:rPr>
          <w:rFonts w:ascii="宋体" w:hAnsi="宋体" w:cs="宋体" w:hint="eastAsia"/>
        </w:rPr>
        <w:t>场内</w:t>
      </w:r>
      <w:r>
        <w:rPr>
          <w:rFonts w:ascii="宋体" w:hAnsi="宋体" w:cs="宋体"/>
        </w:rPr>
        <w:t>净道每周喷洒消毒；</w:t>
      </w:r>
      <w:proofErr w:type="gramStart"/>
      <w:r>
        <w:rPr>
          <w:rFonts w:ascii="宋体" w:hAnsi="宋体" w:cs="宋体"/>
        </w:rPr>
        <w:t>污道每天</w:t>
      </w:r>
      <w:proofErr w:type="gramEnd"/>
      <w:r>
        <w:rPr>
          <w:rFonts w:ascii="宋体" w:hAnsi="宋体" w:cs="宋体"/>
        </w:rPr>
        <w:t>喷洒消毒；</w:t>
      </w:r>
      <w:proofErr w:type="gramStart"/>
      <w:r>
        <w:rPr>
          <w:rFonts w:ascii="宋体" w:hAnsi="宋体" w:cs="宋体" w:hint="eastAsia"/>
        </w:rPr>
        <w:t>鸭</w:t>
      </w:r>
      <w:r>
        <w:rPr>
          <w:rFonts w:ascii="宋体" w:hAnsi="宋体" w:cs="宋体"/>
        </w:rPr>
        <w:t>舍周围</w:t>
      </w:r>
      <w:proofErr w:type="gramEnd"/>
      <w:r>
        <w:rPr>
          <w:rFonts w:ascii="宋体" w:hAnsi="宋体" w:cs="宋体"/>
        </w:rPr>
        <w:t>的道路每天清扫，并用消毒液</w:t>
      </w:r>
      <w:r>
        <w:rPr>
          <w:rFonts w:ascii="宋体" w:hAnsi="宋体" w:cs="宋体" w:hint="eastAsia"/>
        </w:rPr>
        <w:t>喷洒</w:t>
      </w:r>
      <w:r>
        <w:rPr>
          <w:rFonts w:ascii="宋体" w:hAnsi="宋体" w:cs="宋体"/>
        </w:rPr>
        <w:t>消毒。</w:t>
      </w:r>
    </w:p>
    <w:p w14:paraId="3F6688C2" w14:textId="17D8ADA3"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hint="eastAsia"/>
        </w:rPr>
        <w:t>.1.</w:t>
      </w:r>
      <w:r w:rsidR="00DD3FCB">
        <w:rPr>
          <w:rFonts w:ascii="黑体" w:eastAsia="黑体" w:hAnsi="黑体" w:cs="宋体"/>
        </w:rPr>
        <w:t>2</w:t>
      </w:r>
      <w:r w:rsidR="00DD3FCB">
        <w:rPr>
          <w:rFonts w:ascii="黑体" w:eastAsia="黑体" w:hAnsi="黑体" w:cs="宋体" w:hint="eastAsia"/>
        </w:rPr>
        <w:t>.3</w:t>
      </w:r>
      <w:r w:rsidR="00DD3FCB">
        <w:rPr>
          <w:rFonts w:ascii="宋体" w:hAnsi="宋体" w:cs="宋体" w:hint="eastAsia"/>
        </w:rPr>
        <w:t xml:space="preserve"> 场区</w:t>
      </w:r>
      <w:r w:rsidR="00DD3FCB">
        <w:rPr>
          <w:rFonts w:ascii="宋体" w:hAnsi="宋体" w:cs="宋体"/>
        </w:rPr>
        <w:t>消毒</w:t>
      </w:r>
    </w:p>
    <w:p w14:paraId="5B994B53" w14:textId="77777777" w:rsidR="00164967" w:rsidRDefault="00DD3FCB">
      <w:pPr>
        <w:pStyle w:val="10"/>
        <w:spacing w:beforeLines="50" w:before="156" w:afterLines="50" w:after="156" w:line="400" w:lineRule="atLeast"/>
        <w:contextualSpacing/>
        <w:rPr>
          <w:rFonts w:ascii="宋体" w:hAnsi="宋体" w:cs="宋体"/>
        </w:rPr>
      </w:pPr>
      <w:proofErr w:type="gramStart"/>
      <w:r>
        <w:rPr>
          <w:rFonts w:ascii="宋体" w:hAnsi="宋体" w:cs="宋体" w:hint="eastAsia"/>
        </w:rPr>
        <w:t>鸭</w:t>
      </w:r>
      <w:r>
        <w:rPr>
          <w:rFonts w:ascii="宋体" w:hAnsi="宋体" w:cs="宋体"/>
        </w:rPr>
        <w:t>舍周围</w:t>
      </w:r>
      <w:proofErr w:type="gramEnd"/>
      <w:r>
        <w:rPr>
          <w:rFonts w:ascii="宋体" w:hAnsi="宋体" w:cs="宋体"/>
        </w:rPr>
        <w:t>环境、</w:t>
      </w:r>
      <w:r>
        <w:rPr>
          <w:rFonts w:ascii="宋体" w:hAnsi="宋体" w:cs="宋体" w:hint="eastAsia"/>
        </w:rPr>
        <w:t>鸭</w:t>
      </w:r>
      <w:r>
        <w:rPr>
          <w:rFonts w:ascii="宋体" w:hAnsi="宋体" w:cs="宋体"/>
        </w:rPr>
        <w:t>场进出口及道路</w:t>
      </w:r>
      <w:r>
        <w:rPr>
          <w:rFonts w:ascii="宋体" w:hAnsi="宋体" w:cs="宋体" w:hint="eastAsia"/>
        </w:rPr>
        <w:t>应</w:t>
      </w:r>
      <w:r>
        <w:rPr>
          <w:rFonts w:ascii="宋体" w:hAnsi="宋体" w:cs="宋体"/>
        </w:rPr>
        <w:t>定期消毒。</w:t>
      </w:r>
      <w:r>
        <w:rPr>
          <w:rFonts w:ascii="宋体" w:hAnsi="宋体" w:cs="宋体" w:hint="eastAsia"/>
        </w:rPr>
        <w:t>场</w:t>
      </w:r>
      <w:r>
        <w:rPr>
          <w:rFonts w:ascii="宋体" w:hAnsi="宋体" w:cs="宋体"/>
        </w:rPr>
        <w:t>内的垃圾、杂草等废弃物应及时清除，在场外无害化处理，堆放过垃圾</w:t>
      </w:r>
      <w:r>
        <w:rPr>
          <w:rFonts w:ascii="宋体" w:hAnsi="宋体" w:cs="宋体" w:hint="eastAsia"/>
        </w:rPr>
        <w:t>的</w:t>
      </w:r>
      <w:r>
        <w:rPr>
          <w:rFonts w:ascii="宋体" w:hAnsi="宋体" w:cs="宋体"/>
        </w:rPr>
        <w:t>场地喷洒消毒。</w:t>
      </w:r>
    </w:p>
    <w:p w14:paraId="22EB889E" w14:textId="6E89F9FD"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.2.4</w:t>
      </w:r>
      <w:r w:rsidR="00DD3FCB">
        <w:rPr>
          <w:rFonts w:ascii="宋体" w:hAnsi="宋体" w:cs="宋体"/>
        </w:rPr>
        <w:t xml:space="preserve"> </w:t>
      </w:r>
      <w:r w:rsidR="00DD3FCB">
        <w:rPr>
          <w:rFonts w:ascii="宋体" w:hAnsi="宋体" w:cs="宋体" w:hint="eastAsia"/>
        </w:rPr>
        <w:t>人员</w:t>
      </w:r>
      <w:r w:rsidR="00DD3FCB">
        <w:rPr>
          <w:rFonts w:ascii="宋体" w:hAnsi="宋体" w:cs="宋体"/>
        </w:rPr>
        <w:t>消毒</w:t>
      </w:r>
    </w:p>
    <w:p w14:paraId="40E4EA98"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场区入口应设置人员消毒更衣间。进场人员应先通过更衣间进行淋浴，</w:t>
      </w:r>
      <w:r>
        <w:rPr>
          <w:rFonts w:ascii="宋体" w:hAnsi="宋体" w:cs="宋体"/>
        </w:rPr>
        <w:t>更换</w:t>
      </w:r>
      <w:r>
        <w:rPr>
          <w:rFonts w:ascii="宋体" w:hAnsi="宋体" w:cs="宋体" w:hint="eastAsia"/>
        </w:rPr>
        <w:t>消毒好</w:t>
      </w:r>
      <w:r>
        <w:rPr>
          <w:rFonts w:ascii="宋体" w:hAnsi="宋体" w:cs="宋体"/>
        </w:rPr>
        <w:t>的</w:t>
      </w:r>
      <w:r>
        <w:rPr>
          <w:rFonts w:ascii="宋体" w:hAnsi="宋体" w:cs="宋体" w:hint="eastAsia"/>
        </w:rPr>
        <w:t>场</w:t>
      </w:r>
      <w:r>
        <w:rPr>
          <w:rFonts w:ascii="宋体" w:hAnsi="宋体" w:cs="宋体" w:hint="eastAsia"/>
        </w:rPr>
        <w:lastRenderedPageBreak/>
        <w:t>区专用工作服</w:t>
      </w:r>
      <w:r>
        <w:rPr>
          <w:rFonts w:ascii="宋体" w:hAnsi="宋体" w:cs="宋体"/>
        </w:rPr>
        <w:t>、鞋、帽，脚踩消毒池</w:t>
      </w:r>
      <w:r>
        <w:rPr>
          <w:rFonts w:ascii="宋体" w:hAnsi="宋体" w:cs="宋体" w:hint="eastAsia"/>
        </w:rPr>
        <w:t>。防疫服</w:t>
      </w:r>
      <w:r>
        <w:rPr>
          <w:rFonts w:ascii="宋体" w:hAnsi="宋体" w:cs="宋体"/>
        </w:rPr>
        <w:t>、鞋、</w:t>
      </w:r>
      <w:proofErr w:type="gramStart"/>
      <w:r>
        <w:rPr>
          <w:rFonts w:ascii="宋体" w:hAnsi="宋体" w:cs="宋体"/>
        </w:rPr>
        <w:t>帽每周</w:t>
      </w:r>
      <w:proofErr w:type="gramEnd"/>
      <w:r>
        <w:rPr>
          <w:rFonts w:ascii="宋体" w:hAnsi="宋体" w:cs="宋体"/>
        </w:rPr>
        <w:t>清洗、消毒</w:t>
      </w:r>
      <w:r>
        <w:rPr>
          <w:rFonts w:ascii="宋体" w:hAnsi="宋体" w:cs="宋体" w:hint="eastAsia"/>
        </w:rPr>
        <w:t>，做到专人专用</w:t>
      </w:r>
      <w:r>
        <w:rPr>
          <w:rFonts w:ascii="宋体" w:hAnsi="宋体" w:cs="宋体"/>
        </w:rPr>
        <w:t>。</w:t>
      </w:r>
      <w:r>
        <w:rPr>
          <w:rFonts w:ascii="宋体" w:hAnsi="宋体" w:cs="宋体" w:hint="eastAsia"/>
        </w:rPr>
        <w:t>工作</w:t>
      </w:r>
      <w:r>
        <w:rPr>
          <w:rFonts w:ascii="宋体" w:hAnsi="宋体" w:cs="宋体"/>
        </w:rPr>
        <w:t>服</w:t>
      </w:r>
      <w:r>
        <w:rPr>
          <w:rFonts w:ascii="宋体" w:hAnsi="宋体" w:cs="宋体" w:hint="eastAsia"/>
        </w:rPr>
        <w:t>仅限在</w:t>
      </w:r>
      <w:r>
        <w:rPr>
          <w:rFonts w:ascii="宋体" w:hAnsi="宋体" w:cs="宋体"/>
        </w:rPr>
        <w:t>生产区内使用，不得穿出生产区。</w:t>
      </w:r>
      <w:r>
        <w:rPr>
          <w:rFonts w:ascii="宋体" w:hAnsi="宋体" w:cs="宋体" w:hint="eastAsia"/>
        </w:rPr>
        <w:t>定期做好人员消毒间的清扫和消毒。</w:t>
      </w:r>
    </w:p>
    <w:p w14:paraId="290890DA" w14:textId="3E484C75"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.2.5</w:t>
      </w:r>
      <w:r w:rsidR="00DD3FCB">
        <w:rPr>
          <w:rFonts w:ascii="宋体" w:hAnsi="宋体" w:cs="宋体"/>
        </w:rPr>
        <w:t xml:space="preserve"> </w:t>
      </w:r>
      <w:proofErr w:type="gramStart"/>
      <w:r w:rsidR="00DD3FCB">
        <w:rPr>
          <w:rFonts w:ascii="宋体" w:hAnsi="宋体" w:cs="宋体" w:hint="eastAsia"/>
        </w:rPr>
        <w:t>鸭</w:t>
      </w:r>
      <w:r w:rsidR="00DD3FCB">
        <w:rPr>
          <w:rFonts w:ascii="宋体" w:hAnsi="宋体" w:cs="宋体"/>
        </w:rPr>
        <w:t>舍消毒</w:t>
      </w:r>
      <w:proofErr w:type="gramEnd"/>
    </w:p>
    <w:p w14:paraId="48A9C78C"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出栏</w:t>
      </w:r>
      <w:proofErr w:type="gramStart"/>
      <w:r>
        <w:rPr>
          <w:rFonts w:ascii="宋体" w:hAnsi="宋体" w:cs="宋体" w:hint="eastAsia"/>
        </w:rPr>
        <w:t>后鸭舍应</w:t>
      </w:r>
      <w:proofErr w:type="gramEnd"/>
      <w:r>
        <w:rPr>
          <w:rFonts w:ascii="宋体" w:hAnsi="宋体" w:cs="宋体" w:hint="eastAsia"/>
        </w:rPr>
        <w:t>进行清扫和冲洗，并喷洒消毒药剂。保持</w:t>
      </w:r>
      <w:proofErr w:type="gramStart"/>
      <w:r>
        <w:rPr>
          <w:rFonts w:ascii="宋体" w:hAnsi="宋体" w:cs="宋体" w:hint="eastAsia"/>
        </w:rPr>
        <w:t>用具及舍内外</w:t>
      </w:r>
      <w:proofErr w:type="gramEnd"/>
      <w:r>
        <w:rPr>
          <w:rFonts w:ascii="宋体" w:hAnsi="宋体" w:cs="宋体" w:hint="eastAsia"/>
        </w:rPr>
        <w:t>环境清洁，定期</w:t>
      </w:r>
      <w:proofErr w:type="gramStart"/>
      <w:r>
        <w:rPr>
          <w:rFonts w:ascii="宋体" w:hAnsi="宋体" w:cs="宋体" w:hint="eastAsia"/>
        </w:rPr>
        <w:t>对鸭舍</w:t>
      </w:r>
      <w:proofErr w:type="gramEnd"/>
      <w:r>
        <w:rPr>
          <w:rFonts w:ascii="宋体" w:hAnsi="宋体" w:cs="宋体" w:hint="eastAsia"/>
        </w:rPr>
        <w:t>环境及用具进行消毒。</w:t>
      </w:r>
    </w:p>
    <w:p w14:paraId="34592339" w14:textId="76A9ED8E"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.3 消毒药剂</w:t>
      </w:r>
    </w:p>
    <w:p w14:paraId="5AA9019F"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rPr>
        <w:t>消毒药剂的使用应符合 NY/T 472的要求</w:t>
      </w:r>
      <w:r>
        <w:rPr>
          <w:rFonts w:ascii="宋体" w:hAnsi="宋体" w:cs="宋体" w:hint="eastAsia"/>
        </w:rPr>
        <w:t>，常用</w:t>
      </w:r>
      <w:r>
        <w:rPr>
          <w:rFonts w:ascii="宋体" w:hAnsi="宋体" w:cs="宋体"/>
        </w:rPr>
        <w:t>消毒剂有季铵盐类</w:t>
      </w:r>
      <w:r>
        <w:rPr>
          <w:rFonts w:ascii="宋体" w:hAnsi="宋体" w:cs="宋体" w:hint="eastAsia"/>
        </w:rPr>
        <w:t>（苯扎溴铵、</w:t>
      </w:r>
      <w:proofErr w:type="gramStart"/>
      <w:r>
        <w:rPr>
          <w:rFonts w:ascii="宋体" w:hAnsi="宋体" w:cs="宋体"/>
        </w:rPr>
        <w:t>癸</w:t>
      </w:r>
      <w:proofErr w:type="gramEnd"/>
      <w:r>
        <w:rPr>
          <w:rFonts w:ascii="宋体" w:hAnsi="宋体" w:cs="宋体"/>
        </w:rPr>
        <w:t>甲溴铵</w:t>
      </w:r>
      <w:r>
        <w:rPr>
          <w:rFonts w:ascii="宋体" w:hAnsi="宋体" w:cs="宋体" w:hint="eastAsia"/>
        </w:rPr>
        <w:t>）、</w:t>
      </w:r>
      <w:r>
        <w:rPr>
          <w:rFonts w:ascii="宋体" w:hAnsi="宋体" w:cs="宋体"/>
        </w:rPr>
        <w:t>含</w:t>
      </w:r>
      <w:r>
        <w:rPr>
          <w:rFonts w:ascii="宋体" w:hAnsi="宋体" w:cs="宋体" w:hint="eastAsia"/>
        </w:rPr>
        <w:t>氯</w:t>
      </w:r>
      <w:r>
        <w:rPr>
          <w:rFonts w:ascii="宋体" w:hAnsi="宋体" w:cs="宋体"/>
        </w:rPr>
        <w:t>制剂</w:t>
      </w:r>
      <w:r>
        <w:rPr>
          <w:rFonts w:ascii="宋体" w:hAnsi="宋体" w:cs="宋体" w:hint="eastAsia"/>
        </w:rPr>
        <w:t>（次氯酸钠</w:t>
      </w:r>
      <w:r>
        <w:rPr>
          <w:rFonts w:ascii="宋体" w:hAnsi="宋体" w:cs="宋体"/>
        </w:rPr>
        <w:t>、二氧化氯</w:t>
      </w:r>
      <w:r>
        <w:rPr>
          <w:rFonts w:ascii="宋体" w:hAnsi="宋体" w:cs="宋体" w:hint="eastAsia"/>
        </w:rPr>
        <w:t>）、</w:t>
      </w:r>
      <w:r>
        <w:rPr>
          <w:rFonts w:ascii="宋体" w:hAnsi="宋体" w:cs="宋体"/>
        </w:rPr>
        <w:t>醛类（</w:t>
      </w:r>
      <w:r>
        <w:rPr>
          <w:rFonts w:ascii="宋体" w:hAnsi="宋体" w:cs="宋体" w:hint="eastAsia"/>
        </w:rPr>
        <w:t>甲醛</w:t>
      </w:r>
      <w:r>
        <w:rPr>
          <w:rFonts w:ascii="宋体" w:hAnsi="宋体" w:cs="宋体"/>
        </w:rPr>
        <w:t>、戊二醛）</w:t>
      </w:r>
      <w:r>
        <w:rPr>
          <w:rFonts w:ascii="宋体" w:hAnsi="宋体" w:cs="宋体" w:hint="eastAsia"/>
        </w:rPr>
        <w:t>、</w:t>
      </w:r>
      <w:r>
        <w:rPr>
          <w:rFonts w:ascii="宋体" w:hAnsi="宋体" w:cs="宋体"/>
        </w:rPr>
        <w:t>含碘化合物（</w:t>
      </w:r>
      <w:proofErr w:type="gramStart"/>
      <w:r>
        <w:rPr>
          <w:rFonts w:ascii="宋体" w:hAnsi="宋体" w:cs="宋体" w:hint="eastAsia"/>
        </w:rPr>
        <w:t>聚维酮</w:t>
      </w:r>
      <w:proofErr w:type="gramEnd"/>
      <w:r>
        <w:rPr>
          <w:rFonts w:ascii="宋体" w:hAnsi="宋体" w:cs="宋体" w:hint="eastAsia"/>
        </w:rPr>
        <w:t>碘</w:t>
      </w:r>
      <w:r>
        <w:rPr>
          <w:rFonts w:ascii="宋体" w:hAnsi="宋体" w:cs="宋体"/>
        </w:rPr>
        <w:t>）</w:t>
      </w:r>
      <w:r>
        <w:rPr>
          <w:rFonts w:ascii="宋体" w:hAnsi="宋体" w:cs="宋体" w:hint="eastAsia"/>
        </w:rPr>
        <w:t>、</w:t>
      </w:r>
      <w:r>
        <w:rPr>
          <w:rFonts w:ascii="宋体" w:hAnsi="宋体" w:cs="宋体"/>
        </w:rPr>
        <w:t>过氧化物（</w:t>
      </w:r>
      <w:r>
        <w:rPr>
          <w:rFonts w:ascii="宋体" w:hAnsi="宋体" w:cs="宋体" w:hint="eastAsia"/>
        </w:rPr>
        <w:t>过氧乙酸</w:t>
      </w:r>
      <w:r>
        <w:rPr>
          <w:rFonts w:ascii="宋体" w:hAnsi="宋体" w:cs="宋体"/>
        </w:rPr>
        <w:t>、臭氧）</w:t>
      </w:r>
      <w:r>
        <w:rPr>
          <w:rFonts w:ascii="宋体" w:hAnsi="宋体" w:cs="宋体" w:hint="eastAsia"/>
        </w:rPr>
        <w:t>、</w:t>
      </w:r>
      <w:r>
        <w:rPr>
          <w:rFonts w:ascii="宋体" w:hAnsi="宋体" w:cs="宋体"/>
        </w:rPr>
        <w:t>碱类（</w:t>
      </w:r>
      <w:r>
        <w:rPr>
          <w:rFonts w:ascii="宋体" w:hAnsi="宋体" w:cs="宋体" w:hint="eastAsia"/>
        </w:rPr>
        <w:t>火碱</w:t>
      </w:r>
      <w:r>
        <w:rPr>
          <w:rFonts w:ascii="宋体" w:hAnsi="宋体" w:cs="宋体"/>
        </w:rPr>
        <w:t>、生石灰）</w:t>
      </w:r>
      <w:r>
        <w:rPr>
          <w:rFonts w:ascii="宋体" w:hAnsi="宋体" w:cs="宋体" w:hint="eastAsia"/>
        </w:rPr>
        <w:t>，应按</w:t>
      </w:r>
      <w:r>
        <w:rPr>
          <w:rFonts w:ascii="宋体" w:hAnsi="宋体" w:cs="宋体"/>
        </w:rPr>
        <w:t>说明</w:t>
      </w:r>
      <w:r>
        <w:rPr>
          <w:rFonts w:ascii="宋体" w:hAnsi="宋体" w:cs="宋体" w:hint="eastAsia"/>
        </w:rPr>
        <w:t>书规定适用范围</w:t>
      </w:r>
      <w:r>
        <w:rPr>
          <w:rFonts w:ascii="宋体" w:hAnsi="宋体" w:cs="宋体"/>
        </w:rPr>
        <w:t>、剂量、</w:t>
      </w:r>
      <w:r>
        <w:rPr>
          <w:rFonts w:ascii="宋体" w:hAnsi="宋体" w:cs="宋体" w:hint="eastAsia"/>
        </w:rPr>
        <w:t>方法使用。消毒液定期更换以保证浓度和有效性。车辆消毒池与脚踏消毒池应设置防雨设施。</w:t>
      </w:r>
      <w:r>
        <w:rPr>
          <w:rFonts w:ascii="宋体" w:hAnsi="宋体" w:cs="宋体"/>
        </w:rPr>
        <w:t>针对不同的场地和对象</w:t>
      </w:r>
      <w:r>
        <w:rPr>
          <w:rFonts w:ascii="宋体" w:hAnsi="宋体" w:cs="宋体" w:hint="eastAsia"/>
        </w:rPr>
        <w:t>选择</w:t>
      </w:r>
      <w:r>
        <w:rPr>
          <w:rFonts w:ascii="宋体" w:hAnsi="宋体" w:cs="宋体"/>
        </w:rPr>
        <w:t>使用不同的消毒</w:t>
      </w:r>
      <w:r>
        <w:rPr>
          <w:rFonts w:ascii="宋体" w:hAnsi="宋体" w:cs="宋体" w:hint="eastAsia"/>
        </w:rPr>
        <w:t>药剂。</w:t>
      </w:r>
    </w:p>
    <w:p w14:paraId="20B00848" w14:textId="700B649B"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1</w:t>
      </w:r>
      <w:r w:rsidR="00DD3FCB">
        <w:rPr>
          <w:rFonts w:ascii="黑体" w:eastAsia="黑体" w:hAnsi="黑体" w:cs="宋体"/>
        </w:rPr>
        <w:t>.4 消毒方法</w:t>
      </w:r>
    </w:p>
    <w:p w14:paraId="1C3A6BA1"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rPr>
        <w:t>针对不同的场地和对象使用不同的消毒方法，如高压水枪冲洗，火焰消毒，紫外线灯消毒，酸、碱、盐等化学消毒药进行消毒，熏蒸消毒等。</w:t>
      </w:r>
    </w:p>
    <w:p w14:paraId="083FBF2E" w14:textId="001F909D"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DD3FCB">
        <w:rPr>
          <w:rFonts w:ascii="黑体" w:eastAsia="黑体" w:hAnsi="黑体" w:cs="黑体" w:hint="eastAsia"/>
        </w:rPr>
        <w:t>.2</w:t>
      </w:r>
      <w:r w:rsidR="00DD3FCB">
        <w:rPr>
          <w:rFonts w:ascii="黑体" w:eastAsia="黑体" w:hAnsi="黑体" w:cs="黑体"/>
        </w:rPr>
        <w:t xml:space="preserve"> </w:t>
      </w:r>
      <w:r w:rsidR="00DD3FCB">
        <w:rPr>
          <w:rFonts w:ascii="黑体" w:eastAsia="黑体" w:hAnsi="黑体" w:cs="黑体" w:hint="eastAsia"/>
        </w:rPr>
        <w:t>科学</w:t>
      </w:r>
      <w:r w:rsidR="00DD3FCB">
        <w:rPr>
          <w:rFonts w:ascii="黑体" w:eastAsia="黑体" w:hAnsi="黑体" w:cs="黑体"/>
        </w:rPr>
        <w:t>免疫</w:t>
      </w:r>
      <w:r w:rsidR="00DD3FCB">
        <w:rPr>
          <w:rFonts w:ascii="黑体" w:eastAsia="黑体" w:hAnsi="黑体" w:cs="黑体" w:hint="eastAsia"/>
        </w:rPr>
        <w:t>监测</w:t>
      </w:r>
    </w:p>
    <w:p w14:paraId="10960A53" w14:textId="55FB85B7"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2</w:t>
      </w:r>
      <w:r w:rsidR="00DD3FCB">
        <w:rPr>
          <w:rFonts w:ascii="黑体" w:eastAsia="黑体" w:hAnsi="黑体" w:cs="宋体"/>
        </w:rPr>
        <w:t>.1 免疫制度</w:t>
      </w:r>
    </w:p>
    <w:p w14:paraId="6716D7FC"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rPr>
        <w:t>根据当地传染病发生的种类和流行状况，有针对性的选用不同种类的疫苗；根据疫病的检疫和监测情况，进行有计划的免疫接种；根据不同传染病的特点、疫苗性质、</w:t>
      </w:r>
      <w:r>
        <w:rPr>
          <w:rFonts w:ascii="宋体" w:hAnsi="宋体" w:cs="宋体" w:hint="eastAsia"/>
        </w:rPr>
        <w:t>鸭</w:t>
      </w:r>
      <w:r>
        <w:rPr>
          <w:rFonts w:ascii="宋体" w:hAnsi="宋体" w:cs="宋体"/>
        </w:rPr>
        <w:t>群状况、环境等具体情况，建立科学的免疫程序。</w:t>
      </w:r>
      <w:r>
        <w:rPr>
          <w:rFonts w:ascii="宋体" w:hAnsi="宋体" w:cs="宋体" w:hint="eastAsia"/>
        </w:rPr>
        <w:t>免疫程序的制定应由执业兽医认可，国家强制免疫的动物疫病应按照国家相关制度执行。参考免疫程序见附录B。</w:t>
      </w:r>
    </w:p>
    <w:p w14:paraId="7268C379" w14:textId="2D459D8B"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2</w:t>
      </w:r>
      <w:r w:rsidR="00DD3FCB">
        <w:rPr>
          <w:rFonts w:ascii="黑体" w:eastAsia="黑体" w:hAnsi="黑体" w:cs="宋体"/>
        </w:rPr>
        <w:t>.2</w:t>
      </w:r>
      <w:r w:rsidR="00DD3FCB">
        <w:rPr>
          <w:rFonts w:ascii="黑体" w:eastAsia="黑体" w:hAnsi="黑体" w:cs="宋体" w:hint="eastAsia"/>
        </w:rPr>
        <w:t>监测和预警</w:t>
      </w:r>
      <w:r w:rsidR="00DD3FCB">
        <w:rPr>
          <w:rFonts w:ascii="黑体" w:eastAsia="黑体" w:hAnsi="黑体" w:cs="宋体"/>
        </w:rPr>
        <w:t xml:space="preserve"> </w:t>
      </w:r>
    </w:p>
    <w:p w14:paraId="381FEC7F"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应制</w:t>
      </w:r>
      <w:proofErr w:type="gramStart"/>
      <w:r>
        <w:rPr>
          <w:rFonts w:ascii="宋体" w:hAnsi="宋体" w:cs="宋体" w:hint="eastAsia"/>
        </w:rPr>
        <w:t>定番鸭主要</w:t>
      </w:r>
      <w:proofErr w:type="gramEnd"/>
      <w:r>
        <w:rPr>
          <w:rFonts w:ascii="宋体" w:hAnsi="宋体" w:cs="宋体" w:hint="eastAsia"/>
        </w:rPr>
        <w:t>疾病定期监测及早期疫情预报预警制度，并定期对其进行监测。</w:t>
      </w:r>
    </w:p>
    <w:p w14:paraId="3BC0A193" w14:textId="62B99A1C"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hint="eastAsia"/>
        </w:rPr>
        <w:t>.2.3</w:t>
      </w:r>
      <w:r w:rsidR="00DD3FCB">
        <w:rPr>
          <w:rFonts w:ascii="黑体" w:eastAsia="黑体" w:hAnsi="黑体" w:cs="宋体"/>
        </w:rPr>
        <w:t>发生传染性疾病的紧急措施</w:t>
      </w:r>
    </w:p>
    <w:p w14:paraId="68034B48"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发生</w:t>
      </w:r>
      <w:r>
        <w:rPr>
          <w:rFonts w:ascii="宋体" w:hAnsi="宋体" w:cs="宋体"/>
        </w:rPr>
        <w:t>或怀疑发生烈性传染病</w:t>
      </w:r>
      <w:r>
        <w:rPr>
          <w:rFonts w:ascii="宋体" w:hAnsi="宋体" w:cs="宋体" w:hint="eastAsia"/>
        </w:rPr>
        <w:t>如</w:t>
      </w:r>
      <w:r>
        <w:rPr>
          <w:rFonts w:ascii="宋体" w:hAnsi="宋体" w:cs="宋体"/>
        </w:rPr>
        <w:t>禽流感等疫情</w:t>
      </w:r>
      <w:r>
        <w:rPr>
          <w:rFonts w:ascii="宋体" w:hAnsi="宋体" w:cs="宋体" w:hint="eastAsia"/>
        </w:rPr>
        <w:t>时</w:t>
      </w:r>
      <w:r>
        <w:rPr>
          <w:rFonts w:ascii="宋体" w:hAnsi="宋体" w:cs="宋体"/>
        </w:rPr>
        <w:t>，立即向当地主管部门</w:t>
      </w:r>
      <w:r>
        <w:rPr>
          <w:rFonts w:ascii="宋体" w:hAnsi="宋体" w:cs="宋体" w:hint="eastAsia"/>
        </w:rPr>
        <w:t>报告疫情</w:t>
      </w:r>
      <w:r>
        <w:rPr>
          <w:rFonts w:ascii="宋体" w:hAnsi="宋体" w:cs="宋体"/>
        </w:rPr>
        <w:t>，对</w:t>
      </w:r>
      <w:r>
        <w:rPr>
          <w:rFonts w:ascii="宋体" w:hAnsi="宋体" w:cs="宋体" w:hint="eastAsia"/>
        </w:rPr>
        <w:t>鸭</w:t>
      </w:r>
      <w:r>
        <w:rPr>
          <w:rFonts w:ascii="宋体" w:hAnsi="宋体" w:cs="宋体"/>
        </w:rPr>
        <w:t>场封锁、隔离，</w:t>
      </w:r>
      <w:r>
        <w:rPr>
          <w:rFonts w:ascii="宋体" w:hAnsi="宋体" w:cs="宋体" w:hint="eastAsia"/>
        </w:rPr>
        <w:t>并</w:t>
      </w:r>
      <w:r>
        <w:rPr>
          <w:rFonts w:ascii="宋体" w:hAnsi="宋体" w:cs="宋体"/>
        </w:rPr>
        <w:t>对病死</w:t>
      </w:r>
      <w:r>
        <w:rPr>
          <w:rFonts w:ascii="宋体" w:hAnsi="宋体" w:cs="宋体" w:hint="eastAsia"/>
        </w:rPr>
        <w:t>鸭</w:t>
      </w:r>
      <w:r>
        <w:rPr>
          <w:rFonts w:ascii="宋体" w:hAnsi="宋体" w:cs="宋体"/>
        </w:rPr>
        <w:t>检查、剖检、采样、确诊。</w:t>
      </w:r>
    </w:p>
    <w:p w14:paraId="616C02EA"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确诊</w:t>
      </w:r>
      <w:r>
        <w:rPr>
          <w:rFonts w:ascii="宋体" w:hAnsi="宋体" w:cs="宋体"/>
        </w:rPr>
        <w:t>发生国家或地方政府规定应采取扑杀措施的疫病时，</w:t>
      </w:r>
      <w:r>
        <w:rPr>
          <w:rFonts w:ascii="宋体" w:hAnsi="宋体" w:cs="宋体" w:hint="eastAsia"/>
        </w:rPr>
        <w:t>鸭</w:t>
      </w:r>
      <w:r>
        <w:rPr>
          <w:rFonts w:ascii="宋体" w:hAnsi="宋体" w:cs="宋体"/>
        </w:rPr>
        <w:t>场应配合当地兽医行政主管</w:t>
      </w:r>
      <w:r>
        <w:rPr>
          <w:rFonts w:ascii="宋体" w:hAnsi="宋体" w:cs="宋体" w:hint="eastAsia"/>
        </w:rPr>
        <w:t>部门</w:t>
      </w:r>
      <w:r>
        <w:rPr>
          <w:rFonts w:ascii="宋体" w:hAnsi="宋体" w:cs="宋体"/>
        </w:rPr>
        <w:t>对本场实施严格封锁、扑杀和彻底消毒等措施。</w:t>
      </w:r>
    </w:p>
    <w:p w14:paraId="07B8AB38" w14:textId="055A225B"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DD3FCB">
        <w:rPr>
          <w:rFonts w:ascii="黑体" w:eastAsia="黑体" w:hAnsi="黑体" w:cs="黑体" w:hint="eastAsia"/>
        </w:rPr>
        <w:t>.3 疫</w:t>
      </w:r>
      <w:r w:rsidR="00DD3FCB">
        <w:rPr>
          <w:rFonts w:ascii="黑体" w:eastAsia="黑体" w:hAnsi="黑体" w:cs="黑体"/>
        </w:rPr>
        <w:t>病治疗</w:t>
      </w:r>
    </w:p>
    <w:p w14:paraId="528D3F83" w14:textId="6DE4AC09"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hint="eastAsia"/>
        </w:rPr>
        <w:t>.3.1 常见疫病</w:t>
      </w:r>
    </w:p>
    <w:p w14:paraId="0FCA58F6"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番鸭常见</w:t>
      </w:r>
      <w:r>
        <w:rPr>
          <w:rFonts w:ascii="宋体" w:hAnsi="宋体" w:cs="宋体"/>
        </w:rPr>
        <w:t>有</w:t>
      </w:r>
      <w:r>
        <w:rPr>
          <w:rFonts w:ascii="宋体" w:hAnsi="宋体" w:cs="宋体" w:hint="eastAsia"/>
        </w:rPr>
        <w:t>番鸭细小病毒病、小鹅</w:t>
      </w:r>
      <w:proofErr w:type="gramStart"/>
      <w:r>
        <w:rPr>
          <w:rFonts w:ascii="宋体" w:hAnsi="宋体" w:cs="宋体" w:hint="eastAsia"/>
        </w:rPr>
        <w:t>瘟</w:t>
      </w:r>
      <w:proofErr w:type="gramEnd"/>
      <w:r>
        <w:rPr>
          <w:rFonts w:ascii="宋体" w:hAnsi="宋体" w:cs="宋体" w:hint="eastAsia"/>
        </w:rPr>
        <w:t>、</w:t>
      </w:r>
      <w:proofErr w:type="gramStart"/>
      <w:r>
        <w:rPr>
          <w:rFonts w:ascii="宋体" w:hAnsi="宋体" w:cs="宋体" w:hint="eastAsia"/>
        </w:rPr>
        <w:t>呼肠孤病毒</w:t>
      </w:r>
      <w:proofErr w:type="gramEnd"/>
      <w:r>
        <w:rPr>
          <w:rFonts w:ascii="宋体" w:hAnsi="宋体" w:cs="宋体" w:hint="eastAsia"/>
        </w:rPr>
        <w:t>病、病毒性肝炎、禽流感、鸭瘟等病毒性疾病，以及传染性浆膜炎、大肠杆菌病、禽霍乱等细菌性疾病。</w:t>
      </w:r>
    </w:p>
    <w:p w14:paraId="60C39D12" w14:textId="78A8D133"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rPr>
        <w:t>.</w:t>
      </w:r>
      <w:r w:rsidR="00DD3FCB">
        <w:rPr>
          <w:rFonts w:ascii="黑体" w:eastAsia="黑体" w:hAnsi="黑体" w:cs="宋体" w:hint="eastAsia"/>
        </w:rPr>
        <w:t>3</w:t>
      </w:r>
      <w:r w:rsidR="00DD3FCB">
        <w:rPr>
          <w:rFonts w:ascii="黑体" w:eastAsia="黑体" w:hAnsi="黑体" w:cs="宋体"/>
        </w:rPr>
        <w:t>.2</w:t>
      </w:r>
      <w:r w:rsidR="00DD3FCB">
        <w:rPr>
          <w:rFonts w:ascii="黑体" w:eastAsia="黑体" w:hAnsi="黑体" w:cs="宋体" w:hint="eastAsia"/>
        </w:rPr>
        <w:t xml:space="preserve"> 防疫人员要求</w:t>
      </w:r>
    </w:p>
    <w:p w14:paraId="4B6DB539" w14:textId="77777777" w:rsidR="00164967" w:rsidRDefault="00DD3FCB">
      <w:pPr>
        <w:pStyle w:val="10"/>
        <w:spacing w:beforeLines="50" w:before="156" w:afterLines="50" w:after="156" w:line="400" w:lineRule="atLeast"/>
        <w:ind w:firstLineChars="0"/>
        <w:contextualSpacing/>
        <w:rPr>
          <w:rFonts w:ascii="宋体" w:hAnsi="宋体" w:cs="宋体"/>
        </w:rPr>
      </w:pPr>
      <w:r>
        <w:rPr>
          <w:rFonts w:ascii="宋体" w:hAnsi="宋体" w:cs="宋体" w:hint="eastAsia"/>
        </w:rPr>
        <w:t>主管兽医应具有执业兽医师、执业助理兽医师或具有兽医、兽药等相关专业中专以上学历、中级兽医师以上相关技术职称；兽药使用人员应经岗位知识培训，了解国家兽药管理的</w:t>
      </w:r>
      <w:r>
        <w:rPr>
          <w:rFonts w:ascii="宋体" w:hAnsi="宋体" w:cs="宋体" w:hint="eastAsia"/>
        </w:rPr>
        <w:lastRenderedPageBreak/>
        <w:t>法律法规和兽药安全使用相关知识。</w:t>
      </w:r>
    </w:p>
    <w:p w14:paraId="4ACE24F2" w14:textId="7F6E7C26"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hint="eastAsia"/>
        </w:rPr>
        <w:t>.3.3 防治措施</w:t>
      </w:r>
    </w:p>
    <w:p w14:paraId="616C3E90" w14:textId="77777777" w:rsidR="00164967" w:rsidRDefault="00DD3FCB">
      <w:pPr>
        <w:pStyle w:val="10"/>
        <w:spacing w:beforeLines="50" w:before="156" w:afterLines="50" w:after="156" w:line="400" w:lineRule="atLeast"/>
        <w:contextualSpacing/>
        <w:rPr>
          <w:rFonts w:ascii="宋体" w:hAnsi="宋体" w:cs="宋体"/>
        </w:rPr>
      </w:pPr>
      <w:r>
        <w:rPr>
          <w:rFonts w:hint="eastAsia"/>
        </w:rPr>
        <w:t>疫病防控首先采取严格的生物安全防控措施，并根据疫病流行情况对上述疾病开展免疫接种。</w:t>
      </w:r>
      <w:r>
        <w:t>对发病的</w:t>
      </w:r>
      <w:r>
        <w:rPr>
          <w:rFonts w:hint="eastAsia"/>
        </w:rPr>
        <w:t>番鸭要及时隔离并</w:t>
      </w:r>
      <w:r>
        <w:rPr>
          <w:rFonts w:ascii="宋体" w:hAnsi="宋体" w:cs="宋体"/>
        </w:rPr>
        <w:t>由专</w:t>
      </w:r>
      <w:r>
        <w:rPr>
          <w:rFonts w:ascii="宋体" w:hAnsi="宋体" w:cs="宋体" w:hint="eastAsia"/>
        </w:rPr>
        <w:t>业</w:t>
      </w:r>
      <w:r>
        <w:rPr>
          <w:rFonts w:ascii="宋体" w:hAnsi="宋体" w:cs="宋体"/>
        </w:rPr>
        <w:t>兽医人员</w:t>
      </w:r>
      <w:r>
        <w:t>进行</w:t>
      </w:r>
      <w:r>
        <w:rPr>
          <w:rFonts w:hint="eastAsia"/>
        </w:rPr>
        <w:t>科学诊</w:t>
      </w:r>
      <w:r>
        <w:t>疗，及时处理，防止</w:t>
      </w:r>
      <w:r>
        <w:rPr>
          <w:rFonts w:hint="eastAsia"/>
        </w:rPr>
        <w:t>疾病传播。对病毒性疾病要进行隔离或扑杀消毒等无害化处理。尽量使用中兽药</w:t>
      </w:r>
      <w:r>
        <w:t>、抗菌肽、</w:t>
      </w:r>
      <w:r>
        <w:rPr>
          <w:rFonts w:hint="eastAsia"/>
        </w:rPr>
        <w:t>微生态</w:t>
      </w:r>
      <w:r>
        <w:t>制剂</w:t>
      </w:r>
      <w:r>
        <w:rPr>
          <w:rFonts w:hint="eastAsia"/>
        </w:rPr>
        <w:t>等</w:t>
      </w:r>
      <w:r>
        <w:t>替代</w:t>
      </w:r>
      <w:r>
        <w:rPr>
          <w:rFonts w:hint="eastAsia"/>
        </w:rPr>
        <w:t>化学药品</w:t>
      </w:r>
      <w:r>
        <w:t>和抗生素的使用</w:t>
      </w:r>
      <w:r>
        <w:rPr>
          <w:rFonts w:ascii="宋体" w:hAnsi="宋体" w:cs="宋体"/>
        </w:rPr>
        <w:t>。</w:t>
      </w:r>
      <w:r>
        <w:rPr>
          <w:rFonts w:ascii="宋体" w:hAnsi="宋体" w:cs="宋体" w:hint="eastAsia"/>
        </w:rPr>
        <w:t>确需</w:t>
      </w:r>
      <w:r>
        <w:rPr>
          <w:rFonts w:ascii="宋体" w:hAnsi="宋体" w:cs="宋体"/>
        </w:rPr>
        <w:t>使用兽药时，</w:t>
      </w:r>
      <w:r>
        <w:rPr>
          <w:rFonts w:ascii="宋体" w:hAnsi="宋体" w:cs="宋体" w:hint="eastAsia"/>
        </w:rPr>
        <w:t>应在</w:t>
      </w:r>
      <w:r>
        <w:rPr>
          <w:rFonts w:ascii="宋体" w:hAnsi="宋体" w:cs="宋体"/>
        </w:rPr>
        <w:t>执业兽医指导下进行，兽药的使用应符合NY/T 472的要求，使用高效低毒兽药，</w:t>
      </w:r>
      <w:r>
        <w:rPr>
          <w:rFonts w:ascii="宋体" w:hAnsi="宋体" w:cs="宋体" w:hint="eastAsia"/>
        </w:rPr>
        <w:t>注意</w:t>
      </w:r>
      <w:r>
        <w:rPr>
          <w:rFonts w:ascii="宋体" w:hAnsi="宋体" w:cs="宋体"/>
        </w:rPr>
        <w:t>药物的拮抗作用和配伍禁忌，</w:t>
      </w:r>
      <w:r>
        <w:rPr>
          <w:rFonts w:ascii="宋体" w:hAnsi="宋体" w:cs="宋体" w:hint="eastAsia"/>
          <w:szCs w:val="22"/>
        </w:rPr>
        <w:t>按说明书规定药物剂量、给药方式和疗程用药，</w:t>
      </w:r>
      <w:r>
        <w:rPr>
          <w:rFonts w:ascii="宋体" w:hAnsi="宋体" w:cs="宋体"/>
        </w:rPr>
        <w:t>并严格</w:t>
      </w:r>
      <w:r>
        <w:rPr>
          <w:rFonts w:ascii="宋体" w:hAnsi="宋体" w:cs="宋体" w:hint="eastAsia"/>
        </w:rPr>
        <w:t>遵守</w:t>
      </w:r>
      <w:r>
        <w:rPr>
          <w:rFonts w:ascii="宋体" w:hAnsi="宋体" w:cs="宋体"/>
        </w:rPr>
        <w:t>休药期</w:t>
      </w:r>
      <w:r>
        <w:rPr>
          <w:rFonts w:ascii="宋体" w:hAnsi="宋体" w:cs="宋体" w:hint="eastAsia"/>
        </w:rPr>
        <w:t>规定</w:t>
      </w:r>
      <w:r>
        <w:rPr>
          <w:rFonts w:ascii="宋体" w:hAnsi="宋体" w:cs="宋体"/>
        </w:rPr>
        <w:t>。</w:t>
      </w:r>
      <w:r>
        <w:rPr>
          <w:rFonts w:ascii="宋体" w:hAnsi="宋体" w:cs="宋体" w:hint="eastAsia"/>
        </w:rPr>
        <w:t>参考常</w:t>
      </w:r>
      <w:proofErr w:type="gramStart"/>
      <w:r>
        <w:rPr>
          <w:rFonts w:ascii="宋体" w:hAnsi="宋体" w:cs="宋体" w:hint="eastAsia"/>
        </w:rPr>
        <w:t>用药见</w:t>
      </w:r>
      <w:proofErr w:type="gramEnd"/>
      <w:r>
        <w:rPr>
          <w:rFonts w:ascii="宋体" w:hAnsi="宋体" w:cs="宋体" w:hint="eastAsia"/>
        </w:rPr>
        <w:t>附录C。</w:t>
      </w:r>
    </w:p>
    <w:p w14:paraId="10A914AC" w14:textId="4C9DA9ED"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6</w:t>
      </w:r>
      <w:r w:rsidR="00DD3FCB">
        <w:rPr>
          <w:rFonts w:ascii="黑体" w:eastAsia="黑体" w:hAnsi="黑体" w:cs="宋体" w:hint="eastAsia"/>
        </w:rPr>
        <w:t>.4 灭鼠杀虫防鸟</w:t>
      </w:r>
    </w:p>
    <w:p w14:paraId="06358F0C" w14:textId="77777777" w:rsidR="00164967" w:rsidRDefault="00DD3FCB">
      <w:pPr>
        <w:pStyle w:val="10"/>
        <w:spacing w:beforeLines="50" w:before="156" w:afterLines="50" w:after="156" w:line="400" w:lineRule="atLeast"/>
        <w:contextualSpacing/>
        <w:rPr>
          <w:rFonts w:ascii="宋体" w:hAnsi="宋体" w:cs="宋体"/>
        </w:rPr>
      </w:pPr>
      <w:proofErr w:type="gramStart"/>
      <w:r>
        <w:rPr>
          <w:rFonts w:ascii="宋体" w:hAnsi="宋体" w:cs="宋体" w:hint="eastAsia"/>
        </w:rPr>
        <w:t>地面平养育雏</w:t>
      </w:r>
      <w:proofErr w:type="gramEnd"/>
      <w:r>
        <w:rPr>
          <w:rFonts w:ascii="宋体" w:hAnsi="宋体" w:cs="宋体" w:hint="eastAsia"/>
        </w:rPr>
        <w:t>要将地面水泥硬化，地面铺洁净垫料。</w:t>
      </w:r>
      <w:proofErr w:type="gramStart"/>
      <w:r>
        <w:rPr>
          <w:rFonts w:ascii="宋体" w:hAnsi="宋体" w:cs="宋体" w:hint="eastAsia"/>
        </w:rPr>
        <w:t>鸭舍门</w:t>
      </w:r>
      <w:proofErr w:type="gramEnd"/>
      <w:r>
        <w:rPr>
          <w:rFonts w:ascii="宋体" w:hAnsi="宋体" w:cs="宋体" w:hint="eastAsia"/>
        </w:rPr>
        <w:t>常闭，门槛采用高50 cm～60 cm挡鼠板，并在所有窗户以及窗户与屋顶棚衔接处加防鸟网。</w:t>
      </w:r>
    </w:p>
    <w:p w14:paraId="4FBD705D" w14:textId="28BA15A5"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DD3FCB">
        <w:rPr>
          <w:rFonts w:ascii="黑体" w:eastAsia="黑体" w:hAnsi="黑体" w:cs="黑体"/>
        </w:rPr>
        <w:t xml:space="preserve"> 环保设施和</w:t>
      </w:r>
      <w:r w:rsidR="00DD3FCB">
        <w:rPr>
          <w:rFonts w:ascii="黑体" w:eastAsia="黑体" w:hAnsi="黑体" w:cs="黑体" w:hint="eastAsia"/>
        </w:rPr>
        <w:t>养殖废弃物</w:t>
      </w:r>
      <w:r w:rsidR="00DD3FCB">
        <w:rPr>
          <w:rFonts w:ascii="黑体" w:eastAsia="黑体" w:hAnsi="黑体" w:cs="黑体"/>
        </w:rPr>
        <w:t>处理</w:t>
      </w:r>
    </w:p>
    <w:p w14:paraId="318C71AF" w14:textId="05DD214E"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DD3FCB">
        <w:rPr>
          <w:rFonts w:ascii="黑体" w:eastAsia="黑体" w:hAnsi="黑体" w:cs="黑体"/>
        </w:rPr>
        <w:t>.1 环保设施</w:t>
      </w:r>
    </w:p>
    <w:p w14:paraId="73F20E81" w14:textId="0F534FF5"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7</w:t>
      </w:r>
      <w:r w:rsidR="00DD3FCB">
        <w:rPr>
          <w:rFonts w:ascii="黑体" w:eastAsia="黑体" w:hAnsi="黑体" w:cs="宋体"/>
        </w:rPr>
        <w:t xml:space="preserve">.1.1 </w:t>
      </w:r>
      <w:r w:rsidR="00DD3FCB">
        <w:rPr>
          <w:rFonts w:ascii="宋体" w:hAnsi="宋体" w:cs="宋体"/>
        </w:rPr>
        <w:t>储粪场所位置合理，并具备防雨、防渗漏、溢流设施。有与相应的养殖规模配套的粪便无害化处理设施，并且工艺合理。</w:t>
      </w:r>
    </w:p>
    <w:p w14:paraId="28235317" w14:textId="0A2F1A56" w:rsidR="00164967" w:rsidRDefault="00E203C2">
      <w:pPr>
        <w:pStyle w:val="10"/>
        <w:spacing w:beforeLines="50" w:before="156" w:afterLines="50" w:after="156" w:line="400" w:lineRule="atLeast"/>
        <w:ind w:firstLineChars="0" w:firstLine="0"/>
        <w:contextualSpacing/>
        <w:rPr>
          <w:rFonts w:ascii="宋体" w:hAnsi="宋体" w:cs="宋体"/>
        </w:rPr>
      </w:pPr>
      <w:r>
        <w:rPr>
          <w:rFonts w:ascii="黑体" w:eastAsia="黑体" w:hAnsi="黑体" w:cs="宋体"/>
        </w:rPr>
        <w:t>7</w:t>
      </w:r>
      <w:r w:rsidR="00DD3FCB">
        <w:rPr>
          <w:rFonts w:ascii="黑体" w:eastAsia="黑体" w:hAnsi="黑体" w:cs="宋体"/>
        </w:rPr>
        <w:t>.1.2</w:t>
      </w:r>
      <w:r w:rsidR="00DD3FCB">
        <w:rPr>
          <w:rFonts w:ascii="宋体" w:hAnsi="宋体" w:cs="宋体"/>
        </w:rPr>
        <w:t xml:space="preserve"> 场区内垃圾集中堆放，位置合理，无杂物堆放，无死禽、</w:t>
      </w:r>
      <w:r w:rsidR="00DD3FCB">
        <w:rPr>
          <w:rFonts w:ascii="宋体" w:hAnsi="宋体" w:cs="宋体" w:hint="eastAsia"/>
        </w:rPr>
        <w:t>鸭</w:t>
      </w:r>
      <w:r w:rsidR="00DD3FCB">
        <w:rPr>
          <w:rFonts w:ascii="宋体" w:hAnsi="宋体" w:cs="宋体"/>
        </w:rPr>
        <w:t>毛等污染物。</w:t>
      </w:r>
    </w:p>
    <w:p w14:paraId="6E37664E" w14:textId="4C120EC9"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DD3FCB">
        <w:rPr>
          <w:rFonts w:ascii="黑体" w:eastAsia="黑体" w:hAnsi="黑体" w:cs="黑体"/>
        </w:rPr>
        <w:t xml:space="preserve">.2 </w:t>
      </w:r>
      <w:r w:rsidR="00DD3FCB">
        <w:rPr>
          <w:rFonts w:ascii="黑体" w:eastAsia="黑体" w:hAnsi="黑体" w:cs="黑体" w:hint="eastAsia"/>
        </w:rPr>
        <w:t>养殖</w:t>
      </w:r>
      <w:r w:rsidR="00DD3FCB">
        <w:rPr>
          <w:rFonts w:ascii="黑体" w:eastAsia="黑体" w:hAnsi="黑体" w:cs="黑体"/>
        </w:rPr>
        <w:t>废弃物处理</w:t>
      </w:r>
    </w:p>
    <w:p w14:paraId="5E5CAD14" w14:textId="6BCE220A"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7</w:t>
      </w:r>
      <w:r w:rsidR="00DD3FCB">
        <w:rPr>
          <w:rFonts w:ascii="黑体" w:eastAsia="黑体" w:hAnsi="黑体" w:cs="宋体"/>
        </w:rPr>
        <w:t xml:space="preserve">.2.1 </w:t>
      </w:r>
      <w:r w:rsidR="00DD3FCB">
        <w:rPr>
          <w:rFonts w:ascii="黑体" w:eastAsia="黑体" w:hAnsi="黑体" w:cs="宋体" w:hint="eastAsia"/>
        </w:rPr>
        <w:t>粪便及污水处理</w:t>
      </w:r>
    </w:p>
    <w:p w14:paraId="2468C417"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 xml:space="preserve">粪便和污水等养殖废弃物处理遵循减量化、无害化、资源化的原则，按照GB/T 36195的规定进行无害化处理，污染物排放标准应符合GB </w:t>
      </w:r>
      <w:r>
        <w:rPr>
          <w:rFonts w:ascii="宋体" w:hAnsi="宋体" w:cs="宋体"/>
        </w:rPr>
        <w:t>1</w:t>
      </w:r>
      <w:r>
        <w:rPr>
          <w:rFonts w:ascii="宋体" w:hAnsi="宋体" w:cs="宋体" w:hint="eastAsia"/>
        </w:rPr>
        <w:t>8596的要求。</w:t>
      </w:r>
    </w:p>
    <w:p w14:paraId="62376871"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每天定时清理鸭粪，</w:t>
      </w:r>
      <w:proofErr w:type="gramStart"/>
      <w:r>
        <w:rPr>
          <w:rFonts w:ascii="宋体" w:hAnsi="宋体" w:cs="宋体" w:hint="eastAsia"/>
        </w:rPr>
        <w:t>平养舍内</w:t>
      </w:r>
      <w:proofErr w:type="gramEnd"/>
      <w:r>
        <w:rPr>
          <w:rFonts w:ascii="宋体" w:hAnsi="宋体" w:cs="宋体" w:hint="eastAsia"/>
        </w:rPr>
        <w:t>的垫料待一批出栏后统一收集。</w:t>
      </w:r>
      <w:proofErr w:type="gramStart"/>
      <w:r>
        <w:rPr>
          <w:rFonts w:ascii="宋体" w:hAnsi="宋体" w:cs="宋体" w:hint="eastAsia"/>
        </w:rPr>
        <w:t>通过刮粪和</w:t>
      </w:r>
      <w:proofErr w:type="gramEnd"/>
      <w:r>
        <w:rPr>
          <w:rFonts w:ascii="宋体" w:hAnsi="宋体" w:cs="宋体" w:hint="eastAsia"/>
        </w:rPr>
        <w:t>传送带收集的鸭粪经添加辅料或经过干湿分离降低水分含量，用发酵罐或堆肥发酵等方式无害化处理生产有机肥。不得将未进行无害化处理的鸭粪运往场外。污水经排水沟统一收集至污水池。粪污贮存处理设施的设计应符合《畜禽养殖场（户）粪污处理设施建设技术指南》的规定。</w:t>
      </w:r>
    </w:p>
    <w:p w14:paraId="02AE98D6" w14:textId="5DFCBE7C"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7</w:t>
      </w:r>
      <w:r w:rsidR="00DD3FCB">
        <w:rPr>
          <w:rFonts w:ascii="黑体" w:eastAsia="黑体" w:hAnsi="黑体" w:cs="宋体"/>
        </w:rPr>
        <w:t>.2.2</w:t>
      </w:r>
      <w:r w:rsidR="00DD3FCB">
        <w:rPr>
          <w:rFonts w:ascii="黑体" w:eastAsia="黑体" w:hAnsi="黑体" w:cs="宋体" w:hint="eastAsia"/>
        </w:rPr>
        <w:t xml:space="preserve"> 臭气处理</w:t>
      </w:r>
    </w:p>
    <w:p w14:paraId="7F29FECA"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 xml:space="preserve">臭气经无害化处理，符合GB </w:t>
      </w:r>
      <w:r>
        <w:rPr>
          <w:rFonts w:ascii="宋体" w:hAnsi="宋体" w:cs="宋体"/>
        </w:rPr>
        <w:t>1</w:t>
      </w:r>
      <w:r>
        <w:rPr>
          <w:rFonts w:ascii="宋体" w:hAnsi="宋体" w:cs="宋体" w:hint="eastAsia"/>
        </w:rPr>
        <w:t>8596的要求。</w:t>
      </w:r>
    </w:p>
    <w:p w14:paraId="09207C4E" w14:textId="442487C5"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7</w:t>
      </w:r>
      <w:r w:rsidR="00DD3FCB">
        <w:rPr>
          <w:rFonts w:ascii="黑体" w:eastAsia="黑体" w:hAnsi="黑体" w:cs="宋体"/>
        </w:rPr>
        <w:t>.2.</w:t>
      </w:r>
      <w:r w:rsidR="00DD3FCB">
        <w:rPr>
          <w:rFonts w:ascii="黑体" w:eastAsia="黑体" w:hAnsi="黑体" w:cs="宋体" w:hint="eastAsia"/>
        </w:rPr>
        <w:t>3 病死鸭处理</w:t>
      </w:r>
    </w:p>
    <w:p w14:paraId="3E4D7C8D" w14:textId="77777777" w:rsidR="00164967" w:rsidRDefault="00DD3FCB">
      <w:pPr>
        <w:pStyle w:val="10"/>
        <w:spacing w:beforeLines="50" w:before="156" w:afterLines="50" w:after="156" w:line="400" w:lineRule="atLeast"/>
        <w:contextualSpacing/>
        <w:rPr>
          <w:rFonts w:ascii="宋体" w:hAnsi="宋体" w:cs="宋体"/>
        </w:rPr>
      </w:pPr>
      <w:proofErr w:type="gramStart"/>
      <w:r>
        <w:rPr>
          <w:rFonts w:ascii="宋体" w:hAnsi="宋体" w:cs="宋体" w:hint="eastAsia"/>
        </w:rPr>
        <w:t>病死鸭应根据</w:t>
      </w:r>
      <w:proofErr w:type="gramEnd"/>
      <w:r>
        <w:rPr>
          <w:rFonts w:ascii="宋体" w:hAnsi="宋体" w:cs="宋体" w:hint="eastAsia"/>
        </w:rPr>
        <w:t>《中华人民共和国动物防疫法》《中华人民共和国食品安全法》和《病死及病害动物无害化处理技术规范》进行无害化处理。</w:t>
      </w:r>
    </w:p>
    <w:p w14:paraId="3DAFFA40" w14:textId="4879598C" w:rsidR="00164967" w:rsidRDefault="00E203C2">
      <w:pPr>
        <w:pStyle w:val="10"/>
        <w:spacing w:beforeLines="50" w:before="156" w:afterLines="50" w:after="156" w:line="400" w:lineRule="atLeast"/>
        <w:ind w:firstLineChars="0" w:firstLine="0"/>
        <w:contextualSpacing/>
        <w:rPr>
          <w:rFonts w:ascii="黑体" w:eastAsia="黑体" w:hAnsi="黑体" w:cs="宋体"/>
        </w:rPr>
      </w:pPr>
      <w:r>
        <w:rPr>
          <w:rFonts w:ascii="黑体" w:eastAsia="黑体" w:hAnsi="黑体" w:cs="宋体"/>
        </w:rPr>
        <w:t>7</w:t>
      </w:r>
      <w:r w:rsidR="00DD3FCB">
        <w:rPr>
          <w:rFonts w:ascii="黑体" w:eastAsia="黑体" w:hAnsi="黑体" w:cs="宋体" w:hint="eastAsia"/>
        </w:rPr>
        <w:t>.2.4</w:t>
      </w:r>
      <w:r w:rsidR="00DD3FCB">
        <w:rPr>
          <w:rFonts w:ascii="黑体" w:eastAsia="黑体" w:hAnsi="黑体" w:cs="宋体"/>
        </w:rPr>
        <w:t xml:space="preserve"> </w:t>
      </w:r>
      <w:r w:rsidR="00DD3FCB">
        <w:rPr>
          <w:rFonts w:ascii="黑体" w:eastAsia="黑体" w:hAnsi="黑体" w:cs="宋体" w:hint="eastAsia"/>
        </w:rPr>
        <w:t>禽用医疗废弃物处理</w:t>
      </w:r>
    </w:p>
    <w:p w14:paraId="2320389A"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废弃疫苗、兽药等生物制品及其包装不得随意丢弃，应按照要求进行无害化处理，或交由专业医疗废弃物处理机构处理。</w:t>
      </w:r>
    </w:p>
    <w:p w14:paraId="26282D23" w14:textId="726D268C" w:rsidR="00164967" w:rsidRDefault="00E203C2">
      <w:pPr>
        <w:pStyle w:val="10"/>
        <w:spacing w:beforeLines="50" w:before="156" w:afterLines="50" w:after="156" w:line="400" w:lineRule="atLeast"/>
        <w:ind w:firstLineChars="0" w:firstLine="0"/>
        <w:contextualSpacing/>
        <w:rPr>
          <w:sz w:val="24"/>
          <w:szCs w:val="24"/>
        </w:rPr>
      </w:pPr>
      <w:r>
        <w:rPr>
          <w:rFonts w:ascii="黑体" w:eastAsia="黑体" w:hAnsi="黑体" w:cs="黑体"/>
        </w:rPr>
        <w:t>8</w:t>
      </w:r>
      <w:r w:rsidR="00DD3FCB">
        <w:rPr>
          <w:rFonts w:ascii="黑体" w:eastAsia="黑体" w:hAnsi="黑体" w:cs="黑体" w:hint="eastAsia"/>
        </w:rPr>
        <w:t xml:space="preserve"> </w:t>
      </w:r>
      <w:r w:rsidR="00DD3FCB">
        <w:rPr>
          <w:rFonts w:ascii="黑体" w:eastAsia="黑体" w:hAnsi="黑体" w:cs="黑体"/>
        </w:rPr>
        <w:t>检疫</w:t>
      </w:r>
    </w:p>
    <w:p w14:paraId="6E584C3D"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番鸭</w:t>
      </w:r>
      <w:r>
        <w:rPr>
          <w:rFonts w:ascii="宋体" w:hAnsi="宋体" w:cs="宋体"/>
        </w:rPr>
        <w:t>出售前应做产地检疫，</w:t>
      </w:r>
      <w:r>
        <w:rPr>
          <w:rFonts w:ascii="宋体" w:hAnsi="宋体" w:cs="宋体" w:hint="eastAsia"/>
        </w:rPr>
        <w:t>按农牧发〔2023〕16号《家禽产地检疫规程》执行，检疫</w:t>
      </w:r>
      <w:r>
        <w:rPr>
          <w:rFonts w:ascii="宋体" w:hAnsi="宋体" w:cs="宋体" w:hint="eastAsia"/>
        </w:rPr>
        <w:lastRenderedPageBreak/>
        <w:t>合格可以出售。在产品申报，绿色食品或绿色食品年度抽检时，应提供高致病性禽流感、鸭瘟、小鹅</w:t>
      </w:r>
      <w:proofErr w:type="gramStart"/>
      <w:r>
        <w:rPr>
          <w:rFonts w:ascii="宋体" w:hAnsi="宋体" w:cs="宋体" w:hint="eastAsia"/>
        </w:rPr>
        <w:t>瘟</w:t>
      </w:r>
      <w:proofErr w:type="gramEnd"/>
      <w:r>
        <w:rPr>
          <w:rFonts w:ascii="宋体" w:hAnsi="宋体" w:cs="宋体" w:hint="eastAsia"/>
        </w:rPr>
        <w:t>、禽衣原体等病原学检测报告。</w:t>
      </w:r>
    </w:p>
    <w:p w14:paraId="4C71A6A9" w14:textId="606CCF21" w:rsidR="00164967" w:rsidRDefault="00E203C2">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9</w:t>
      </w:r>
      <w:r w:rsidR="00DD3FCB">
        <w:rPr>
          <w:rFonts w:ascii="黑体" w:eastAsia="黑体" w:hAnsi="黑体" w:cs="黑体" w:hint="eastAsia"/>
        </w:rPr>
        <w:t xml:space="preserve"> 出栏</w:t>
      </w:r>
    </w:p>
    <w:p w14:paraId="3F138DD1" w14:textId="77777777" w:rsidR="00164967" w:rsidRDefault="00DD3FCB">
      <w:pPr>
        <w:pStyle w:val="10"/>
        <w:spacing w:beforeLines="50" w:before="156" w:afterLines="50" w:after="156" w:line="400" w:lineRule="atLeast"/>
        <w:contextualSpacing/>
        <w:rPr>
          <w:rFonts w:ascii="宋体" w:hAnsi="宋体" w:cs="宋体"/>
          <w:highlight w:val="yellow"/>
        </w:rPr>
      </w:pPr>
      <w:r>
        <w:rPr>
          <w:rFonts w:ascii="宋体" w:hAnsi="宋体" w:cs="宋体"/>
        </w:rPr>
        <w:t>出栏要严格执行使用兽药的休药期，出栏前4</w:t>
      </w:r>
      <w:r>
        <w:rPr>
          <w:rFonts w:ascii="宋体" w:hAnsi="宋体" w:cs="宋体" w:hint="eastAsia"/>
        </w:rPr>
        <w:t xml:space="preserve"> </w:t>
      </w:r>
      <w:r>
        <w:rPr>
          <w:rFonts w:ascii="宋体" w:hAnsi="宋体" w:cs="宋体"/>
        </w:rPr>
        <w:t>h～8</w:t>
      </w:r>
      <w:r>
        <w:rPr>
          <w:rFonts w:ascii="宋体" w:hAnsi="宋体" w:cs="宋体" w:hint="eastAsia"/>
        </w:rPr>
        <w:t xml:space="preserve"> </w:t>
      </w:r>
      <w:r>
        <w:rPr>
          <w:rFonts w:ascii="宋体" w:hAnsi="宋体" w:cs="宋体"/>
        </w:rPr>
        <w:t>h停喂饲料，但可以自由饮水。</w:t>
      </w:r>
    </w:p>
    <w:p w14:paraId="6C345E65" w14:textId="49531202" w:rsidR="00164967" w:rsidRDefault="00DD3FCB">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1</w:t>
      </w:r>
      <w:r w:rsidR="00E203C2">
        <w:rPr>
          <w:rFonts w:ascii="黑体" w:eastAsia="黑体" w:hAnsi="黑体" w:cs="黑体"/>
        </w:rPr>
        <w:t>0</w:t>
      </w:r>
      <w:r>
        <w:rPr>
          <w:rFonts w:ascii="黑体" w:eastAsia="黑体" w:hAnsi="黑体" w:cs="黑体" w:hint="eastAsia"/>
        </w:rPr>
        <w:t xml:space="preserve"> </w:t>
      </w:r>
      <w:r>
        <w:rPr>
          <w:rFonts w:ascii="黑体" w:eastAsia="黑体" w:hAnsi="黑体" w:cs="黑体"/>
        </w:rPr>
        <w:t>运输</w:t>
      </w:r>
    </w:p>
    <w:p w14:paraId="30162FDE"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rPr>
        <w:t>运输设备应</w:t>
      </w:r>
      <w:r>
        <w:rPr>
          <w:rFonts w:ascii="宋体" w:hAnsi="宋体" w:cs="宋体" w:hint="eastAsia"/>
        </w:rPr>
        <w:t>进行清洗、消毒并保持洁净</w:t>
      </w:r>
      <w:r>
        <w:rPr>
          <w:rFonts w:ascii="宋体" w:hAnsi="宋体" w:cs="宋体"/>
        </w:rPr>
        <w:t>，运输过程应平稳。</w:t>
      </w:r>
    </w:p>
    <w:p w14:paraId="5E373622" w14:textId="12E6BB95" w:rsidR="00164967" w:rsidRDefault="00DD3FCB">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1</w:t>
      </w:r>
      <w:r w:rsidR="00E203C2">
        <w:rPr>
          <w:rFonts w:ascii="黑体" w:eastAsia="黑体" w:hAnsi="黑体" w:cs="黑体"/>
        </w:rPr>
        <w:t>1</w:t>
      </w:r>
      <w:r>
        <w:rPr>
          <w:rFonts w:ascii="黑体" w:eastAsia="黑体" w:hAnsi="黑体" w:cs="黑体" w:hint="eastAsia"/>
        </w:rPr>
        <w:t xml:space="preserve"> </w:t>
      </w:r>
      <w:r>
        <w:rPr>
          <w:rFonts w:ascii="黑体" w:eastAsia="黑体" w:hAnsi="黑体" w:cs="黑体"/>
        </w:rPr>
        <w:t>档案管理</w:t>
      </w:r>
    </w:p>
    <w:p w14:paraId="07249211" w14:textId="77777777" w:rsidR="00164967" w:rsidRPr="009B5926" w:rsidRDefault="00DD3FCB" w:rsidP="009B5926">
      <w:pPr>
        <w:pStyle w:val="10"/>
        <w:spacing w:beforeLines="50" w:before="156" w:afterLines="50" w:after="156" w:line="400" w:lineRule="atLeast"/>
        <w:contextualSpacing/>
        <w:rPr>
          <w:rFonts w:ascii="宋体" w:eastAsiaTheme="minorEastAsia" w:hAnsi="宋体" w:cs="宋体"/>
          <w:szCs w:val="22"/>
        </w:rPr>
      </w:pPr>
      <w:proofErr w:type="gramStart"/>
      <w:r w:rsidRPr="009B5926">
        <w:rPr>
          <w:rFonts w:ascii="宋体" w:eastAsiaTheme="minorEastAsia" w:hAnsi="宋体" w:cs="宋体" w:hint="eastAsia"/>
          <w:szCs w:val="22"/>
        </w:rPr>
        <w:t>养殖全</w:t>
      </w:r>
      <w:proofErr w:type="gramEnd"/>
      <w:r w:rsidRPr="009B5926">
        <w:rPr>
          <w:rFonts w:ascii="宋体" w:eastAsiaTheme="minorEastAsia" w:hAnsi="宋体" w:cs="宋体" w:hint="eastAsia"/>
          <w:szCs w:val="22"/>
        </w:rPr>
        <w:t>过程档案记录应符合</w:t>
      </w:r>
      <w:r w:rsidRPr="009B5926">
        <w:rPr>
          <w:rFonts w:ascii="宋体" w:eastAsiaTheme="minorEastAsia" w:hAnsi="宋体" w:cs="宋体"/>
          <w:szCs w:val="22"/>
        </w:rPr>
        <w:t>NY/T 3445</w:t>
      </w:r>
      <w:r w:rsidRPr="009B5926">
        <w:rPr>
          <w:rFonts w:ascii="宋体" w:eastAsiaTheme="minorEastAsia" w:hAnsi="宋体" w:cs="宋体" w:hint="eastAsia"/>
          <w:szCs w:val="22"/>
        </w:rPr>
        <w:t>的要求。兽药使用、消毒、动物免疫、动物疫病诊疗、诊断制品使用等记录应符合</w:t>
      </w:r>
      <w:r w:rsidRPr="009B5926">
        <w:rPr>
          <w:rFonts w:ascii="宋体" w:eastAsiaTheme="minorEastAsia" w:hAnsi="宋体" w:cs="宋体"/>
          <w:szCs w:val="22"/>
        </w:rPr>
        <w:t xml:space="preserve">NY/T 472 </w:t>
      </w:r>
      <w:r w:rsidRPr="009B5926">
        <w:rPr>
          <w:rFonts w:ascii="宋体" w:eastAsiaTheme="minorEastAsia" w:hAnsi="宋体" w:cs="宋体" w:hint="eastAsia"/>
          <w:szCs w:val="22"/>
        </w:rPr>
        <w:t>的要求。</w:t>
      </w:r>
    </w:p>
    <w:p w14:paraId="2104563E" w14:textId="38B70956" w:rsidR="00164967" w:rsidRDefault="00DD3FCB">
      <w:pPr>
        <w:pStyle w:val="10"/>
        <w:spacing w:beforeLines="50" w:before="156" w:afterLines="50" w:after="156" w:line="400" w:lineRule="atLeast"/>
        <w:ind w:firstLineChars="0" w:firstLine="0"/>
        <w:contextualSpacing/>
        <w:rPr>
          <w:rFonts w:ascii="黑体" w:eastAsia="黑体" w:hAnsi="黑体" w:cs="黑体"/>
          <w:b/>
          <w:bCs/>
        </w:rPr>
      </w:pPr>
      <w:r>
        <w:rPr>
          <w:rFonts w:ascii="黑体" w:eastAsia="黑体" w:hAnsi="黑体" w:cs="黑体"/>
        </w:rPr>
        <w:t>1</w:t>
      </w:r>
      <w:r w:rsidR="00E203C2">
        <w:rPr>
          <w:rFonts w:ascii="黑体" w:eastAsia="黑体" w:hAnsi="黑体" w:cs="黑体"/>
        </w:rPr>
        <w:t>1</w:t>
      </w:r>
      <w:r>
        <w:rPr>
          <w:rFonts w:ascii="黑体" w:eastAsia="黑体" w:hAnsi="黑体" w:cs="黑体" w:hint="eastAsia"/>
        </w:rPr>
        <w:t>.1 进雏档案</w:t>
      </w:r>
    </w:p>
    <w:p w14:paraId="3E6D479D"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应及时建立进雏档案，记录进雏日期</w:t>
      </w:r>
      <w:r>
        <w:rPr>
          <w:rFonts w:ascii="宋体" w:hAnsi="宋体" w:cs="宋体"/>
        </w:rPr>
        <w:t>、</w:t>
      </w:r>
      <w:r>
        <w:rPr>
          <w:rFonts w:ascii="宋体" w:hAnsi="宋体" w:cs="宋体" w:hint="eastAsia"/>
        </w:rPr>
        <w:t>时间</w:t>
      </w:r>
      <w:r>
        <w:rPr>
          <w:rFonts w:ascii="宋体" w:hAnsi="宋体" w:cs="宋体"/>
        </w:rPr>
        <w:t>、</w:t>
      </w:r>
      <w:r>
        <w:rPr>
          <w:rFonts w:ascii="宋体" w:hAnsi="宋体" w:cs="宋体" w:hint="eastAsia"/>
        </w:rPr>
        <w:t>种类、</w:t>
      </w:r>
      <w:r>
        <w:rPr>
          <w:rFonts w:ascii="宋体" w:hAnsi="宋体" w:cs="宋体"/>
        </w:rPr>
        <w:t>数量、来源、</w:t>
      </w:r>
      <w:r>
        <w:rPr>
          <w:rFonts w:ascii="宋体" w:hAnsi="宋体" w:cs="宋体" w:hint="eastAsia"/>
        </w:rPr>
        <w:t>运送</w:t>
      </w:r>
      <w:r>
        <w:rPr>
          <w:rFonts w:ascii="宋体" w:hAnsi="宋体" w:cs="宋体"/>
        </w:rPr>
        <w:t>工具、</w:t>
      </w:r>
      <w:r>
        <w:rPr>
          <w:rFonts w:ascii="宋体" w:hAnsi="宋体" w:cs="宋体" w:hint="eastAsia"/>
        </w:rPr>
        <w:t>天气</w:t>
      </w:r>
      <w:r>
        <w:rPr>
          <w:rFonts w:ascii="宋体" w:hAnsi="宋体" w:cs="宋体"/>
        </w:rPr>
        <w:t>情况</w:t>
      </w:r>
      <w:r>
        <w:rPr>
          <w:rFonts w:ascii="宋体" w:hAnsi="宋体" w:cs="宋体" w:hint="eastAsia"/>
        </w:rPr>
        <w:t>、</w:t>
      </w:r>
      <w:proofErr w:type="gramStart"/>
      <w:r>
        <w:rPr>
          <w:rFonts w:ascii="宋体" w:hAnsi="宋体" w:cs="宋体" w:hint="eastAsia"/>
        </w:rPr>
        <w:t>鸭</w:t>
      </w:r>
      <w:r>
        <w:rPr>
          <w:rFonts w:ascii="宋体" w:hAnsi="宋体" w:cs="宋体"/>
        </w:rPr>
        <w:t>舍编号</w:t>
      </w:r>
      <w:proofErr w:type="gramEnd"/>
      <w:r>
        <w:rPr>
          <w:rFonts w:ascii="宋体" w:hAnsi="宋体" w:cs="宋体"/>
        </w:rPr>
        <w:t>、饲养员</w:t>
      </w:r>
      <w:r>
        <w:rPr>
          <w:rFonts w:ascii="宋体" w:hAnsi="宋体" w:cs="宋体" w:hint="eastAsia"/>
        </w:rPr>
        <w:t>姓名等信息。</w:t>
      </w:r>
    </w:p>
    <w:p w14:paraId="016129A1" w14:textId="60EE09A6" w:rsidR="00164967" w:rsidRDefault="00DD3FCB">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1</w:t>
      </w:r>
      <w:r w:rsidR="00E203C2">
        <w:rPr>
          <w:rFonts w:ascii="黑体" w:eastAsia="黑体" w:hAnsi="黑体" w:cs="黑体"/>
        </w:rPr>
        <w:t>1</w:t>
      </w:r>
      <w:r>
        <w:rPr>
          <w:rFonts w:ascii="黑体" w:eastAsia="黑体" w:hAnsi="黑体" w:cs="黑体"/>
        </w:rPr>
        <w:t>.</w:t>
      </w:r>
      <w:r>
        <w:rPr>
          <w:rFonts w:ascii="黑体" w:eastAsia="黑体" w:hAnsi="黑体" w:cs="黑体" w:hint="eastAsia"/>
        </w:rPr>
        <w:t>2 生产记录</w:t>
      </w:r>
    </w:p>
    <w:p w14:paraId="0786C5EE" w14:textId="77777777" w:rsidR="00164967" w:rsidRDefault="00DD3FCB">
      <w:pPr>
        <w:pStyle w:val="10"/>
        <w:spacing w:beforeLines="50" w:before="156" w:afterLines="50" w:after="156" w:line="400" w:lineRule="atLeast"/>
        <w:contextualSpacing/>
        <w:rPr>
          <w:rFonts w:ascii="宋体" w:eastAsiaTheme="minorEastAsia" w:hAnsi="宋体" w:cs="宋体"/>
          <w:szCs w:val="22"/>
        </w:rPr>
      </w:pPr>
      <w:r>
        <w:rPr>
          <w:rFonts w:ascii="宋体" w:eastAsiaTheme="minorEastAsia" w:hAnsi="宋体" w:cs="宋体" w:hint="eastAsia"/>
          <w:szCs w:val="22"/>
        </w:rPr>
        <w:t>包括日期、日龄、鸭群健康状况、死亡数、死亡原因、无害化处理情况、存栏数、环境条件（温度、湿度）以及饲养、清污、消毒、免疫接种、疫病诊治等情况。</w:t>
      </w:r>
    </w:p>
    <w:p w14:paraId="5863F707" w14:textId="77777777" w:rsidR="00164967" w:rsidRDefault="00DD3FCB">
      <w:pPr>
        <w:pStyle w:val="10"/>
        <w:spacing w:beforeLines="50" w:before="156" w:afterLines="50" w:after="156" w:line="400" w:lineRule="atLeast"/>
        <w:contextualSpacing/>
        <w:rPr>
          <w:rFonts w:ascii="宋体" w:eastAsiaTheme="minorEastAsia" w:hAnsi="宋体" w:cs="宋体"/>
          <w:szCs w:val="22"/>
        </w:rPr>
      </w:pPr>
      <w:r>
        <w:rPr>
          <w:rFonts w:ascii="宋体" w:eastAsiaTheme="minorEastAsia" w:hAnsi="宋体" w:cs="宋体" w:hint="eastAsia"/>
          <w:szCs w:val="22"/>
        </w:rPr>
        <w:t>饲料、兽药、疫苗等投入品的购买、使用、存储等做好详细记录，免疫用药记录需记录日期、疫苗名称种类、药名、厂名、有效期限、使用量及方法、反应和效果监测等，尤其是对</w:t>
      </w:r>
      <w:r>
        <w:rPr>
          <w:rFonts w:ascii="宋体" w:hAnsi="宋体" w:cs="宋体" w:hint="eastAsia"/>
        </w:rPr>
        <w:t>高致病性禽流感、鸭瘟、小鹅</w:t>
      </w:r>
      <w:proofErr w:type="gramStart"/>
      <w:r>
        <w:rPr>
          <w:rFonts w:ascii="宋体" w:hAnsi="宋体" w:cs="宋体" w:hint="eastAsia"/>
        </w:rPr>
        <w:t>瘟</w:t>
      </w:r>
      <w:proofErr w:type="gramEnd"/>
      <w:r>
        <w:rPr>
          <w:rFonts w:ascii="宋体" w:hAnsi="宋体" w:cs="宋体" w:hint="eastAsia"/>
        </w:rPr>
        <w:t>、禽衣原体等</w:t>
      </w:r>
      <w:r>
        <w:rPr>
          <w:rFonts w:ascii="宋体" w:eastAsiaTheme="minorEastAsia" w:hAnsi="宋体" w:cs="宋体" w:hint="eastAsia"/>
          <w:szCs w:val="22"/>
        </w:rPr>
        <w:t>监测情况应做好记录并妥善保管，相关记录至少应</w:t>
      </w:r>
      <w:proofErr w:type="gramStart"/>
      <w:r>
        <w:rPr>
          <w:rFonts w:ascii="宋体" w:eastAsiaTheme="minorEastAsia" w:hAnsi="宋体" w:cs="宋体" w:hint="eastAsia"/>
          <w:szCs w:val="22"/>
        </w:rPr>
        <w:t>在清群后</w:t>
      </w:r>
      <w:proofErr w:type="gramEnd"/>
      <w:r>
        <w:rPr>
          <w:rFonts w:ascii="宋体" w:eastAsiaTheme="minorEastAsia" w:hAnsi="宋体" w:cs="宋体" w:hint="eastAsia"/>
          <w:szCs w:val="22"/>
        </w:rPr>
        <w:t>保存2 年以上。</w:t>
      </w:r>
    </w:p>
    <w:p w14:paraId="0E08BC66" w14:textId="26F5043E" w:rsidR="00164967" w:rsidRDefault="00DD3FCB">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1</w:t>
      </w:r>
      <w:r w:rsidR="00E203C2">
        <w:rPr>
          <w:rFonts w:ascii="黑体" w:eastAsia="黑体" w:hAnsi="黑体" w:cs="黑体"/>
        </w:rPr>
        <w:t>1</w:t>
      </w:r>
      <w:r>
        <w:rPr>
          <w:rFonts w:ascii="黑体" w:eastAsia="黑体" w:hAnsi="黑体" w:cs="黑体"/>
        </w:rPr>
        <w:t>.3</w:t>
      </w:r>
      <w:r>
        <w:rPr>
          <w:rFonts w:ascii="黑体" w:eastAsia="黑体" w:hAnsi="黑体" w:cs="黑体" w:hint="eastAsia"/>
        </w:rPr>
        <w:t xml:space="preserve"> 出售记录</w:t>
      </w:r>
    </w:p>
    <w:p w14:paraId="00303F9E" w14:textId="77777777" w:rsidR="00164967" w:rsidRDefault="00DD3FCB">
      <w:pPr>
        <w:pStyle w:val="10"/>
        <w:spacing w:beforeLines="50" w:before="156" w:afterLines="50" w:after="156" w:line="400" w:lineRule="atLeast"/>
        <w:contextualSpacing/>
        <w:rPr>
          <w:rFonts w:ascii="宋体" w:hAnsi="宋体" w:cs="宋体"/>
        </w:rPr>
      </w:pPr>
      <w:r>
        <w:rPr>
          <w:rFonts w:ascii="宋体" w:hAnsi="宋体" w:cs="宋体" w:hint="eastAsia"/>
        </w:rPr>
        <w:t>应记录出售</w:t>
      </w:r>
      <w:r>
        <w:rPr>
          <w:rFonts w:ascii="宋体" w:hAnsi="宋体" w:cs="宋体"/>
        </w:rPr>
        <w:t>日期、数量</w:t>
      </w:r>
      <w:r>
        <w:rPr>
          <w:rFonts w:ascii="宋体" w:hAnsi="宋体" w:cs="宋体" w:hint="eastAsia"/>
        </w:rPr>
        <w:t>、</w:t>
      </w:r>
      <w:r>
        <w:rPr>
          <w:rFonts w:ascii="宋体" w:hAnsi="宋体" w:cs="宋体"/>
        </w:rPr>
        <w:t>价格</w:t>
      </w:r>
      <w:r>
        <w:rPr>
          <w:rFonts w:ascii="宋体" w:hAnsi="宋体" w:cs="宋体" w:hint="eastAsia"/>
        </w:rPr>
        <w:t>和</w:t>
      </w:r>
      <w:r>
        <w:rPr>
          <w:rFonts w:ascii="宋体" w:hAnsi="宋体" w:cs="宋体"/>
        </w:rPr>
        <w:t>购买单位等</w:t>
      </w:r>
      <w:r>
        <w:rPr>
          <w:rFonts w:ascii="宋体" w:hAnsi="宋体" w:cs="宋体" w:hint="eastAsia"/>
        </w:rPr>
        <w:t>，以备查询。</w:t>
      </w:r>
    </w:p>
    <w:p w14:paraId="56054A78" w14:textId="20B07752" w:rsidR="00164967" w:rsidRDefault="00DD3FCB">
      <w:pPr>
        <w:pStyle w:val="10"/>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1</w:t>
      </w:r>
      <w:r w:rsidR="00E203C2">
        <w:rPr>
          <w:rFonts w:ascii="黑体" w:eastAsia="黑体" w:hAnsi="黑体" w:cs="黑体"/>
        </w:rPr>
        <w:t>1</w:t>
      </w:r>
      <w:r>
        <w:rPr>
          <w:rFonts w:ascii="黑体" w:eastAsia="黑体" w:hAnsi="黑体" w:cs="黑体"/>
        </w:rPr>
        <w:t>.4</w:t>
      </w:r>
      <w:r>
        <w:rPr>
          <w:rFonts w:ascii="黑体" w:eastAsia="黑体" w:hAnsi="黑体" w:cs="黑体" w:hint="eastAsia"/>
        </w:rPr>
        <w:t xml:space="preserve"> 资料存档</w:t>
      </w:r>
    </w:p>
    <w:p w14:paraId="2406AEAB" w14:textId="42C3EAF7" w:rsidR="00164967" w:rsidRDefault="00DD3FCB">
      <w:pPr>
        <w:widowControl/>
        <w:ind w:firstLineChars="200" w:firstLine="420"/>
        <w:rPr>
          <w:rFonts w:ascii="宋体" w:hAnsi="宋体" w:cs="宋体"/>
          <w:highlight w:val="yellow"/>
        </w:rPr>
        <w:sectPr w:rsidR="00164967" w:rsidSect="00252F54">
          <w:headerReference w:type="even" r:id="rId17"/>
          <w:headerReference w:type="default" r:id="rId18"/>
          <w:footerReference w:type="even" r:id="rId19"/>
          <w:footerReference w:type="default" r:id="rId20"/>
          <w:headerReference w:type="first" r:id="rId21"/>
          <w:pgSz w:w="11906" w:h="16838"/>
          <w:pgMar w:top="1440" w:right="1800" w:bottom="1440" w:left="1800" w:header="851" w:footer="992" w:gutter="0"/>
          <w:pgNumType w:start="1"/>
          <w:cols w:space="425"/>
          <w:docGrid w:type="lines" w:linePitch="312"/>
        </w:sectPr>
      </w:pPr>
      <w:r>
        <w:rPr>
          <w:rFonts w:ascii="宋体" w:hAnsi="宋体" w:cs="宋体" w:hint="eastAsia"/>
        </w:rPr>
        <w:t>建立绿色食品番鸭养殖规程技术档案，做好生产过程的全面记载，资料应妥善保存，至少保存</w:t>
      </w:r>
      <w:r>
        <w:rPr>
          <w:rFonts w:ascii="宋体" w:hAnsi="宋体" w:cs="宋体"/>
        </w:rPr>
        <w:t>3</w:t>
      </w:r>
      <w:r>
        <w:rPr>
          <w:rFonts w:ascii="宋体" w:hAnsi="宋体" w:cs="宋体" w:hint="eastAsia"/>
        </w:rPr>
        <w:t>年以上，以备查阅</w:t>
      </w:r>
      <w:r w:rsidR="009B5926">
        <w:rPr>
          <w:rFonts w:ascii="宋体" w:hAnsi="宋体" w:cs="宋体" w:hint="eastAsia"/>
        </w:rPr>
        <w:t>。</w:t>
      </w:r>
    </w:p>
    <w:p w14:paraId="2F67AC84" w14:textId="77777777" w:rsidR="00164967" w:rsidRDefault="00DD3FCB">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w:t>
      </w:r>
      <w:r>
        <w:rPr>
          <w:rFonts w:ascii="黑体" w:eastAsia="黑体" w:hAnsi="Times New Roman" w:cs="Times New Roman" w:hint="eastAsia"/>
          <w:kern w:val="0"/>
          <w:szCs w:val="21"/>
        </w:rPr>
        <w:t>A</w:t>
      </w:r>
    </w:p>
    <w:p w14:paraId="375207FD" w14:textId="77777777" w:rsidR="00164967" w:rsidRDefault="00DD3FCB">
      <w:pPr>
        <w:widowControl/>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634EF770" w14:textId="0F0504FA" w:rsidR="009B5926" w:rsidRDefault="009B5926" w:rsidP="009B5926">
      <w:pPr>
        <w:spacing w:line="400" w:lineRule="atLeast"/>
        <w:contextualSpacing/>
        <w:jc w:val="center"/>
        <w:rPr>
          <w:rFonts w:ascii="黑体" w:eastAsia="黑体" w:hAnsi="Times New Roman" w:cs="Times New Roman"/>
          <w:kern w:val="0"/>
          <w:szCs w:val="21"/>
        </w:rPr>
      </w:pPr>
      <w:r w:rsidRPr="009B5926">
        <w:rPr>
          <w:rFonts w:ascii="黑体" w:eastAsia="黑体" w:hAnsi="Times New Roman" w:cs="Times New Roman" w:hint="eastAsia"/>
          <w:kern w:val="0"/>
          <w:szCs w:val="21"/>
        </w:rPr>
        <w:t>绿色</w:t>
      </w:r>
      <w:r w:rsidRPr="009B5926">
        <w:rPr>
          <w:rFonts w:ascii="黑体" w:eastAsia="黑体" w:hAnsi="Times New Roman" w:cs="Times New Roman"/>
          <w:kern w:val="0"/>
          <w:szCs w:val="21"/>
        </w:rPr>
        <w:t>食品</w:t>
      </w:r>
      <w:r w:rsidRPr="009B5926">
        <w:rPr>
          <w:rFonts w:ascii="黑体" w:eastAsia="黑体" w:hAnsi="Times New Roman" w:cs="Times New Roman" w:hint="eastAsia"/>
          <w:kern w:val="0"/>
          <w:szCs w:val="21"/>
        </w:rPr>
        <w:t>番</w:t>
      </w:r>
      <w:proofErr w:type="gramStart"/>
      <w:r w:rsidRPr="009B5926">
        <w:rPr>
          <w:rFonts w:ascii="黑体" w:eastAsia="黑体" w:hAnsi="Times New Roman" w:cs="Times New Roman" w:hint="eastAsia"/>
          <w:kern w:val="0"/>
          <w:szCs w:val="21"/>
        </w:rPr>
        <w:t>鸭</w:t>
      </w:r>
      <w:r w:rsidRPr="009B5926">
        <w:rPr>
          <w:rFonts w:ascii="黑体" w:eastAsia="黑体" w:hAnsi="Times New Roman" w:cs="Times New Roman"/>
          <w:kern w:val="0"/>
          <w:szCs w:val="21"/>
        </w:rPr>
        <w:t>配合</w:t>
      </w:r>
      <w:proofErr w:type="gramEnd"/>
      <w:r w:rsidRPr="009B5926">
        <w:rPr>
          <w:rFonts w:ascii="黑体" w:eastAsia="黑体" w:hAnsi="Times New Roman" w:cs="Times New Roman"/>
          <w:kern w:val="0"/>
          <w:szCs w:val="21"/>
        </w:rPr>
        <w:t>饲料主要营养成分指标</w:t>
      </w:r>
    </w:p>
    <w:p w14:paraId="368C4080" w14:textId="77777777" w:rsidR="009B5926" w:rsidRDefault="009B5926" w:rsidP="009B5926">
      <w:pPr>
        <w:spacing w:line="400" w:lineRule="atLeast"/>
        <w:contextualSpacing/>
        <w:jc w:val="center"/>
        <w:rPr>
          <w:rFonts w:ascii="黑体" w:eastAsia="黑体" w:hAnsi="Times New Roman" w:cs="Times New Roman"/>
          <w:kern w:val="0"/>
          <w:szCs w:val="21"/>
        </w:rPr>
      </w:pPr>
    </w:p>
    <w:p w14:paraId="73C150A8" w14:textId="2446ABF5" w:rsidR="009B5926" w:rsidRPr="009B5926" w:rsidRDefault="009B5926" w:rsidP="009B5926">
      <w:pPr>
        <w:spacing w:line="400" w:lineRule="atLeast"/>
        <w:ind w:firstLineChars="200" w:firstLine="420"/>
        <w:contextualSpacing/>
        <w:jc w:val="left"/>
        <w:rPr>
          <w:rFonts w:ascii="宋体" w:eastAsia="宋体" w:hAnsi="宋体" w:cs="Times New Roman"/>
          <w:kern w:val="0"/>
          <w:szCs w:val="21"/>
        </w:rPr>
      </w:pPr>
      <w:r w:rsidRPr="009B5926">
        <w:rPr>
          <w:rFonts w:ascii="宋体" w:eastAsia="宋体" w:hAnsi="宋体" w:cs="Times New Roman" w:hint="eastAsia"/>
          <w:kern w:val="0"/>
          <w:szCs w:val="21"/>
        </w:rPr>
        <w:t>绿色</w:t>
      </w:r>
      <w:r w:rsidRPr="009B5926">
        <w:rPr>
          <w:rFonts w:ascii="宋体" w:eastAsia="宋体" w:hAnsi="宋体" w:cs="Times New Roman"/>
          <w:kern w:val="0"/>
          <w:szCs w:val="21"/>
        </w:rPr>
        <w:t>食品</w:t>
      </w:r>
      <w:r w:rsidRPr="009B5926">
        <w:rPr>
          <w:rFonts w:ascii="宋体" w:eastAsia="宋体" w:hAnsi="宋体" w:cs="Times New Roman" w:hint="eastAsia"/>
          <w:kern w:val="0"/>
          <w:szCs w:val="21"/>
        </w:rPr>
        <w:t>番</w:t>
      </w:r>
      <w:proofErr w:type="gramStart"/>
      <w:r w:rsidRPr="009B5926">
        <w:rPr>
          <w:rFonts w:ascii="宋体" w:eastAsia="宋体" w:hAnsi="宋体" w:cs="Times New Roman" w:hint="eastAsia"/>
          <w:kern w:val="0"/>
          <w:szCs w:val="21"/>
        </w:rPr>
        <w:t>鸭</w:t>
      </w:r>
      <w:r w:rsidRPr="009B5926">
        <w:rPr>
          <w:rFonts w:ascii="宋体" w:eastAsia="宋体" w:hAnsi="宋体" w:cs="Times New Roman"/>
          <w:kern w:val="0"/>
          <w:szCs w:val="21"/>
        </w:rPr>
        <w:t>配合</w:t>
      </w:r>
      <w:proofErr w:type="gramEnd"/>
      <w:r w:rsidRPr="009B5926">
        <w:rPr>
          <w:rFonts w:ascii="宋体" w:eastAsia="宋体" w:hAnsi="宋体" w:cs="Times New Roman"/>
          <w:kern w:val="0"/>
          <w:szCs w:val="21"/>
        </w:rPr>
        <w:t>饲料主要营养成分指标</w:t>
      </w:r>
      <w:r w:rsidRPr="009B5926">
        <w:rPr>
          <w:rFonts w:ascii="宋体" w:eastAsia="宋体" w:hAnsi="宋体" w:cs="Times New Roman" w:hint="eastAsia"/>
          <w:kern w:val="0"/>
          <w:szCs w:val="21"/>
        </w:rPr>
        <w:t>见表A.1。</w:t>
      </w:r>
    </w:p>
    <w:p w14:paraId="67776564" w14:textId="77777777" w:rsidR="009B5926" w:rsidRPr="009B5926" w:rsidRDefault="009B5926">
      <w:pPr>
        <w:widowControl/>
        <w:jc w:val="center"/>
        <w:rPr>
          <w:rFonts w:ascii="黑体" w:eastAsia="黑体" w:hAnsi="Times New Roman" w:cs="Times New Roman"/>
          <w:kern w:val="0"/>
          <w:szCs w:val="21"/>
        </w:rPr>
      </w:pPr>
    </w:p>
    <w:p w14:paraId="61094C0D" w14:textId="58341563" w:rsidR="00164967" w:rsidRDefault="009B5926">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表A.1 </w:t>
      </w:r>
      <w:r w:rsidR="00DD3FCB">
        <w:rPr>
          <w:rFonts w:ascii="黑体" w:eastAsia="黑体" w:hAnsi="Times New Roman" w:cs="Times New Roman" w:hint="eastAsia"/>
          <w:kern w:val="0"/>
          <w:szCs w:val="21"/>
        </w:rPr>
        <w:t>绿色</w:t>
      </w:r>
      <w:r w:rsidR="00DD3FCB">
        <w:rPr>
          <w:rFonts w:ascii="黑体" w:eastAsia="黑体" w:hAnsi="Times New Roman" w:cs="Times New Roman"/>
          <w:kern w:val="0"/>
          <w:szCs w:val="21"/>
        </w:rPr>
        <w:t>食品</w:t>
      </w:r>
      <w:r w:rsidR="00DD3FCB">
        <w:rPr>
          <w:rFonts w:ascii="黑体" w:eastAsia="黑体" w:hAnsi="Times New Roman" w:cs="Times New Roman" w:hint="eastAsia"/>
          <w:kern w:val="0"/>
          <w:szCs w:val="21"/>
        </w:rPr>
        <w:t>番</w:t>
      </w:r>
      <w:proofErr w:type="gramStart"/>
      <w:r w:rsidR="00DD3FCB">
        <w:rPr>
          <w:rFonts w:ascii="黑体" w:eastAsia="黑体" w:hAnsi="Times New Roman" w:cs="Times New Roman" w:hint="eastAsia"/>
          <w:kern w:val="0"/>
          <w:szCs w:val="21"/>
        </w:rPr>
        <w:t>鸭</w:t>
      </w:r>
      <w:r w:rsidR="00DD3FCB">
        <w:rPr>
          <w:rFonts w:ascii="黑体" w:eastAsia="黑体" w:hAnsi="Times New Roman" w:cs="Times New Roman"/>
          <w:kern w:val="0"/>
          <w:szCs w:val="21"/>
        </w:rPr>
        <w:t>配合</w:t>
      </w:r>
      <w:proofErr w:type="gramEnd"/>
      <w:r w:rsidR="00DD3FCB">
        <w:rPr>
          <w:rFonts w:ascii="黑体" w:eastAsia="黑体" w:hAnsi="Times New Roman" w:cs="Times New Roman"/>
          <w:kern w:val="0"/>
          <w:szCs w:val="21"/>
        </w:rPr>
        <w:t>饲料主要营养成分指标</w:t>
      </w:r>
    </w:p>
    <w:tbl>
      <w:tblPr>
        <w:tblStyle w:val="aa"/>
        <w:tblW w:w="9355" w:type="dxa"/>
        <w:jc w:val="center"/>
        <w:tblLook w:val="04A0" w:firstRow="1" w:lastRow="0" w:firstColumn="1" w:lastColumn="0" w:noHBand="0" w:noVBand="1"/>
      </w:tblPr>
      <w:tblGrid>
        <w:gridCol w:w="1608"/>
        <w:gridCol w:w="950"/>
        <w:gridCol w:w="938"/>
        <w:gridCol w:w="1145"/>
        <w:gridCol w:w="1569"/>
        <w:gridCol w:w="1013"/>
        <w:gridCol w:w="960"/>
        <w:gridCol w:w="1172"/>
      </w:tblGrid>
      <w:tr w:rsidR="00164967" w14:paraId="4463DEAE" w14:textId="77777777">
        <w:trPr>
          <w:trHeight w:val="473"/>
          <w:jc w:val="center"/>
        </w:trPr>
        <w:tc>
          <w:tcPr>
            <w:tcW w:w="1608" w:type="dxa"/>
            <w:vMerge w:val="restart"/>
            <w:vAlign w:val="center"/>
          </w:tcPr>
          <w:p w14:paraId="3CB77214"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hint="eastAsia"/>
                <w:sz w:val="18"/>
                <w:szCs w:val="18"/>
              </w:rPr>
              <w:t>项目</w:t>
            </w:r>
          </w:p>
        </w:tc>
        <w:tc>
          <w:tcPr>
            <w:tcW w:w="950" w:type="dxa"/>
            <w:vAlign w:val="center"/>
          </w:tcPr>
          <w:p w14:paraId="64A03D8F"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hint="eastAsia"/>
                <w:sz w:val="18"/>
                <w:szCs w:val="18"/>
              </w:rPr>
              <w:t>育雏期</w:t>
            </w:r>
          </w:p>
        </w:tc>
        <w:tc>
          <w:tcPr>
            <w:tcW w:w="938" w:type="dxa"/>
            <w:vAlign w:val="center"/>
          </w:tcPr>
          <w:p w14:paraId="72667E0C"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sz w:val="18"/>
                <w:szCs w:val="18"/>
              </w:rPr>
              <w:t>生长期</w:t>
            </w:r>
          </w:p>
        </w:tc>
        <w:tc>
          <w:tcPr>
            <w:tcW w:w="1145" w:type="dxa"/>
            <w:vAlign w:val="center"/>
          </w:tcPr>
          <w:p w14:paraId="60FE902A"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肥育期</w:t>
            </w:r>
          </w:p>
        </w:tc>
        <w:tc>
          <w:tcPr>
            <w:tcW w:w="1569" w:type="dxa"/>
            <w:vMerge w:val="restart"/>
            <w:vAlign w:val="center"/>
          </w:tcPr>
          <w:p w14:paraId="20ED7433"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hint="eastAsia"/>
                <w:sz w:val="18"/>
                <w:szCs w:val="18"/>
              </w:rPr>
              <w:t>项目</w:t>
            </w:r>
          </w:p>
        </w:tc>
        <w:tc>
          <w:tcPr>
            <w:tcW w:w="1013" w:type="dxa"/>
            <w:vAlign w:val="center"/>
          </w:tcPr>
          <w:p w14:paraId="508F934E"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hint="eastAsia"/>
                <w:sz w:val="18"/>
                <w:szCs w:val="18"/>
              </w:rPr>
              <w:t>育雏期</w:t>
            </w:r>
          </w:p>
        </w:tc>
        <w:tc>
          <w:tcPr>
            <w:tcW w:w="960" w:type="dxa"/>
            <w:vAlign w:val="center"/>
          </w:tcPr>
          <w:p w14:paraId="2F12FBD1"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sz w:val="18"/>
                <w:szCs w:val="18"/>
              </w:rPr>
              <w:t>生长期</w:t>
            </w:r>
          </w:p>
        </w:tc>
        <w:tc>
          <w:tcPr>
            <w:tcW w:w="1172" w:type="dxa"/>
            <w:vAlign w:val="center"/>
          </w:tcPr>
          <w:p w14:paraId="06534AA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肥育期</w:t>
            </w:r>
          </w:p>
        </w:tc>
      </w:tr>
      <w:tr w:rsidR="00164967" w14:paraId="16823ACD" w14:textId="77777777">
        <w:trPr>
          <w:trHeight w:val="519"/>
          <w:jc w:val="center"/>
        </w:trPr>
        <w:tc>
          <w:tcPr>
            <w:tcW w:w="1608" w:type="dxa"/>
            <w:vMerge/>
            <w:vAlign w:val="center"/>
          </w:tcPr>
          <w:p w14:paraId="46629646" w14:textId="77777777" w:rsidR="00164967" w:rsidRDefault="00164967">
            <w:pPr>
              <w:widowControl/>
              <w:jc w:val="center"/>
              <w:rPr>
                <w:rFonts w:ascii="Times New Roman" w:hAnsi="Times New Roman" w:cs="Times New Roman"/>
                <w:sz w:val="18"/>
                <w:szCs w:val="18"/>
              </w:rPr>
            </w:pPr>
          </w:p>
        </w:tc>
        <w:tc>
          <w:tcPr>
            <w:tcW w:w="950" w:type="dxa"/>
            <w:vAlign w:val="center"/>
          </w:tcPr>
          <w:p w14:paraId="4F2BC5D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0</w:t>
            </w:r>
            <w:r>
              <w:rPr>
                <w:rFonts w:ascii="Times New Roman" w:hAnsi="Times New Roman" w:cs="Times New Roman" w:hint="eastAsia"/>
                <w:color w:val="auto"/>
                <w:sz w:val="18"/>
                <w:szCs w:val="18"/>
              </w:rPr>
              <w:t>周</w:t>
            </w:r>
            <w:r>
              <w:rPr>
                <w:rFonts w:ascii="Times New Roman" w:hAnsi="Times New Roman" w:cs="Times New Roman"/>
                <w:color w:val="auto"/>
                <w:sz w:val="18"/>
                <w:szCs w:val="18"/>
              </w:rPr>
              <w:t>~</w:t>
            </w:r>
            <w:r>
              <w:rPr>
                <w:rFonts w:ascii="Times New Roman" w:hAnsi="Times New Roman" w:cs="Times New Roman" w:hint="eastAsia"/>
                <w:color w:val="auto"/>
                <w:sz w:val="18"/>
                <w:szCs w:val="18"/>
              </w:rPr>
              <w:t>3</w:t>
            </w:r>
            <w:r>
              <w:rPr>
                <w:rFonts w:ascii="Times New Roman" w:hAnsi="Times New Roman" w:cs="Times New Roman" w:hint="eastAsia"/>
                <w:color w:val="auto"/>
                <w:sz w:val="18"/>
                <w:szCs w:val="18"/>
              </w:rPr>
              <w:t>周</w:t>
            </w:r>
          </w:p>
        </w:tc>
        <w:tc>
          <w:tcPr>
            <w:tcW w:w="938" w:type="dxa"/>
            <w:vAlign w:val="center"/>
          </w:tcPr>
          <w:p w14:paraId="5D516461"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4</w:t>
            </w:r>
            <w:r>
              <w:rPr>
                <w:rFonts w:ascii="Times New Roman" w:hAnsi="Times New Roman" w:cs="Times New Roman" w:hint="eastAsia"/>
                <w:color w:val="auto"/>
                <w:sz w:val="18"/>
                <w:szCs w:val="18"/>
              </w:rPr>
              <w:t>周</w:t>
            </w:r>
            <w:r>
              <w:rPr>
                <w:rFonts w:ascii="Times New Roman" w:hAnsi="Times New Roman" w:cs="Times New Roman"/>
                <w:color w:val="auto"/>
                <w:sz w:val="18"/>
                <w:szCs w:val="18"/>
              </w:rPr>
              <w:t xml:space="preserve">~ </w:t>
            </w:r>
            <w:r>
              <w:rPr>
                <w:rFonts w:ascii="Times New Roman" w:hAnsi="Times New Roman" w:cs="Times New Roman" w:hint="eastAsia"/>
                <w:color w:val="auto"/>
                <w:sz w:val="18"/>
                <w:szCs w:val="18"/>
              </w:rPr>
              <w:t>8</w:t>
            </w:r>
            <w:r>
              <w:rPr>
                <w:rFonts w:ascii="Times New Roman" w:hAnsi="Times New Roman" w:cs="Times New Roman" w:hint="eastAsia"/>
                <w:color w:val="auto"/>
                <w:sz w:val="18"/>
                <w:szCs w:val="18"/>
              </w:rPr>
              <w:t>周</w:t>
            </w:r>
          </w:p>
        </w:tc>
        <w:tc>
          <w:tcPr>
            <w:tcW w:w="1145" w:type="dxa"/>
            <w:vAlign w:val="center"/>
          </w:tcPr>
          <w:p w14:paraId="1684BB9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9</w:t>
            </w:r>
            <w:r>
              <w:rPr>
                <w:rFonts w:ascii="Times New Roman" w:hAnsi="Times New Roman" w:cs="Times New Roman" w:hint="eastAsia"/>
                <w:color w:val="auto"/>
                <w:sz w:val="18"/>
                <w:szCs w:val="18"/>
              </w:rPr>
              <w:t>周</w:t>
            </w:r>
            <w:r>
              <w:rPr>
                <w:rFonts w:ascii="Times New Roman" w:hAnsi="Times New Roman" w:cs="Times New Roman"/>
                <w:color w:val="auto"/>
                <w:sz w:val="18"/>
                <w:szCs w:val="18"/>
              </w:rPr>
              <w:t>~</w:t>
            </w:r>
            <w:r>
              <w:rPr>
                <w:rFonts w:ascii="Times New Roman" w:hAnsi="Times New Roman" w:cs="Times New Roman" w:hint="eastAsia"/>
                <w:color w:val="auto"/>
                <w:sz w:val="18"/>
                <w:szCs w:val="18"/>
              </w:rPr>
              <w:t>出栏</w:t>
            </w:r>
          </w:p>
        </w:tc>
        <w:tc>
          <w:tcPr>
            <w:tcW w:w="1569" w:type="dxa"/>
            <w:vMerge/>
            <w:vAlign w:val="center"/>
          </w:tcPr>
          <w:p w14:paraId="7D1CC42D" w14:textId="77777777" w:rsidR="00164967" w:rsidRDefault="00164967">
            <w:pPr>
              <w:widowControl/>
              <w:jc w:val="center"/>
              <w:rPr>
                <w:rFonts w:ascii="Times New Roman" w:hAnsi="Times New Roman" w:cs="Times New Roman"/>
                <w:sz w:val="18"/>
                <w:szCs w:val="18"/>
              </w:rPr>
            </w:pPr>
          </w:p>
        </w:tc>
        <w:tc>
          <w:tcPr>
            <w:tcW w:w="1013" w:type="dxa"/>
            <w:vAlign w:val="center"/>
          </w:tcPr>
          <w:p w14:paraId="539EE10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0</w:t>
            </w:r>
            <w:r>
              <w:rPr>
                <w:rFonts w:ascii="Times New Roman" w:hAnsi="Times New Roman" w:cs="Times New Roman" w:hint="eastAsia"/>
                <w:color w:val="auto"/>
                <w:sz w:val="18"/>
                <w:szCs w:val="18"/>
              </w:rPr>
              <w:t>周</w:t>
            </w:r>
            <w:r>
              <w:rPr>
                <w:rFonts w:ascii="Times New Roman" w:hAnsi="Times New Roman" w:cs="Times New Roman"/>
                <w:color w:val="auto"/>
                <w:sz w:val="18"/>
                <w:szCs w:val="18"/>
              </w:rPr>
              <w:t>~</w:t>
            </w:r>
            <w:r>
              <w:rPr>
                <w:rFonts w:ascii="Times New Roman" w:hAnsi="Times New Roman" w:cs="Times New Roman" w:hint="eastAsia"/>
                <w:color w:val="auto"/>
                <w:sz w:val="18"/>
                <w:szCs w:val="18"/>
              </w:rPr>
              <w:t>3</w:t>
            </w:r>
            <w:r>
              <w:rPr>
                <w:rFonts w:ascii="Times New Roman" w:hAnsi="Times New Roman" w:cs="Times New Roman" w:hint="eastAsia"/>
                <w:color w:val="auto"/>
                <w:sz w:val="18"/>
                <w:szCs w:val="18"/>
              </w:rPr>
              <w:t>周</w:t>
            </w:r>
          </w:p>
        </w:tc>
        <w:tc>
          <w:tcPr>
            <w:tcW w:w="960" w:type="dxa"/>
            <w:vAlign w:val="center"/>
          </w:tcPr>
          <w:p w14:paraId="112B3B3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4</w:t>
            </w:r>
            <w:r>
              <w:rPr>
                <w:rFonts w:ascii="Times New Roman" w:hAnsi="Times New Roman" w:cs="Times New Roman" w:hint="eastAsia"/>
                <w:color w:val="auto"/>
                <w:sz w:val="18"/>
                <w:szCs w:val="18"/>
              </w:rPr>
              <w:t>周</w:t>
            </w:r>
            <w:r>
              <w:rPr>
                <w:rFonts w:ascii="Times New Roman" w:hAnsi="Times New Roman" w:cs="Times New Roman"/>
                <w:color w:val="auto"/>
                <w:sz w:val="18"/>
                <w:szCs w:val="18"/>
              </w:rPr>
              <w:t xml:space="preserve">~ </w:t>
            </w:r>
            <w:r>
              <w:rPr>
                <w:rFonts w:ascii="Times New Roman" w:hAnsi="Times New Roman" w:cs="Times New Roman" w:hint="eastAsia"/>
                <w:color w:val="auto"/>
                <w:sz w:val="18"/>
                <w:szCs w:val="18"/>
              </w:rPr>
              <w:t>8</w:t>
            </w:r>
            <w:r>
              <w:rPr>
                <w:rFonts w:ascii="Times New Roman" w:hAnsi="Times New Roman" w:cs="Times New Roman" w:hint="eastAsia"/>
                <w:color w:val="auto"/>
                <w:sz w:val="18"/>
                <w:szCs w:val="18"/>
              </w:rPr>
              <w:t>周</w:t>
            </w:r>
          </w:p>
        </w:tc>
        <w:tc>
          <w:tcPr>
            <w:tcW w:w="1172" w:type="dxa"/>
            <w:vAlign w:val="center"/>
          </w:tcPr>
          <w:p w14:paraId="428C2C0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9</w:t>
            </w:r>
            <w:r>
              <w:rPr>
                <w:rFonts w:ascii="Times New Roman" w:hAnsi="Times New Roman" w:cs="Times New Roman" w:hint="eastAsia"/>
                <w:color w:val="auto"/>
                <w:sz w:val="18"/>
                <w:szCs w:val="18"/>
              </w:rPr>
              <w:t>周</w:t>
            </w:r>
            <w:r>
              <w:rPr>
                <w:rFonts w:ascii="Times New Roman" w:hAnsi="Times New Roman" w:cs="Times New Roman"/>
                <w:color w:val="auto"/>
                <w:sz w:val="18"/>
                <w:szCs w:val="18"/>
              </w:rPr>
              <w:t>~</w:t>
            </w:r>
            <w:r>
              <w:rPr>
                <w:rFonts w:ascii="Times New Roman" w:hAnsi="Times New Roman" w:cs="Times New Roman" w:hint="eastAsia"/>
                <w:color w:val="auto"/>
                <w:sz w:val="18"/>
                <w:szCs w:val="18"/>
              </w:rPr>
              <w:t>出栏</w:t>
            </w:r>
          </w:p>
        </w:tc>
      </w:tr>
      <w:tr w:rsidR="00164967" w14:paraId="6F6AEFA8" w14:textId="77777777">
        <w:trPr>
          <w:trHeight w:val="519"/>
          <w:jc w:val="center"/>
        </w:trPr>
        <w:tc>
          <w:tcPr>
            <w:tcW w:w="1608" w:type="dxa"/>
            <w:vAlign w:val="center"/>
          </w:tcPr>
          <w:p w14:paraId="1D1682AC" w14:textId="77777777" w:rsidR="00164967" w:rsidRDefault="00DD3FCB">
            <w:pPr>
              <w:widowControl/>
              <w:jc w:val="center"/>
              <w:rPr>
                <w:rFonts w:ascii="Times New Roman" w:hAnsi="Times New Roman" w:cs="Times New Roman"/>
                <w:sz w:val="18"/>
                <w:szCs w:val="18"/>
              </w:rPr>
            </w:pPr>
            <w:r>
              <w:rPr>
                <w:rFonts w:ascii="Times New Roman" w:hAnsi="Times New Roman" w:cs="Times New Roman" w:hint="eastAsia"/>
                <w:sz w:val="18"/>
                <w:szCs w:val="18"/>
              </w:rPr>
              <w:t>代谢能</w:t>
            </w:r>
            <w:r>
              <w:rPr>
                <w:rFonts w:ascii="Times New Roman" w:hAnsi="Times New Roman" w:cs="Times New Roman" w:hint="eastAsia"/>
                <w:sz w:val="18"/>
                <w:szCs w:val="18"/>
              </w:rPr>
              <w:t>,MJ/kg</w:t>
            </w:r>
          </w:p>
        </w:tc>
        <w:tc>
          <w:tcPr>
            <w:tcW w:w="950" w:type="dxa"/>
            <w:vAlign w:val="center"/>
          </w:tcPr>
          <w:p w14:paraId="039FBCC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12.14</w:t>
            </w:r>
          </w:p>
        </w:tc>
        <w:tc>
          <w:tcPr>
            <w:tcW w:w="938" w:type="dxa"/>
            <w:vAlign w:val="center"/>
          </w:tcPr>
          <w:p w14:paraId="221AE6C8"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11.93</w:t>
            </w:r>
          </w:p>
        </w:tc>
        <w:tc>
          <w:tcPr>
            <w:tcW w:w="1145" w:type="dxa"/>
            <w:vAlign w:val="center"/>
          </w:tcPr>
          <w:p w14:paraId="7D14461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11.93</w:t>
            </w:r>
          </w:p>
        </w:tc>
        <w:tc>
          <w:tcPr>
            <w:tcW w:w="1569" w:type="dxa"/>
            <w:vAlign w:val="center"/>
          </w:tcPr>
          <w:p w14:paraId="0DD2E75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K</w:t>
            </w:r>
            <w:r>
              <w:rPr>
                <w:rFonts w:ascii="Times New Roman" w:hAnsi="Times New Roman" w:cs="Times New Roman" w:hint="eastAsia"/>
                <w:color w:val="auto"/>
                <w:sz w:val="18"/>
                <w:szCs w:val="18"/>
                <w:vertAlign w:val="subscript"/>
              </w:rPr>
              <w:t>3</w:t>
            </w:r>
            <w:r>
              <w:rPr>
                <w:rFonts w:ascii="Times New Roman" w:hAnsi="Times New Roman" w:cs="Times New Roman" w:hint="eastAsia"/>
                <w:color w:val="auto"/>
                <w:sz w:val="18"/>
                <w:szCs w:val="18"/>
              </w:rPr>
              <w:t>,mg/kg</w:t>
            </w:r>
          </w:p>
        </w:tc>
        <w:tc>
          <w:tcPr>
            <w:tcW w:w="1013" w:type="dxa"/>
            <w:vAlign w:val="center"/>
          </w:tcPr>
          <w:p w14:paraId="6F017A3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w:t>
            </w:r>
          </w:p>
        </w:tc>
        <w:tc>
          <w:tcPr>
            <w:tcW w:w="960" w:type="dxa"/>
            <w:vAlign w:val="center"/>
          </w:tcPr>
          <w:p w14:paraId="26BACE7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w:t>
            </w:r>
          </w:p>
        </w:tc>
        <w:tc>
          <w:tcPr>
            <w:tcW w:w="1172" w:type="dxa"/>
            <w:vAlign w:val="center"/>
          </w:tcPr>
          <w:p w14:paraId="678EE16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w:t>
            </w:r>
          </w:p>
        </w:tc>
      </w:tr>
      <w:tr w:rsidR="00164967" w14:paraId="4DE25D16" w14:textId="77777777">
        <w:trPr>
          <w:trHeight w:val="472"/>
          <w:jc w:val="center"/>
        </w:trPr>
        <w:tc>
          <w:tcPr>
            <w:tcW w:w="1608" w:type="dxa"/>
            <w:vAlign w:val="center"/>
          </w:tcPr>
          <w:p w14:paraId="7478F0C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粗蛋白质</w:t>
            </w:r>
            <w:r>
              <w:rPr>
                <w:rFonts w:ascii="Times New Roman" w:hAnsi="Times New Roman" w:cs="Times New Roman" w:hint="eastAsia"/>
                <w:color w:val="auto"/>
                <w:sz w:val="18"/>
                <w:szCs w:val="18"/>
              </w:rPr>
              <w:t>,</w:t>
            </w:r>
            <w:r>
              <w:rPr>
                <w:rFonts w:ascii="Times New Roman" w:hAnsi="Times New Roman" w:cs="Times New Roman"/>
                <w:color w:val="auto"/>
                <w:sz w:val="18"/>
                <w:szCs w:val="18"/>
              </w:rPr>
              <w:t>%</w:t>
            </w:r>
          </w:p>
        </w:tc>
        <w:tc>
          <w:tcPr>
            <w:tcW w:w="950" w:type="dxa"/>
            <w:vAlign w:val="center"/>
          </w:tcPr>
          <w:p w14:paraId="5EBAAA2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20.0</w:t>
            </w:r>
          </w:p>
        </w:tc>
        <w:tc>
          <w:tcPr>
            <w:tcW w:w="938" w:type="dxa"/>
            <w:vAlign w:val="center"/>
          </w:tcPr>
          <w:p w14:paraId="3A1FB27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17.5</w:t>
            </w:r>
          </w:p>
        </w:tc>
        <w:tc>
          <w:tcPr>
            <w:tcW w:w="1145" w:type="dxa"/>
            <w:vAlign w:val="center"/>
          </w:tcPr>
          <w:p w14:paraId="6D0DDCC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14.5</w:t>
            </w:r>
          </w:p>
        </w:tc>
        <w:tc>
          <w:tcPr>
            <w:tcW w:w="1569" w:type="dxa"/>
            <w:vAlign w:val="center"/>
          </w:tcPr>
          <w:p w14:paraId="47DB0FC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B</w:t>
            </w:r>
            <w:r>
              <w:rPr>
                <w:rFonts w:ascii="Times New Roman" w:hAnsi="Times New Roman" w:cs="Times New Roman" w:hint="eastAsia"/>
                <w:color w:val="auto"/>
                <w:sz w:val="18"/>
                <w:szCs w:val="18"/>
                <w:vertAlign w:val="subscript"/>
              </w:rPr>
              <w:t>1</w:t>
            </w:r>
            <w:r>
              <w:rPr>
                <w:rFonts w:ascii="Times New Roman" w:hAnsi="Times New Roman" w:cs="Times New Roman" w:hint="eastAsia"/>
                <w:color w:val="auto"/>
                <w:sz w:val="18"/>
                <w:szCs w:val="18"/>
              </w:rPr>
              <w:t>,mg/kg</w:t>
            </w:r>
          </w:p>
        </w:tc>
        <w:tc>
          <w:tcPr>
            <w:tcW w:w="1013" w:type="dxa"/>
            <w:vAlign w:val="center"/>
          </w:tcPr>
          <w:p w14:paraId="39F88D7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w:t>
            </w:r>
          </w:p>
        </w:tc>
        <w:tc>
          <w:tcPr>
            <w:tcW w:w="960" w:type="dxa"/>
            <w:vAlign w:val="center"/>
          </w:tcPr>
          <w:p w14:paraId="0F58287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1.5</w:t>
            </w:r>
          </w:p>
        </w:tc>
        <w:tc>
          <w:tcPr>
            <w:tcW w:w="1172" w:type="dxa"/>
            <w:vAlign w:val="center"/>
          </w:tcPr>
          <w:p w14:paraId="4413FD1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1.5</w:t>
            </w:r>
          </w:p>
        </w:tc>
      </w:tr>
      <w:tr w:rsidR="00164967" w14:paraId="2A94A3C6" w14:textId="77777777">
        <w:trPr>
          <w:trHeight w:val="472"/>
          <w:jc w:val="center"/>
        </w:trPr>
        <w:tc>
          <w:tcPr>
            <w:tcW w:w="1608" w:type="dxa"/>
            <w:vAlign w:val="center"/>
          </w:tcPr>
          <w:p w14:paraId="0019F22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钙</w:t>
            </w:r>
            <w:r>
              <w:rPr>
                <w:rFonts w:ascii="Times New Roman" w:hAnsi="Times New Roman" w:cs="Times New Roman" w:hint="eastAsia"/>
                <w:color w:val="auto"/>
                <w:sz w:val="18"/>
                <w:szCs w:val="18"/>
              </w:rPr>
              <w:t>,</w:t>
            </w:r>
            <w:r>
              <w:rPr>
                <w:rFonts w:ascii="Times New Roman" w:hAnsi="Times New Roman" w:cs="Times New Roman"/>
                <w:color w:val="auto"/>
                <w:sz w:val="18"/>
                <w:szCs w:val="18"/>
              </w:rPr>
              <w:t>%</w:t>
            </w:r>
          </w:p>
        </w:tc>
        <w:tc>
          <w:tcPr>
            <w:tcW w:w="950" w:type="dxa"/>
            <w:vAlign w:val="center"/>
          </w:tcPr>
          <w:p w14:paraId="7E6AAD5B"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0.90</w:t>
            </w:r>
          </w:p>
        </w:tc>
        <w:tc>
          <w:tcPr>
            <w:tcW w:w="938" w:type="dxa"/>
            <w:vAlign w:val="center"/>
          </w:tcPr>
          <w:p w14:paraId="5D89864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0.85</w:t>
            </w:r>
          </w:p>
        </w:tc>
        <w:tc>
          <w:tcPr>
            <w:tcW w:w="1145" w:type="dxa"/>
            <w:vAlign w:val="center"/>
          </w:tcPr>
          <w:p w14:paraId="7FF2246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0.80</w:t>
            </w:r>
          </w:p>
        </w:tc>
        <w:tc>
          <w:tcPr>
            <w:tcW w:w="1569" w:type="dxa"/>
            <w:vAlign w:val="center"/>
          </w:tcPr>
          <w:p w14:paraId="076B0A2A"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B</w:t>
            </w:r>
            <w:r>
              <w:rPr>
                <w:rFonts w:ascii="Times New Roman" w:hAnsi="Times New Roman" w:cs="Times New Roman" w:hint="eastAsia"/>
                <w:color w:val="auto"/>
                <w:sz w:val="18"/>
                <w:szCs w:val="18"/>
                <w:vertAlign w:val="subscript"/>
              </w:rPr>
              <w:t>2</w:t>
            </w:r>
            <w:r>
              <w:rPr>
                <w:rFonts w:ascii="Times New Roman" w:hAnsi="Times New Roman" w:cs="Times New Roman" w:hint="eastAsia"/>
                <w:color w:val="auto"/>
                <w:sz w:val="18"/>
                <w:szCs w:val="18"/>
              </w:rPr>
              <w:t>,mg/kg</w:t>
            </w:r>
          </w:p>
        </w:tc>
        <w:tc>
          <w:tcPr>
            <w:tcW w:w="1013" w:type="dxa"/>
            <w:vAlign w:val="center"/>
          </w:tcPr>
          <w:p w14:paraId="3071AE3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12.0</w:t>
            </w:r>
          </w:p>
        </w:tc>
        <w:tc>
          <w:tcPr>
            <w:tcW w:w="960" w:type="dxa"/>
            <w:vAlign w:val="center"/>
          </w:tcPr>
          <w:p w14:paraId="143586B1"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w:t>
            </w:r>
          </w:p>
        </w:tc>
        <w:tc>
          <w:tcPr>
            <w:tcW w:w="1172" w:type="dxa"/>
            <w:vAlign w:val="center"/>
          </w:tcPr>
          <w:p w14:paraId="647D00C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w:t>
            </w:r>
          </w:p>
        </w:tc>
      </w:tr>
      <w:tr w:rsidR="00164967" w14:paraId="28066083" w14:textId="77777777">
        <w:trPr>
          <w:trHeight w:val="472"/>
          <w:jc w:val="center"/>
        </w:trPr>
        <w:tc>
          <w:tcPr>
            <w:tcW w:w="1608" w:type="dxa"/>
            <w:vAlign w:val="center"/>
          </w:tcPr>
          <w:p w14:paraId="235B9A9A"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总磷</w:t>
            </w:r>
            <w:r>
              <w:rPr>
                <w:rFonts w:ascii="Times New Roman" w:hAnsi="Times New Roman" w:cs="Times New Roman" w:hint="eastAsia"/>
                <w:color w:val="auto"/>
                <w:sz w:val="18"/>
                <w:szCs w:val="18"/>
              </w:rPr>
              <w:t>,</w:t>
            </w:r>
            <w:r>
              <w:rPr>
                <w:rFonts w:ascii="Times New Roman" w:hAnsi="Times New Roman" w:cs="Times New Roman"/>
                <w:color w:val="auto"/>
                <w:sz w:val="18"/>
                <w:szCs w:val="18"/>
              </w:rPr>
              <w:t>%</w:t>
            </w:r>
          </w:p>
        </w:tc>
        <w:tc>
          <w:tcPr>
            <w:tcW w:w="950" w:type="dxa"/>
            <w:vAlign w:val="center"/>
          </w:tcPr>
          <w:p w14:paraId="0C46DE3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0.65</w:t>
            </w:r>
          </w:p>
        </w:tc>
        <w:tc>
          <w:tcPr>
            <w:tcW w:w="938" w:type="dxa"/>
            <w:vAlign w:val="center"/>
          </w:tcPr>
          <w:p w14:paraId="15C7966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0.60</w:t>
            </w:r>
          </w:p>
        </w:tc>
        <w:tc>
          <w:tcPr>
            <w:tcW w:w="1145" w:type="dxa"/>
            <w:vAlign w:val="center"/>
          </w:tcPr>
          <w:p w14:paraId="24E1F6F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0.55</w:t>
            </w:r>
          </w:p>
        </w:tc>
        <w:tc>
          <w:tcPr>
            <w:tcW w:w="1569" w:type="dxa"/>
            <w:vAlign w:val="center"/>
          </w:tcPr>
          <w:p w14:paraId="0BCD0E4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烟酸</w:t>
            </w:r>
            <w:r>
              <w:rPr>
                <w:rFonts w:ascii="Times New Roman" w:hAnsi="Times New Roman" w:cs="Times New Roman" w:hint="eastAsia"/>
                <w:color w:val="auto"/>
                <w:sz w:val="18"/>
                <w:szCs w:val="18"/>
              </w:rPr>
              <w:t>,mg/kg</w:t>
            </w:r>
          </w:p>
        </w:tc>
        <w:tc>
          <w:tcPr>
            <w:tcW w:w="1013" w:type="dxa"/>
            <w:vAlign w:val="center"/>
          </w:tcPr>
          <w:p w14:paraId="54A9360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50.0</w:t>
            </w:r>
          </w:p>
        </w:tc>
        <w:tc>
          <w:tcPr>
            <w:tcW w:w="960" w:type="dxa"/>
            <w:vAlign w:val="center"/>
          </w:tcPr>
          <w:p w14:paraId="7A8B410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30.0</w:t>
            </w:r>
          </w:p>
        </w:tc>
        <w:tc>
          <w:tcPr>
            <w:tcW w:w="1172" w:type="dxa"/>
            <w:vAlign w:val="center"/>
          </w:tcPr>
          <w:p w14:paraId="4B4B6FA1"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30.0</w:t>
            </w:r>
          </w:p>
        </w:tc>
      </w:tr>
      <w:tr w:rsidR="00164967" w14:paraId="4D089EA5" w14:textId="77777777">
        <w:trPr>
          <w:trHeight w:val="472"/>
          <w:jc w:val="center"/>
        </w:trPr>
        <w:tc>
          <w:tcPr>
            <w:tcW w:w="1608" w:type="dxa"/>
            <w:vAlign w:val="center"/>
          </w:tcPr>
          <w:p w14:paraId="17B14015" w14:textId="77777777" w:rsidR="00164967" w:rsidRDefault="00DD3FCB">
            <w:pPr>
              <w:pStyle w:val="Default"/>
              <w:jc w:val="center"/>
              <w:rPr>
                <w:rFonts w:ascii="Times New Roman" w:hAnsi="Times New Roman" w:cs="Times New Roman"/>
                <w:color w:val="auto"/>
                <w:sz w:val="18"/>
                <w:szCs w:val="18"/>
              </w:rPr>
            </w:pPr>
            <w:proofErr w:type="gramStart"/>
            <w:r>
              <w:rPr>
                <w:rFonts w:ascii="Times New Roman" w:hAnsi="Times New Roman" w:cs="Times New Roman" w:hint="eastAsia"/>
                <w:color w:val="auto"/>
                <w:sz w:val="18"/>
                <w:szCs w:val="18"/>
              </w:rPr>
              <w:t>非植酸磷</w:t>
            </w:r>
            <w:r>
              <w:rPr>
                <w:rFonts w:ascii="Times New Roman" w:hAnsi="Times New Roman" w:cs="Times New Roman" w:hint="eastAsia"/>
                <w:color w:val="auto"/>
                <w:sz w:val="18"/>
                <w:szCs w:val="18"/>
              </w:rPr>
              <w:t>,%</w:t>
            </w:r>
            <w:proofErr w:type="gramEnd"/>
          </w:p>
        </w:tc>
        <w:tc>
          <w:tcPr>
            <w:tcW w:w="950" w:type="dxa"/>
            <w:vAlign w:val="center"/>
          </w:tcPr>
          <w:p w14:paraId="05F42BD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0.42</w:t>
            </w:r>
          </w:p>
        </w:tc>
        <w:tc>
          <w:tcPr>
            <w:tcW w:w="938" w:type="dxa"/>
            <w:vAlign w:val="center"/>
          </w:tcPr>
          <w:p w14:paraId="0342922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0.38</w:t>
            </w:r>
          </w:p>
        </w:tc>
        <w:tc>
          <w:tcPr>
            <w:tcW w:w="1145" w:type="dxa"/>
            <w:vAlign w:val="center"/>
          </w:tcPr>
          <w:p w14:paraId="2BED9AB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0.30</w:t>
            </w:r>
          </w:p>
        </w:tc>
        <w:tc>
          <w:tcPr>
            <w:tcW w:w="1569" w:type="dxa"/>
            <w:vAlign w:val="center"/>
          </w:tcPr>
          <w:p w14:paraId="555623D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泛酸</w:t>
            </w:r>
            <w:r>
              <w:rPr>
                <w:rFonts w:ascii="Times New Roman" w:hAnsi="Times New Roman" w:cs="Times New Roman" w:hint="eastAsia"/>
                <w:color w:val="auto"/>
                <w:sz w:val="18"/>
                <w:szCs w:val="18"/>
              </w:rPr>
              <w:t>,mg/kg</w:t>
            </w:r>
          </w:p>
        </w:tc>
        <w:tc>
          <w:tcPr>
            <w:tcW w:w="1013" w:type="dxa"/>
            <w:vAlign w:val="center"/>
          </w:tcPr>
          <w:p w14:paraId="64A913F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11.0</w:t>
            </w:r>
          </w:p>
        </w:tc>
        <w:tc>
          <w:tcPr>
            <w:tcW w:w="960" w:type="dxa"/>
            <w:vAlign w:val="center"/>
          </w:tcPr>
          <w:p w14:paraId="4570D5E8"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11.0</w:t>
            </w:r>
          </w:p>
        </w:tc>
        <w:tc>
          <w:tcPr>
            <w:tcW w:w="1172" w:type="dxa"/>
            <w:vAlign w:val="center"/>
          </w:tcPr>
          <w:p w14:paraId="14CB0EE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11.0</w:t>
            </w:r>
          </w:p>
        </w:tc>
      </w:tr>
      <w:tr w:rsidR="00164967" w14:paraId="06CAB7DA" w14:textId="77777777">
        <w:trPr>
          <w:trHeight w:val="472"/>
          <w:jc w:val="center"/>
        </w:trPr>
        <w:tc>
          <w:tcPr>
            <w:tcW w:w="1608" w:type="dxa"/>
            <w:vAlign w:val="center"/>
          </w:tcPr>
          <w:p w14:paraId="5EBB062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钠</w:t>
            </w:r>
            <w:r>
              <w:rPr>
                <w:rFonts w:ascii="Times New Roman" w:hAnsi="Times New Roman" w:cs="Times New Roman" w:hint="eastAsia"/>
                <w:color w:val="auto"/>
                <w:sz w:val="18"/>
                <w:szCs w:val="18"/>
              </w:rPr>
              <w:t>,%</w:t>
            </w:r>
          </w:p>
        </w:tc>
        <w:tc>
          <w:tcPr>
            <w:tcW w:w="950" w:type="dxa"/>
            <w:vAlign w:val="center"/>
          </w:tcPr>
          <w:p w14:paraId="47E789F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0.15</w:t>
            </w:r>
          </w:p>
        </w:tc>
        <w:tc>
          <w:tcPr>
            <w:tcW w:w="938" w:type="dxa"/>
            <w:vAlign w:val="center"/>
          </w:tcPr>
          <w:p w14:paraId="18A592D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0.15</w:t>
            </w:r>
          </w:p>
        </w:tc>
        <w:tc>
          <w:tcPr>
            <w:tcW w:w="1145" w:type="dxa"/>
            <w:vAlign w:val="center"/>
          </w:tcPr>
          <w:p w14:paraId="23000DF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0.15</w:t>
            </w:r>
          </w:p>
        </w:tc>
        <w:tc>
          <w:tcPr>
            <w:tcW w:w="1569" w:type="dxa"/>
            <w:vAlign w:val="center"/>
          </w:tcPr>
          <w:p w14:paraId="542482D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B</w:t>
            </w:r>
            <w:r>
              <w:rPr>
                <w:rFonts w:ascii="Times New Roman" w:hAnsi="Times New Roman" w:cs="Times New Roman" w:hint="eastAsia"/>
                <w:color w:val="auto"/>
                <w:sz w:val="18"/>
                <w:szCs w:val="18"/>
                <w:vertAlign w:val="subscript"/>
              </w:rPr>
              <w:t>6</w:t>
            </w:r>
            <w:r>
              <w:rPr>
                <w:rFonts w:ascii="Times New Roman" w:hAnsi="Times New Roman" w:cs="Times New Roman" w:hint="eastAsia"/>
                <w:color w:val="auto"/>
                <w:sz w:val="18"/>
                <w:szCs w:val="18"/>
              </w:rPr>
              <w:t>,mg/kg</w:t>
            </w:r>
          </w:p>
        </w:tc>
        <w:tc>
          <w:tcPr>
            <w:tcW w:w="1013" w:type="dxa"/>
            <w:vAlign w:val="center"/>
          </w:tcPr>
          <w:p w14:paraId="17BD32BA"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3.0</w:t>
            </w:r>
          </w:p>
        </w:tc>
        <w:tc>
          <w:tcPr>
            <w:tcW w:w="960" w:type="dxa"/>
            <w:vAlign w:val="center"/>
          </w:tcPr>
          <w:p w14:paraId="504FC64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3.0</w:t>
            </w:r>
          </w:p>
        </w:tc>
        <w:tc>
          <w:tcPr>
            <w:tcW w:w="1172" w:type="dxa"/>
            <w:vAlign w:val="center"/>
          </w:tcPr>
          <w:p w14:paraId="1F75D72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3.0</w:t>
            </w:r>
          </w:p>
        </w:tc>
      </w:tr>
      <w:tr w:rsidR="00164967" w14:paraId="63051C1B" w14:textId="77777777">
        <w:trPr>
          <w:trHeight w:val="472"/>
          <w:jc w:val="center"/>
        </w:trPr>
        <w:tc>
          <w:tcPr>
            <w:tcW w:w="1608" w:type="dxa"/>
            <w:vAlign w:val="center"/>
          </w:tcPr>
          <w:p w14:paraId="29FBD5C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氯</w:t>
            </w:r>
            <w:r>
              <w:rPr>
                <w:rFonts w:ascii="Times New Roman" w:hAnsi="Times New Roman" w:cs="Times New Roman" w:hint="eastAsia"/>
                <w:color w:val="auto"/>
                <w:sz w:val="18"/>
                <w:szCs w:val="18"/>
              </w:rPr>
              <w:t>,%</w:t>
            </w:r>
          </w:p>
        </w:tc>
        <w:tc>
          <w:tcPr>
            <w:tcW w:w="950" w:type="dxa"/>
            <w:vAlign w:val="center"/>
          </w:tcPr>
          <w:p w14:paraId="3D44F3E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0.12</w:t>
            </w:r>
          </w:p>
        </w:tc>
        <w:tc>
          <w:tcPr>
            <w:tcW w:w="938" w:type="dxa"/>
            <w:vAlign w:val="center"/>
          </w:tcPr>
          <w:p w14:paraId="194CEE9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0.12</w:t>
            </w:r>
          </w:p>
        </w:tc>
        <w:tc>
          <w:tcPr>
            <w:tcW w:w="1145" w:type="dxa"/>
            <w:vAlign w:val="center"/>
          </w:tcPr>
          <w:p w14:paraId="376A916B"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0.12</w:t>
            </w:r>
          </w:p>
        </w:tc>
        <w:tc>
          <w:tcPr>
            <w:tcW w:w="1569" w:type="dxa"/>
            <w:vAlign w:val="center"/>
          </w:tcPr>
          <w:p w14:paraId="0E5978E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B</w:t>
            </w:r>
            <w:r>
              <w:rPr>
                <w:rFonts w:ascii="Times New Roman" w:hAnsi="Times New Roman" w:cs="Times New Roman" w:hint="eastAsia"/>
                <w:color w:val="auto"/>
                <w:sz w:val="18"/>
                <w:szCs w:val="18"/>
                <w:vertAlign w:val="subscript"/>
              </w:rPr>
              <w:t>12</w:t>
            </w:r>
            <w:r>
              <w:rPr>
                <w:rFonts w:ascii="Times New Roman" w:hAnsi="Times New Roman" w:cs="Times New Roman" w:hint="eastAsia"/>
                <w:color w:val="auto"/>
                <w:sz w:val="18"/>
                <w:szCs w:val="18"/>
              </w:rPr>
              <w:t>,mg/kg</w:t>
            </w:r>
          </w:p>
        </w:tc>
        <w:tc>
          <w:tcPr>
            <w:tcW w:w="1013" w:type="dxa"/>
            <w:vAlign w:val="center"/>
          </w:tcPr>
          <w:p w14:paraId="1981321B"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0.02</w:t>
            </w:r>
          </w:p>
        </w:tc>
        <w:tc>
          <w:tcPr>
            <w:tcW w:w="960" w:type="dxa"/>
            <w:vAlign w:val="center"/>
          </w:tcPr>
          <w:p w14:paraId="0C6C020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0.02</w:t>
            </w:r>
          </w:p>
        </w:tc>
        <w:tc>
          <w:tcPr>
            <w:tcW w:w="1172" w:type="dxa"/>
            <w:vAlign w:val="center"/>
          </w:tcPr>
          <w:p w14:paraId="2695FC8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0.02</w:t>
            </w:r>
          </w:p>
        </w:tc>
      </w:tr>
      <w:tr w:rsidR="00164967" w14:paraId="0F2EB89A" w14:textId="77777777">
        <w:trPr>
          <w:trHeight w:val="496"/>
          <w:jc w:val="center"/>
        </w:trPr>
        <w:tc>
          <w:tcPr>
            <w:tcW w:w="1608" w:type="dxa"/>
            <w:vAlign w:val="center"/>
          </w:tcPr>
          <w:p w14:paraId="561434F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赖氨酸</w:t>
            </w:r>
            <w:r>
              <w:rPr>
                <w:rFonts w:ascii="Times New Roman" w:hAnsi="Times New Roman" w:cs="Times New Roman" w:hint="eastAsia"/>
                <w:color w:val="auto"/>
                <w:sz w:val="18"/>
                <w:szCs w:val="18"/>
              </w:rPr>
              <w:t>,</w:t>
            </w:r>
            <w:r>
              <w:rPr>
                <w:rFonts w:ascii="Times New Roman" w:hAnsi="Times New Roman" w:cs="Times New Roman"/>
                <w:color w:val="auto"/>
                <w:sz w:val="18"/>
                <w:szCs w:val="18"/>
              </w:rPr>
              <w:t>%</w:t>
            </w:r>
          </w:p>
        </w:tc>
        <w:tc>
          <w:tcPr>
            <w:tcW w:w="950" w:type="dxa"/>
            <w:vAlign w:val="center"/>
          </w:tcPr>
          <w:p w14:paraId="603FC21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1.</w:t>
            </w:r>
            <w:r>
              <w:rPr>
                <w:rFonts w:ascii="Times New Roman" w:hAnsi="Times New Roman" w:cs="Times New Roman" w:hint="eastAsia"/>
                <w:color w:val="auto"/>
                <w:sz w:val="18"/>
                <w:szCs w:val="18"/>
              </w:rPr>
              <w:t>05</w:t>
            </w:r>
          </w:p>
        </w:tc>
        <w:tc>
          <w:tcPr>
            <w:tcW w:w="938" w:type="dxa"/>
            <w:vAlign w:val="center"/>
          </w:tcPr>
          <w:p w14:paraId="0904C8B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0.80</w:t>
            </w:r>
          </w:p>
        </w:tc>
        <w:tc>
          <w:tcPr>
            <w:tcW w:w="1145" w:type="dxa"/>
            <w:vAlign w:val="center"/>
          </w:tcPr>
          <w:p w14:paraId="1794D35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0.65</w:t>
            </w:r>
          </w:p>
        </w:tc>
        <w:tc>
          <w:tcPr>
            <w:tcW w:w="1569" w:type="dxa"/>
            <w:vAlign w:val="center"/>
          </w:tcPr>
          <w:p w14:paraId="437CC00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生物素</w:t>
            </w:r>
            <w:r>
              <w:rPr>
                <w:rFonts w:ascii="Times New Roman" w:hAnsi="Times New Roman" w:cs="Times New Roman" w:hint="eastAsia"/>
                <w:color w:val="auto"/>
                <w:sz w:val="18"/>
                <w:szCs w:val="18"/>
              </w:rPr>
              <w:t>,mg/kg</w:t>
            </w:r>
          </w:p>
        </w:tc>
        <w:tc>
          <w:tcPr>
            <w:tcW w:w="1013" w:type="dxa"/>
            <w:vAlign w:val="center"/>
          </w:tcPr>
          <w:p w14:paraId="23DF4C9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0.20</w:t>
            </w:r>
          </w:p>
        </w:tc>
        <w:tc>
          <w:tcPr>
            <w:tcW w:w="960" w:type="dxa"/>
            <w:vAlign w:val="center"/>
          </w:tcPr>
          <w:p w14:paraId="488B2A3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0.10</w:t>
            </w:r>
          </w:p>
        </w:tc>
        <w:tc>
          <w:tcPr>
            <w:tcW w:w="1172" w:type="dxa"/>
            <w:vAlign w:val="center"/>
          </w:tcPr>
          <w:p w14:paraId="1DDF00C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0.10</w:t>
            </w:r>
          </w:p>
        </w:tc>
      </w:tr>
      <w:tr w:rsidR="00164967" w14:paraId="7A3BD726" w14:textId="77777777">
        <w:trPr>
          <w:trHeight w:val="472"/>
          <w:jc w:val="center"/>
        </w:trPr>
        <w:tc>
          <w:tcPr>
            <w:tcW w:w="1608" w:type="dxa"/>
            <w:vAlign w:val="center"/>
          </w:tcPr>
          <w:p w14:paraId="0E6CB6A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蛋氨酸</w:t>
            </w:r>
            <w:r>
              <w:rPr>
                <w:rFonts w:ascii="Times New Roman" w:hAnsi="Times New Roman" w:cs="Times New Roman" w:hint="eastAsia"/>
                <w:color w:val="auto"/>
                <w:sz w:val="18"/>
                <w:szCs w:val="18"/>
              </w:rPr>
              <w:t>,</w:t>
            </w:r>
            <w:r>
              <w:rPr>
                <w:rFonts w:ascii="Times New Roman" w:hAnsi="Times New Roman" w:cs="Times New Roman"/>
                <w:color w:val="auto"/>
                <w:sz w:val="18"/>
                <w:szCs w:val="18"/>
              </w:rPr>
              <w:t>%</w:t>
            </w:r>
          </w:p>
        </w:tc>
        <w:tc>
          <w:tcPr>
            <w:tcW w:w="950" w:type="dxa"/>
            <w:vAlign w:val="center"/>
          </w:tcPr>
          <w:p w14:paraId="7BA7DBD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0.</w:t>
            </w:r>
            <w:r>
              <w:rPr>
                <w:rFonts w:ascii="Times New Roman" w:hAnsi="Times New Roman" w:cs="Times New Roman" w:hint="eastAsia"/>
                <w:color w:val="auto"/>
                <w:sz w:val="18"/>
                <w:szCs w:val="18"/>
              </w:rPr>
              <w:t>45</w:t>
            </w:r>
          </w:p>
        </w:tc>
        <w:tc>
          <w:tcPr>
            <w:tcW w:w="938" w:type="dxa"/>
            <w:vAlign w:val="center"/>
          </w:tcPr>
          <w:p w14:paraId="71A8AEC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0.40</w:t>
            </w:r>
          </w:p>
        </w:tc>
        <w:tc>
          <w:tcPr>
            <w:tcW w:w="1145" w:type="dxa"/>
            <w:vAlign w:val="center"/>
          </w:tcPr>
          <w:p w14:paraId="6F45D7A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0.35</w:t>
            </w:r>
          </w:p>
        </w:tc>
        <w:tc>
          <w:tcPr>
            <w:tcW w:w="1569" w:type="dxa"/>
            <w:vAlign w:val="center"/>
          </w:tcPr>
          <w:p w14:paraId="656E963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叶酸</w:t>
            </w:r>
            <w:r>
              <w:rPr>
                <w:rFonts w:ascii="Times New Roman" w:hAnsi="Times New Roman" w:cs="Times New Roman" w:hint="eastAsia"/>
                <w:color w:val="auto"/>
                <w:sz w:val="18"/>
                <w:szCs w:val="18"/>
              </w:rPr>
              <w:t>,mg/kg</w:t>
            </w:r>
          </w:p>
        </w:tc>
        <w:tc>
          <w:tcPr>
            <w:tcW w:w="1013" w:type="dxa"/>
            <w:vAlign w:val="center"/>
          </w:tcPr>
          <w:p w14:paraId="5E852AD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w:t>
            </w:r>
          </w:p>
        </w:tc>
        <w:tc>
          <w:tcPr>
            <w:tcW w:w="960" w:type="dxa"/>
            <w:vAlign w:val="center"/>
          </w:tcPr>
          <w:p w14:paraId="35C8A3A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w:t>
            </w:r>
          </w:p>
        </w:tc>
        <w:tc>
          <w:tcPr>
            <w:tcW w:w="1172" w:type="dxa"/>
            <w:vAlign w:val="center"/>
          </w:tcPr>
          <w:p w14:paraId="6D3A8CE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w:t>
            </w:r>
          </w:p>
        </w:tc>
      </w:tr>
      <w:tr w:rsidR="00164967" w14:paraId="265ECCB8" w14:textId="77777777">
        <w:trPr>
          <w:trHeight w:val="472"/>
          <w:jc w:val="center"/>
        </w:trPr>
        <w:tc>
          <w:tcPr>
            <w:tcW w:w="1608" w:type="dxa"/>
            <w:vAlign w:val="center"/>
          </w:tcPr>
          <w:p w14:paraId="64B9C23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蛋氨酸</w:t>
            </w:r>
            <w:r>
              <w:rPr>
                <w:rFonts w:ascii="Times New Roman" w:hAnsi="Times New Roman" w:cs="Times New Roman" w:hint="eastAsia"/>
                <w:color w:val="auto"/>
                <w:sz w:val="18"/>
                <w:szCs w:val="18"/>
              </w:rPr>
              <w:t>+</w:t>
            </w:r>
            <w:r>
              <w:rPr>
                <w:rFonts w:ascii="Times New Roman" w:hAnsi="Times New Roman" w:cs="Times New Roman" w:hint="eastAsia"/>
                <w:color w:val="auto"/>
                <w:sz w:val="18"/>
                <w:szCs w:val="18"/>
              </w:rPr>
              <w:t>胱氨酸</w:t>
            </w:r>
            <w:r>
              <w:rPr>
                <w:rFonts w:ascii="Times New Roman" w:hAnsi="Times New Roman" w:cs="Times New Roman" w:hint="eastAsia"/>
                <w:color w:val="auto"/>
                <w:sz w:val="18"/>
                <w:szCs w:val="18"/>
              </w:rPr>
              <w:t>,%</w:t>
            </w:r>
          </w:p>
        </w:tc>
        <w:tc>
          <w:tcPr>
            <w:tcW w:w="950" w:type="dxa"/>
            <w:vAlign w:val="center"/>
          </w:tcPr>
          <w:p w14:paraId="455CAA1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0.80</w:t>
            </w:r>
          </w:p>
        </w:tc>
        <w:tc>
          <w:tcPr>
            <w:tcW w:w="938" w:type="dxa"/>
            <w:vAlign w:val="center"/>
          </w:tcPr>
          <w:p w14:paraId="0EF64D1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0.75</w:t>
            </w:r>
          </w:p>
        </w:tc>
        <w:tc>
          <w:tcPr>
            <w:tcW w:w="1145" w:type="dxa"/>
            <w:vAlign w:val="center"/>
          </w:tcPr>
          <w:p w14:paraId="19F7195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0.60</w:t>
            </w:r>
          </w:p>
        </w:tc>
        <w:tc>
          <w:tcPr>
            <w:tcW w:w="1569" w:type="dxa"/>
            <w:vAlign w:val="center"/>
          </w:tcPr>
          <w:p w14:paraId="3793A66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胆碱</w:t>
            </w:r>
            <w:r>
              <w:rPr>
                <w:rFonts w:ascii="Times New Roman" w:hAnsi="Times New Roman" w:cs="Times New Roman" w:hint="eastAsia"/>
                <w:color w:val="auto"/>
                <w:sz w:val="18"/>
                <w:szCs w:val="18"/>
              </w:rPr>
              <w:t>,mg/kg</w:t>
            </w:r>
          </w:p>
        </w:tc>
        <w:tc>
          <w:tcPr>
            <w:tcW w:w="1013" w:type="dxa"/>
            <w:vAlign w:val="center"/>
          </w:tcPr>
          <w:p w14:paraId="36636CB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1000</w:t>
            </w:r>
          </w:p>
        </w:tc>
        <w:tc>
          <w:tcPr>
            <w:tcW w:w="960" w:type="dxa"/>
            <w:vAlign w:val="center"/>
          </w:tcPr>
          <w:p w14:paraId="1F4DDA1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1000</w:t>
            </w:r>
          </w:p>
        </w:tc>
        <w:tc>
          <w:tcPr>
            <w:tcW w:w="1172" w:type="dxa"/>
            <w:vAlign w:val="center"/>
          </w:tcPr>
          <w:p w14:paraId="08B517C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1000</w:t>
            </w:r>
          </w:p>
        </w:tc>
      </w:tr>
      <w:tr w:rsidR="00164967" w14:paraId="575621CE" w14:textId="77777777">
        <w:trPr>
          <w:trHeight w:val="496"/>
          <w:jc w:val="center"/>
        </w:trPr>
        <w:tc>
          <w:tcPr>
            <w:tcW w:w="1608" w:type="dxa"/>
            <w:vAlign w:val="center"/>
          </w:tcPr>
          <w:p w14:paraId="1DE07FF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苏氨酸</w:t>
            </w:r>
            <w:r>
              <w:rPr>
                <w:rFonts w:ascii="Times New Roman" w:hAnsi="Times New Roman" w:cs="Times New Roman" w:hint="eastAsia"/>
                <w:color w:val="auto"/>
                <w:sz w:val="18"/>
                <w:szCs w:val="18"/>
              </w:rPr>
              <w:t>,</w:t>
            </w:r>
            <w:r>
              <w:rPr>
                <w:rFonts w:ascii="Times New Roman" w:hAnsi="Times New Roman" w:cs="Times New Roman"/>
                <w:color w:val="auto"/>
                <w:sz w:val="18"/>
                <w:szCs w:val="18"/>
              </w:rPr>
              <w:t>%</w:t>
            </w:r>
          </w:p>
        </w:tc>
        <w:tc>
          <w:tcPr>
            <w:tcW w:w="950" w:type="dxa"/>
            <w:vAlign w:val="center"/>
          </w:tcPr>
          <w:p w14:paraId="489B023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0.75</w:t>
            </w:r>
          </w:p>
        </w:tc>
        <w:tc>
          <w:tcPr>
            <w:tcW w:w="938" w:type="dxa"/>
            <w:vAlign w:val="center"/>
          </w:tcPr>
          <w:p w14:paraId="7DB215F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0.60</w:t>
            </w:r>
          </w:p>
        </w:tc>
        <w:tc>
          <w:tcPr>
            <w:tcW w:w="1145" w:type="dxa"/>
            <w:vAlign w:val="center"/>
          </w:tcPr>
          <w:p w14:paraId="3401478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0.45</w:t>
            </w:r>
          </w:p>
        </w:tc>
        <w:tc>
          <w:tcPr>
            <w:tcW w:w="1569" w:type="dxa"/>
            <w:vAlign w:val="center"/>
          </w:tcPr>
          <w:p w14:paraId="3020B7C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铜</w:t>
            </w:r>
            <w:r>
              <w:rPr>
                <w:rFonts w:ascii="Times New Roman" w:hAnsi="Times New Roman" w:cs="Times New Roman" w:hint="eastAsia"/>
                <w:color w:val="auto"/>
                <w:sz w:val="18"/>
                <w:szCs w:val="18"/>
              </w:rPr>
              <w:t>,mg/kg</w:t>
            </w:r>
          </w:p>
        </w:tc>
        <w:tc>
          <w:tcPr>
            <w:tcW w:w="1013" w:type="dxa"/>
            <w:vAlign w:val="center"/>
          </w:tcPr>
          <w:p w14:paraId="7236B1D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w:t>
            </w:r>
          </w:p>
        </w:tc>
        <w:tc>
          <w:tcPr>
            <w:tcW w:w="960" w:type="dxa"/>
            <w:vAlign w:val="center"/>
          </w:tcPr>
          <w:p w14:paraId="37527F6B"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w:t>
            </w:r>
          </w:p>
        </w:tc>
        <w:tc>
          <w:tcPr>
            <w:tcW w:w="1172" w:type="dxa"/>
            <w:vAlign w:val="center"/>
          </w:tcPr>
          <w:p w14:paraId="72EF09C1"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w:t>
            </w:r>
          </w:p>
        </w:tc>
      </w:tr>
      <w:tr w:rsidR="00164967" w14:paraId="25FD2AD2" w14:textId="77777777">
        <w:trPr>
          <w:trHeight w:val="496"/>
          <w:jc w:val="center"/>
        </w:trPr>
        <w:tc>
          <w:tcPr>
            <w:tcW w:w="1608" w:type="dxa"/>
            <w:vAlign w:val="center"/>
          </w:tcPr>
          <w:p w14:paraId="1E5BBCDF"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色氨酸</w:t>
            </w:r>
            <w:r>
              <w:rPr>
                <w:rFonts w:ascii="Times New Roman" w:hAnsi="Times New Roman" w:cs="Times New Roman" w:hint="eastAsia"/>
                <w:color w:val="auto"/>
                <w:sz w:val="18"/>
                <w:szCs w:val="18"/>
              </w:rPr>
              <w:t>,%</w:t>
            </w:r>
          </w:p>
        </w:tc>
        <w:tc>
          <w:tcPr>
            <w:tcW w:w="950" w:type="dxa"/>
            <w:vAlign w:val="center"/>
          </w:tcPr>
          <w:p w14:paraId="4069731B"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0.20</w:t>
            </w:r>
          </w:p>
        </w:tc>
        <w:tc>
          <w:tcPr>
            <w:tcW w:w="938" w:type="dxa"/>
            <w:vAlign w:val="center"/>
          </w:tcPr>
          <w:p w14:paraId="2871A03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0.18</w:t>
            </w:r>
          </w:p>
        </w:tc>
        <w:tc>
          <w:tcPr>
            <w:tcW w:w="1145" w:type="dxa"/>
            <w:vAlign w:val="center"/>
          </w:tcPr>
          <w:p w14:paraId="2A1C037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0.16</w:t>
            </w:r>
          </w:p>
        </w:tc>
        <w:tc>
          <w:tcPr>
            <w:tcW w:w="1569" w:type="dxa"/>
            <w:vAlign w:val="center"/>
          </w:tcPr>
          <w:p w14:paraId="0FBCFF5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铁</w:t>
            </w:r>
            <w:r>
              <w:rPr>
                <w:rFonts w:ascii="Times New Roman" w:hAnsi="Times New Roman" w:cs="Times New Roman" w:hint="eastAsia"/>
                <w:color w:val="auto"/>
                <w:sz w:val="18"/>
                <w:szCs w:val="18"/>
              </w:rPr>
              <w:t>,mg/kg</w:t>
            </w:r>
          </w:p>
        </w:tc>
        <w:tc>
          <w:tcPr>
            <w:tcW w:w="1013" w:type="dxa"/>
            <w:vAlign w:val="center"/>
          </w:tcPr>
          <w:p w14:paraId="609D492E"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60.0</w:t>
            </w:r>
          </w:p>
        </w:tc>
        <w:tc>
          <w:tcPr>
            <w:tcW w:w="960" w:type="dxa"/>
            <w:vAlign w:val="center"/>
          </w:tcPr>
          <w:p w14:paraId="0D0D64F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60.0</w:t>
            </w:r>
          </w:p>
        </w:tc>
        <w:tc>
          <w:tcPr>
            <w:tcW w:w="1172" w:type="dxa"/>
            <w:vAlign w:val="center"/>
          </w:tcPr>
          <w:p w14:paraId="55E7503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60.0</w:t>
            </w:r>
          </w:p>
        </w:tc>
      </w:tr>
      <w:tr w:rsidR="00164967" w14:paraId="75522962" w14:textId="77777777">
        <w:trPr>
          <w:trHeight w:val="496"/>
          <w:jc w:val="center"/>
        </w:trPr>
        <w:tc>
          <w:tcPr>
            <w:tcW w:w="1608" w:type="dxa"/>
            <w:vAlign w:val="center"/>
          </w:tcPr>
          <w:p w14:paraId="7C606FC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异亮氨酸</w:t>
            </w:r>
            <w:r>
              <w:rPr>
                <w:rFonts w:ascii="Times New Roman" w:hAnsi="Times New Roman" w:cs="Times New Roman" w:hint="eastAsia"/>
                <w:color w:val="auto"/>
                <w:sz w:val="18"/>
                <w:szCs w:val="18"/>
              </w:rPr>
              <w:t>,%</w:t>
            </w:r>
          </w:p>
        </w:tc>
        <w:tc>
          <w:tcPr>
            <w:tcW w:w="950" w:type="dxa"/>
            <w:vAlign w:val="center"/>
          </w:tcPr>
          <w:p w14:paraId="1AAD666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0.70</w:t>
            </w:r>
          </w:p>
        </w:tc>
        <w:tc>
          <w:tcPr>
            <w:tcW w:w="938" w:type="dxa"/>
            <w:vAlign w:val="center"/>
          </w:tcPr>
          <w:p w14:paraId="093D9AE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0.55</w:t>
            </w:r>
          </w:p>
        </w:tc>
        <w:tc>
          <w:tcPr>
            <w:tcW w:w="1145" w:type="dxa"/>
            <w:vAlign w:val="center"/>
          </w:tcPr>
          <w:p w14:paraId="1B6BD5C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0.50</w:t>
            </w:r>
          </w:p>
        </w:tc>
        <w:tc>
          <w:tcPr>
            <w:tcW w:w="1569" w:type="dxa"/>
            <w:vAlign w:val="center"/>
          </w:tcPr>
          <w:p w14:paraId="12F4E89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锰</w:t>
            </w:r>
            <w:r>
              <w:rPr>
                <w:rFonts w:ascii="Times New Roman" w:hAnsi="Times New Roman" w:cs="Times New Roman" w:hint="eastAsia"/>
                <w:color w:val="auto"/>
                <w:sz w:val="18"/>
                <w:szCs w:val="18"/>
              </w:rPr>
              <w:t>,mg/kg</w:t>
            </w:r>
          </w:p>
        </w:tc>
        <w:tc>
          <w:tcPr>
            <w:tcW w:w="1013" w:type="dxa"/>
            <w:vAlign w:val="center"/>
          </w:tcPr>
          <w:p w14:paraId="588AE22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w:t>
            </w:r>
          </w:p>
        </w:tc>
        <w:tc>
          <w:tcPr>
            <w:tcW w:w="960" w:type="dxa"/>
            <w:vAlign w:val="center"/>
          </w:tcPr>
          <w:p w14:paraId="63121BE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80.0</w:t>
            </w:r>
          </w:p>
        </w:tc>
        <w:tc>
          <w:tcPr>
            <w:tcW w:w="1172" w:type="dxa"/>
            <w:vAlign w:val="center"/>
          </w:tcPr>
          <w:p w14:paraId="48C62A5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80.0</w:t>
            </w:r>
          </w:p>
        </w:tc>
      </w:tr>
      <w:tr w:rsidR="00164967" w14:paraId="15499257" w14:textId="77777777">
        <w:trPr>
          <w:trHeight w:val="496"/>
          <w:jc w:val="center"/>
        </w:trPr>
        <w:tc>
          <w:tcPr>
            <w:tcW w:w="1608" w:type="dxa"/>
            <w:vAlign w:val="center"/>
          </w:tcPr>
          <w:p w14:paraId="6C0A8B2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精氨酸</w:t>
            </w:r>
            <w:r>
              <w:rPr>
                <w:rFonts w:ascii="Times New Roman" w:hAnsi="Times New Roman" w:cs="Times New Roman" w:hint="eastAsia"/>
                <w:color w:val="auto"/>
                <w:sz w:val="18"/>
                <w:szCs w:val="18"/>
              </w:rPr>
              <w:t>,%</w:t>
            </w:r>
          </w:p>
        </w:tc>
        <w:tc>
          <w:tcPr>
            <w:tcW w:w="950" w:type="dxa"/>
            <w:vAlign w:val="center"/>
          </w:tcPr>
          <w:p w14:paraId="6B88A557"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0.90</w:t>
            </w:r>
          </w:p>
        </w:tc>
        <w:tc>
          <w:tcPr>
            <w:tcW w:w="938" w:type="dxa"/>
            <w:vAlign w:val="center"/>
          </w:tcPr>
          <w:p w14:paraId="743BDC8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0.80</w:t>
            </w:r>
          </w:p>
        </w:tc>
        <w:tc>
          <w:tcPr>
            <w:tcW w:w="1145" w:type="dxa"/>
            <w:vAlign w:val="center"/>
          </w:tcPr>
          <w:p w14:paraId="37885D3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0.65</w:t>
            </w:r>
          </w:p>
        </w:tc>
        <w:tc>
          <w:tcPr>
            <w:tcW w:w="1569" w:type="dxa"/>
            <w:vAlign w:val="center"/>
          </w:tcPr>
          <w:p w14:paraId="056C108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锌</w:t>
            </w:r>
            <w:r>
              <w:rPr>
                <w:rFonts w:ascii="Times New Roman" w:hAnsi="Times New Roman" w:cs="Times New Roman" w:hint="eastAsia"/>
                <w:color w:val="auto"/>
                <w:sz w:val="18"/>
                <w:szCs w:val="18"/>
              </w:rPr>
              <w:t>,mg/kg</w:t>
            </w:r>
          </w:p>
        </w:tc>
        <w:tc>
          <w:tcPr>
            <w:tcW w:w="1013" w:type="dxa"/>
            <w:vAlign w:val="center"/>
          </w:tcPr>
          <w:p w14:paraId="1DC2917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60.0</w:t>
            </w:r>
          </w:p>
        </w:tc>
        <w:tc>
          <w:tcPr>
            <w:tcW w:w="960" w:type="dxa"/>
            <w:vAlign w:val="center"/>
          </w:tcPr>
          <w:p w14:paraId="4C5433B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40.0</w:t>
            </w:r>
          </w:p>
        </w:tc>
        <w:tc>
          <w:tcPr>
            <w:tcW w:w="1172" w:type="dxa"/>
            <w:vAlign w:val="center"/>
          </w:tcPr>
          <w:p w14:paraId="5550BC0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40.0</w:t>
            </w:r>
          </w:p>
        </w:tc>
      </w:tr>
      <w:tr w:rsidR="00164967" w14:paraId="3507070D" w14:textId="77777777">
        <w:trPr>
          <w:trHeight w:val="472"/>
          <w:jc w:val="center"/>
        </w:trPr>
        <w:tc>
          <w:tcPr>
            <w:tcW w:w="1608" w:type="dxa"/>
            <w:vAlign w:val="center"/>
          </w:tcPr>
          <w:p w14:paraId="427FBF8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A,IU/kg</w:t>
            </w:r>
          </w:p>
        </w:tc>
        <w:tc>
          <w:tcPr>
            <w:tcW w:w="950" w:type="dxa"/>
            <w:vAlign w:val="center"/>
          </w:tcPr>
          <w:p w14:paraId="39E2EF5D"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4000</w:t>
            </w:r>
          </w:p>
        </w:tc>
        <w:tc>
          <w:tcPr>
            <w:tcW w:w="938" w:type="dxa"/>
            <w:vAlign w:val="center"/>
          </w:tcPr>
          <w:p w14:paraId="52059668"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3000</w:t>
            </w:r>
          </w:p>
        </w:tc>
        <w:tc>
          <w:tcPr>
            <w:tcW w:w="1145" w:type="dxa"/>
            <w:vAlign w:val="center"/>
          </w:tcPr>
          <w:p w14:paraId="3B67E288"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2500</w:t>
            </w:r>
          </w:p>
        </w:tc>
        <w:tc>
          <w:tcPr>
            <w:tcW w:w="1569" w:type="dxa"/>
            <w:vAlign w:val="center"/>
          </w:tcPr>
          <w:p w14:paraId="1B6A519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硒</w:t>
            </w:r>
            <w:r>
              <w:rPr>
                <w:rFonts w:ascii="Times New Roman" w:hAnsi="Times New Roman" w:cs="Times New Roman" w:hint="eastAsia"/>
                <w:color w:val="auto"/>
                <w:sz w:val="18"/>
                <w:szCs w:val="18"/>
              </w:rPr>
              <w:t>,mg/kg</w:t>
            </w:r>
          </w:p>
        </w:tc>
        <w:tc>
          <w:tcPr>
            <w:tcW w:w="1013" w:type="dxa"/>
            <w:vAlign w:val="center"/>
          </w:tcPr>
          <w:p w14:paraId="58C849E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0.20</w:t>
            </w:r>
          </w:p>
        </w:tc>
        <w:tc>
          <w:tcPr>
            <w:tcW w:w="960" w:type="dxa"/>
            <w:vAlign w:val="center"/>
          </w:tcPr>
          <w:p w14:paraId="16C7B9B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0.20</w:t>
            </w:r>
          </w:p>
        </w:tc>
        <w:tc>
          <w:tcPr>
            <w:tcW w:w="1172" w:type="dxa"/>
            <w:vAlign w:val="center"/>
          </w:tcPr>
          <w:p w14:paraId="072BC3E6"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0.20</w:t>
            </w:r>
          </w:p>
        </w:tc>
      </w:tr>
      <w:tr w:rsidR="00164967" w14:paraId="74305086" w14:textId="77777777">
        <w:trPr>
          <w:trHeight w:val="464"/>
          <w:jc w:val="center"/>
        </w:trPr>
        <w:tc>
          <w:tcPr>
            <w:tcW w:w="1608" w:type="dxa"/>
            <w:vAlign w:val="center"/>
          </w:tcPr>
          <w:p w14:paraId="69A655E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D</w:t>
            </w:r>
            <w:r>
              <w:rPr>
                <w:rFonts w:ascii="Times New Roman" w:hAnsi="Times New Roman" w:cs="Times New Roman" w:hint="eastAsia"/>
                <w:color w:val="auto"/>
                <w:sz w:val="18"/>
                <w:szCs w:val="18"/>
                <w:vertAlign w:val="subscript"/>
              </w:rPr>
              <w:t>3</w:t>
            </w:r>
            <w:r>
              <w:rPr>
                <w:rFonts w:ascii="Times New Roman" w:hAnsi="Times New Roman" w:cs="Times New Roman" w:hint="eastAsia"/>
                <w:color w:val="auto"/>
                <w:sz w:val="18"/>
                <w:szCs w:val="18"/>
              </w:rPr>
              <w:t>,IU/kg</w:t>
            </w:r>
          </w:p>
        </w:tc>
        <w:tc>
          <w:tcPr>
            <w:tcW w:w="950" w:type="dxa"/>
            <w:vAlign w:val="center"/>
          </w:tcPr>
          <w:p w14:paraId="2D3AC3D5"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2000</w:t>
            </w:r>
          </w:p>
        </w:tc>
        <w:tc>
          <w:tcPr>
            <w:tcW w:w="938" w:type="dxa"/>
            <w:vAlign w:val="center"/>
          </w:tcPr>
          <w:p w14:paraId="42778358"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2000</w:t>
            </w:r>
          </w:p>
        </w:tc>
        <w:tc>
          <w:tcPr>
            <w:tcW w:w="1145" w:type="dxa"/>
            <w:vAlign w:val="center"/>
          </w:tcPr>
          <w:p w14:paraId="7DF68CF3"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1000</w:t>
            </w:r>
          </w:p>
        </w:tc>
        <w:tc>
          <w:tcPr>
            <w:tcW w:w="1569" w:type="dxa"/>
            <w:vAlign w:val="center"/>
          </w:tcPr>
          <w:p w14:paraId="768A392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碘</w:t>
            </w:r>
            <w:r>
              <w:rPr>
                <w:rFonts w:ascii="Times New Roman" w:hAnsi="Times New Roman" w:cs="Times New Roman" w:hint="eastAsia"/>
                <w:color w:val="auto"/>
                <w:sz w:val="18"/>
                <w:szCs w:val="18"/>
              </w:rPr>
              <w:t>,mg/kg</w:t>
            </w:r>
          </w:p>
        </w:tc>
        <w:tc>
          <w:tcPr>
            <w:tcW w:w="1013" w:type="dxa"/>
            <w:vAlign w:val="center"/>
          </w:tcPr>
          <w:p w14:paraId="2FBF0574"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0.30</w:t>
            </w:r>
          </w:p>
        </w:tc>
        <w:tc>
          <w:tcPr>
            <w:tcW w:w="960" w:type="dxa"/>
            <w:vAlign w:val="center"/>
          </w:tcPr>
          <w:p w14:paraId="4E40F1DB"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0.30</w:t>
            </w:r>
          </w:p>
        </w:tc>
        <w:tc>
          <w:tcPr>
            <w:tcW w:w="1172" w:type="dxa"/>
            <w:vAlign w:val="center"/>
          </w:tcPr>
          <w:p w14:paraId="2C8B39AC"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0.30</w:t>
            </w:r>
          </w:p>
        </w:tc>
      </w:tr>
      <w:tr w:rsidR="00164967" w14:paraId="22D984B0" w14:textId="77777777">
        <w:trPr>
          <w:trHeight w:val="496"/>
          <w:jc w:val="center"/>
        </w:trPr>
        <w:tc>
          <w:tcPr>
            <w:tcW w:w="1608" w:type="dxa"/>
            <w:vAlign w:val="center"/>
          </w:tcPr>
          <w:p w14:paraId="7C8E2B19"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维生素</w:t>
            </w:r>
            <w:r>
              <w:rPr>
                <w:rFonts w:ascii="Times New Roman" w:hAnsi="Times New Roman" w:cs="Times New Roman" w:hint="eastAsia"/>
                <w:color w:val="auto"/>
                <w:sz w:val="18"/>
                <w:szCs w:val="18"/>
              </w:rPr>
              <w:t>E,IU/kg</w:t>
            </w:r>
          </w:p>
        </w:tc>
        <w:tc>
          <w:tcPr>
            <w:tcW w:w="950" w:type="dxa"/>
            <w:vAlign w:val="center"/>
          </w:tcPr>
          <w:p w14:paraId="7518593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20.0</w:t>
            </w:r>
          </w:p>
        </w:tc>
        <w:tc>
          <w:tcPr>
            <w:tcW w:w="938" w:type="dxa"/>
            <w:vAlign w:val="center"/>
          </w:tcPr>
          <w:p w14:paraId="42227110"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w:t>
            </w:r>
          </w:p>
        </w:tc>
        <w:tc>
          <w:tcPr>
            <w:tcW w:w="1145" w:type="dxa"/>
            <w:vAlign w:val="center"/>
          </w:tcPr>
          <w:p w14:paraId="3E583892" w14:textId="77777777" w:rsidR="00164967" w:rsidRDefault="00DD3FCB">
            <w:pPr>
              <w:pStyle w:val="Default"/>
              <w:jc w:val="center"/>
              <w:rPr>
                <w:rFonts w:ascii="Times New Roman" w:hAnsi="Times New Roman" w:cs="Times New Roman"/>
                <w:color w:val="auto"/>
                <w:sz w:val="18"/>
                <w:szCs w:val="18"/>
              </w:rPr>
            </w:pPr>
            <w:r>
              <w:rPr>
                <w:rFonts w:ascii="Times New Roman" w:hAnsi="Times New Roman" w:cs="Times New Roman" w:hint="eastAsia"/>
                <w:color w:val="auto"/>
                <w:sz w:val="18"/>
                <w:szCs w:val="18"/>
              </w:rPr>
              <w:t>10.0</w:t>
            </w:r>
          </w:p>
        </w:tc>
        <w:tc>
          <w:tcPr>
            <w:tcW w:w="1569" w:type="dxa"/>
            <w:vAlign w:val="center"/>
          </w:tcPr>
          <w:p w14:paraId="597F16FF" w14:textId="77777777" w:rsidR="00164967" w:rsidRDefault="00164967">
            <w:pPr>
              <w:pStyle w:val="Default"/>
              <w:jc w:val="center"/>
              <w:rPr>
                <w:rFonts w:ascii="Times New Roman" w:hAnsi="Times New Roman" w:cs="Times New Roman"/>
                <w:color w:val="auto"/>
                <w:sz w:val="18"/>
                <w:szCs w:val="18"/>
              </w:rPr>
            </w:pPr>
          </w:p>
        </w:tc>
        <w:tc>
          <w:tcPr>
            <w:tcW w:w="1013" w:type="dxa"/>
            <w:vAlign w:val="center"/>
          </w:tcPr>
          <w:p w14:paraId="7BA22C4B" w14:textId="77777777" w:rsidR="00164967" w:rsidRDefault="00164967">
            <w:pPr>
              <w:pStyle w:val="Default"/>
              <w:jc w:val="center"/>
              <w:rPr>
                <w:rFonts w:ascii="Times New Roman" w:hAnsi="Times New Roman" w:cs="Times New Roman"/>
                <w:color w:val="auto"/>
                <w:sz w:val="18"/>
                <w:szCs w:val="18"/>
              </w:rPr>
            </w:pPr>
          </w:p>
        </w:tc>
        <w:tc>
          <w:tcPr>
            <w:tcW w:w="960" w:type="dxa"/>
            <w:vAlign w:val="center"/>
          </w:tcPr>
          <w:p w14:paraId="178A3C86" w14:textId="77777777" w:rsidR="00164967" w:rsidRDefault="00164967">
            <w:pPr>
              <w:pStyle w:val="Default"/>
              <w:jc w:val="center"/>
              <w:rPr>
                <w:rFonts w:ascii="Times New Roman" w:hAnsi="Times New Roman" w:cs="Times New Roman"/>
                <w:color w:val="auto"/>
                <w:sz w:val="18"/>
                <w:szCs w:val="18"/>
              </w:rPr>
            </w:pPr>
          </w:p>
        </w:tc>
        <w:tc>
          <w:tcPr>
            <w:tcW w:w="1172" w:type="dxa"/>
            <w:vAlign w:val="center"/>
          </w:tcPr>
          <w:p w14:paraId="2D409D26" w14:textId="77777777" w:rsidR="00164967" w:rsidRDefault="00164967">
            <w:pPr>
              <w:pStyle w:val="Default"/>
              <w:jc w:val="center"/>
              <w:rPr>
                <w:rFonts w:ascii="Times New Roman" w:hAnsi="Times New Roman" w:cs="Times New Roman"/>
                <w:color w:val="auto"/>
                <w:sz w:val="18"/>
                <w:szCs w:val="18"/>
              </w:rPr>
            </w:pPr>
          </w:p>
        </w:tc>
      </w:tr>
    </w:tbl>
    <w:p w14:paraId="0DC40B2A" w14:textId="77777777" w:rsidR="00164967" w:rsidRDefault="00DD3FCB">
      <w:pPr>
        <w:widowControl/>
        <w:jc w:val="left"/>
        <w:rPr>
          <w:rFonts w:ascii="黑体" w:eastAsia="黑体" w:hAnsi="Times New Roman" w:cs="Times New Roman"/>
          <w:kern w:val="0"/>
          <w:szCs w:val="21"/>
        </w:rPr>
      </w:pPr>
      <w:r>
        <w:rPr>
          <w:rFonts w:hint="eastAsia"/>
          <w:sz w:val="18"/>
          <w:szCs w:val="18"/>
        </w:rPr>
        <w:t>备注：营养需要量数据以饲料干物质含量</w:t>
      </w:r>
      <w:r>
        <w:rPr>
          <w:rFonts w:hint="eastAsia"/>
          <w:sz w:val="18"/>
          <w:szCs w:val="18"/>
        </w:rPr>
        <w:t>87%</w:t>
      </w:r>
      <w:r>
        <w:rPr>
          <w:rFonts w:hint="eastAsia"/>
          <w:sz w:val="18"/>
          <w:szCs w:val="18"/>
        </w:rPr>
        <w:t>计。</w:t>
      </w:r>
      <w:r>
        <w:rPr>
          <w:rFonts w:ascii="黑体" w:eastAsia="黑体" w:hAnsi="Times New Roman" w:cs="Times New Roman"/>
          <w:kern w:val="0"/>
          <w:szCs w:val="21"/>
        </w:rPr>
        <w:br w:type="page"/>
      </w:r>
    </w:p>
    <w:p w14:paraId="34ECF8B7" w14:textId="77777777" w:rsidR="00164967" w:rsidRDefault="00DD3FCB">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附录B</w:t>
      </w:r>
    </w:p>
    <w:p w14:paraId="020E4FA3" w14:textId="77777777" w:rsidR="00164967" w:rsidRDefault="00DD3FCB">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31380362" w14:textId="77777777" w:rsidR="009B5926" w:rsidRDefault="009B5926" w:rsidP="009B5926">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绿色</w:t>
      </w:r>
      <w:r>
        <w:rPr>
          <w:rFonts w:ascii="黑体" w:eastAsia="黑体" w:hAnsi="Times New Roman" w:cs="Times New Roman"/>
          <w:kern w:val="0"/>
          <w:szCs w:val="21"/>
        </w:rPr>
        <w:t>食品</w:t>
      </w:r>
      <w:r>
        <w:rPr>
          <w:rFonts w:ascii="黑体" w:eastAsia="黑体" w:hAnsi="Times New Roman" w:cs="Times New Roman" w:hint="eastAsia"/>
          <w:kern w:val="0"/>
          <w:szCs w:val="21"/>
        </w:rPr>
        <w:t>番鸭免疫参考程序</w:t>
      </w:r>
    </w:p>
    <w:p w14:paraId="3D934A96" w14:textId="77777777" w:rsidR="009B5926" w:rsidRDefault="009B5926">
      <w:pPr>
        <w:spacing w:line="400" w:lineRule="atLeast"/>
        <w:contextualSpacing/>
        <w:jc w:val="center"/>
        <w:rPr>
          <w:rFonts w:ascii="黑体" w:eastAsia="黑体" w:hAnsi="Times New Roman" w:cs="Times New Roman"/>
          <w:kern w:val="0"/>
          <w:szCs w:val="21"/>
        </w:rPr>
      </w:pPr>
    </w:p>
    <w:p w14:paraId="6B5AC752" w14:textId="10B00988" w:rsidR="009B5926" w:rsidRPr="009B5926" w:rsidRDefault="009B5926" w:rsidP="009B5926">
      <w:pPr>
        <w:spacing w:line="400" w:lineRule="atLeast"/>
        <w:ind w:firstLineChars="200" w:firstLine="420"/>
        <w:contextualSpacing/>
        <w:jc w:val="left"/>
        <w:rPr>
          <w:rFonts w:ascii="宋体" w:eastAsia="宋体" w:hAnsi="宋体" w:cs="Times New Roman"/>
          <w:kern w:val="0"/>
          <w:szCs w:val="21"/>
        </w:rPr>
      </w:pPr>
      <w:r w:rsidRPr="009B5926">
        <w:rPr>
          <w:rFonts w:ascii="宋体" w:eastAsia="宋体" w:hAnsi="宋体" w:cs="Times New Roman" w:hint="eastAsia"/>
          <w:kern w:val="0"/>
          <w:szCs w:val="21"/>
        </w:rPr>
        <w:t>绿色</w:t>
      </w:r>
      <w:r w:rsidRPr="009B5926">
        <w:rPr>
          <w:rFonts w:ascii="宋体" w:eastAsia="宋体" w:hAnsi="宋体" w:cs="Times New Roman"/>
          <w:kern w:val="0"/>
          <w:szCs w:val="21"/>
        </w:rPr>
        <w:t>食品</w:t>
      </w:r>
      <w:r w:rsidRPr="009B5926">
        <w:rPr>
          <w:rFonts w:ascii="宋体" w:eastAsia="宋体" w:hAnsi="宋体" w:cs="Times New Roman" w:hint="eastAsia"/>
          <w:kern w:val="0"/>
          <w:szCs w:val="21"/>
        </w:rPr>
        <w:t>番鸭免疫参考程序见表B.1。</w:t>
      </w:r>
    </w:p>
    <w:p w14:paraId="4CE69BCC" w14:textId="77777777" w:rsidR="009B5926" w:rsidRPr="009B5926" w:rsidRDefault="009B5926">
      <w:pPr>
        <w:spacing w:line="400" w:lineRule="atLeast"/>
        <w:contextualSpacing/>
        <w:jc w:val="center"/>
        <w:rPr>
          <w:rFonts w:ascii="黑体" w:eastAsia="黑体" w:hAnsi="Times New Roman" w:cs="Times New Roman"/>
          <w:kern w:val="0"/>
          <w:szCs w:val="21"/>
        </w:rPr>
      </w:pPr>
    </w:p>
    <w:p w14:paraId="7A11DACE" w14:textId="330FC5AC" w:rsidR="00164967" w:rsidRDefault="009B5926">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表B.1 </w:t>
      </w:r>
      <w:r w:rsidR="00DD3FCB">
        <w:rPr>
          <w:rFonts w:ascii="黑体" w:eastAsia="黑体" w:hAnsi="Times New Roman" w:cs="Times New Roman" w:hint="eastAsia"/>
          <w:kern w:val="0"/>
          <w:szCs w:val="21"/>
        </w:rPr>
        <w:t>绿色</w:t>
      </w:r>
      <w:r w:rsidR="00DD3FCB">
        <w:rPr>
          <w:rFonts w:ascii="黑体" w:eastAsia="黑体" w:hAnsi="Times New Roman" w:cs="Times New Roman"/>
          <w:kern w:val="0"/>
          <w:szCs w:val="21"/>
        </w:rPr>
        <w:t>食品</w:t>
      </w:r>
      <w:r w:rsidR="00DD3FCB">
        <w:rPr>
          <w:rFonts w:ascii="黑体" w:eastAsia="黑体" w:hAnsi="Times New Roman" w:cs="Times New Roman" w:hint="eastAsia"/>
          <w:kern w:val="0"/>
          <w:szCs w:val="21"/>
        </w:rPr>
        <w:t>番鸭免疫参考程序</w:t>
      </w:r>
    </w:p>
    <w:tbl>
      <w:tblPr>
        <w:tblStyle w:val="aa"/>
        <w:tblW w:w="8696" w:type="dxa"/>
        <w:jc w:val="center"/>
        <w:tblLook w:val="04A0" w:firstRow="1" w:lastRow="0" w:firstColumn="1" w:lastColumn="0" w:noHBand="0" w:noVBand="1"/>
      </w:tblPr>
      <w:tblGrid>
        <w:gridCol w:w="861"/>
        <w:gridCol w:w="2481"/>
        <w:gridCol w:w="1200"/>
        <w:gridCol w:w="1225"/>
        <w:gridCol w:w="2929"/>
      </w:tblGrid>
      <w:tr w:rsidR="00164967" w14:paraId="3A1B197D" w14:textId="77777777">
        <w:trPr>
          <w:trHeight w:val="480"/>
          <w:jc w:val="center"/>
        </w:trPr>
        <w:tc>
          <w:tcPr>
            <w:tcW w:w="861" w:type="dxa"/>
            <w:vAlign w:val="center"/>
          </w:tcPr>
          <w:p w14:paraId="1A0412B1" w14:textId="77777777" w:rsidR="00164967" w:rsidRDefault="00DD3FCB">
            <w:pPr>
              <w:pStyle w:val="10"/>
              <w:ind w:firstLineChars="0" w:firstLine="0"/>
              <w:contextualSpacing/>
              <w:jc w:val="center"/>
              <w:rPr>
                <w:sz w:val="18"/>
                <w:szCs w:val="18"/>
              </w:rPr>
            </w:pPr>
            <w:r>
              <w:rPr>
                <w:sz w:val="18"/>
                <w:szCs w:val="18"/>
              </w:rPr>
              <w:t>日龄</w:t>
            </w:r>
          </w:p>
        </w:tc>
        <w:tc>
          <w:tcPr>
            <w:tcW w:w="2481" w:type="dxa"/>
            <w:vAlign w:val="center"/>
          </w:tcPr>
          <w:p w14:paraId="294DD277" w14:textId="77777777" w:rsidR="00164967" w:rsidRDefault="00DD3FCB">
            <w:pPr>
              <w:pStyle w:val="10"/>
              <w:ind w:firstLineChars="0" w:firstLine="0"/>
              <w:contextualSpacing/>
              <w:jc w:val="center"/>
              <w:rPr>
                <w:sz w:val="18"/>
                <w:szCs w:val="18"/>
              </w:rPr>
            </w:pPr>
            <w:r>
              <w:rPr>
                <w:sz w:val="18"/>
                <w:szCs w:val="18"/>
              </w:rPr>
              <w:t>疫苗品种</w:t>
            </w:r>
          </w:p>
        </w:tc>
        <w:tc>
          <w:tcPr>
            <w:tcW w:w="1200" w:type="dxa"/>
            <w:vAlign w:val="center"/>
          </w:tcPr>
          <w:p w14:paraId="298FE19E" w14:textId="77777777" w:rsidR="00164967" w:rsidRDefault="00DD3FCB">
            <w:pPr>
              <w:pStyle w:val="10"/>
              <w:ind w:firstLineChars="0" w:firstLine="0"/>
              <w:contextualSpacing/>
              <w:jc w:val="center"/>
              <w:rPr>
                <w:sz w:val="18"/>
                <w:szCs w:val="18"/>
              </w:rPr>
            </w:pPr>
            <w:r>
              <w:rPr>
                <w:sz w:val="18"/>
                <w:szCs w:val="18"/>
              </w:rPr>
              <w:t>剂量</w:t>
            </w:r>
          </w:p>
        </w:tc>
        <w:tc>
          <w:tcPr>
            <w:tcW w:w="1225" w:type="dxa"/>
            <w:vAlign w:val="center"/>
          </w:tcPr>
          <w:p w14:paraId="0FCF41B1" w14:textId="77777777" w:rsidR="00164967" w:rsidRDefault="00DD3FCB">
            <w:pPr>
              <w:pStyle w:val="10"/>
              <w:ind w:firstLineChars="0" w:firstLine="0"/>
              <w:contextualSpacing/>
              <w:jc w:val="center"/>
              <w:rPr>
                <w:sz w:val="18"/>
                <w:szCs w:val="18"/>
              </w:rPr>
            </w:pPr>
            <w:r>
              <w:rPr>
                <w:sz w:val="18"/>
                <w:szCs w:val="18"/>
              </w:rPr>
              <w:t>方法</w:t>
            </w:r>
          </w:p>
        </w:tc>
        <w:tc>
          <w:tcPr>
            <w:tcW w:w="2929" w:type="dxa"/>
            <w:vAlign w:val="center"/>
          </w:tcPr>
          <w:p w14:paraId="1D17EE3B" w14:textId="77777777" w:rsidR="00164967" w:rsidRDefault="00DD3FCB">
            <w:pPr>
              <w:pStyle w:val="10"/>
              <w:ind w:firstLineChars="0" w:firstLine="0"/>
              <w:contextualSpacing/>
              <w:jc w:val="center"/>
              <w:rPr>
                <w:sz w:val="18"/>
                <w:szCs w:val="18"/>
              </w:rPr>
            </w:pPr>
            <w:r>
              <w:rPr>
                <w:rFonts w:hint="eastAsia"/>
                <w:sz w:val="18"/>
                <w:szCs w:val="18"/>
              </w:rPr>
              <w:t>备注</w:t>
            </w:r>
          </w:p>
        </w:tc>
      </w:tr>
      <w:tr w:rsidR="00164967" w14:paraId="20D98189" w14:textId="77777777">
        <w:trPr>
          <w:trHeight w:val="767"/>
          <w:jc w:val="center"/>
        </w:trPr>
        <w:tc>
          <w:tcPr>
            <w:tcW w:w="861" w:type="dxa"/>
            <w:vMerge w:val="restart"/>
            <w:vAlign w:val="center"/>
          </w:tcPr>
          <w:p w14:paraId="3CAD91E6" w14:textId="77777777" w:rsidR="00164967" w:rsidRDefault="00DD3FCB">
            <w:pPr>
              <w:pStyle w:val="10"/>
              <w:ind w:firstLineChars="0" w:firstLine="0"/>
              <w:contextualSpacing/>
              <w:jc w:val="center"/>
              <w:rPr>
                <w:sz w:val="18"/>
                <w:szCs w:val="18"/>
              </w:rPr>
            </w:pPr>
            <w:r>
              <w:rPr>
                <w:rFonts w:hint="eastAsia"/>
                <w:sz w:val="18"/>
                <w:szCs w:val="18"/>
              </w:rPr>
              <w:t>1</w:t>
            </w:r>
          </w:p>
        </w:tc>
        <w:tc>
          <w:tcPr>
            <w:tcW w:w="2481" w:type="dxa"/>
            <w:vAlign w:val="center"/>
          </w:tcPr>
          <w:p w14:paraId="69C2F4F3" w14:textId="77777777" w:rsidR="00164967" w:rsidRDefault="00DD3FCB">
            <w:pPr>
              <w:pStyle w:val="10"/>
              <w:ind w:firstLineChars="0" w:firstLine="0"/>
              <w:contextualSpacing/>
              <w:jc w:val="center"/>
              <w:rPr>
                <w:sz w:val="18"/>
                <w:szCs w:val="18"/>
              </w:rPr>
            </w:pPr>
            <w:proofErr w:type="gramStart"/>
            <w:r>
              <w:rPr>
                <w:rFonts w:hint="eastAsia"/>
                <w:sz w:val="18"/>
                <w:szCs w:val="18"/>
              </w:rPr>
              <w:t>雏番鸭</w:t>
            </w:r>
            <w:proofErr w:type="gramEnd"/>
            <w:r>
              <w:rPr>
                <w:rFonts w:hint="eastAsia"/>
                <w:sz w:val="18"/>
                <w:szCs w:val="18"/>
              </w:rPr>
              <w:t>细小病毒活疫苗</w:t>
            </w:r>
          </w:p>
        </w:tc>
        <w:tc>
          <w:tcPr>
            <w:tcW w:w="1200" w:type="dxa"/>
            <w:vAlign w:val="center"/>
          </w:tcPr>
          <w:p w14:paraId="773C0AA8" w14:textId="77777777" w:rsidR="00164967" w:rsidRDefault="00DD3FCB">
            <w:pPr>
              <w:pStyle w:val="10"/>
              <w:ind w:firstLineChars="0" w:firstLine="0"/>
              <w:contextualSpacing/>
              <w:jc w:val="center"/>
              <w:rPr>
                <w:sz w:val="18"/>
                <w:szCs w:val="18"/>
              </w:rPr>
            </w:pPr>
            <w:r>
              <w:rPr>
                <w:rFonts w:hint="eastAsia"/>
                <w:sz w:val="18"/>
                <w:szCs w:val="18"/>
              </w:rPr>
              <w:t>1-2</w:t>
            </w:r>
            <w:proofErr w:type="gramStart"/>
            <w:r>
              <w:rPr>
                <w:rFonts w:hint="eastAsia"/>
                <w:sz w:val="18"/>
                <w:szCs w:val="18"/>
              </w:rPr>
              <w:t>羽份</w:t>
            </w:r>
            <w:proofErr w:type="gramEnd"/>
          </w:p>
        </w:tc>
        <w:tc>
          <w:tcPr>
            <w:tcW w:w="1225" w:type="dxa"/>
            <w:vAlign w:val="center"/>
          </w:tcPr>
          <w:p w14:paraId="5571BCF3" w14:textId="77777777" w:rsidR="00164967" w:rsidRDefault="00DD3FCB">
            <w:pPr>
              <w:pStyle w:val="10"/>
              <w:ind w:firstLineChars="0" w:firstLine="0"/>
              <w:contextualSpacing/>
              <w:jc w:val="center"/>
              <w:rPr>
                <w:sz w:val="18"/>
                <w:szCs w:val="18"/>
              </w:rPr>
            </w:pPr>
            <w:r>
              <w:rPr>
                <w:rFonts w:ascii="宋体" w:hAnsi="宋体" w:cs="宋体" w:hint="eastAsia"/>
                <w:kern w:val="0"/>
                <w:sz w:val="18"/>
                <w:szCs w:val="18"/>
                <w:lang w:bidi="ar"/>
              </w:rPr>
              <w:t>肌注</w:t>
            </w:r>
          </w:p>
        </w:tc>
        <w:tc>
          <w:tcPr>
            <w:tcW w:w="2929" w:type="dxa"/>
            <w:vAlign w:val="center"/>
          </w:tcPr>
          <w:p w14:paraId="076AA21A" w14:textId="77777777" w:rsidR="00164967" w:rsidRDefault="00DD3FCB">
            <w:pPr>
              <w:pStyle w:val="10"/>
              <w:ind w:firstLineChars="0" w:firstLine="0"/>
              <w:contextualSpacing/>
              <w:jc w:val="center"/>
              <w:rPr>
                <w:sz w:val="18"/>
                <w:szCs w:val="18"/>
              </w:rPr>
            </w:pPr>
            <w:r>
              <w:rPr>
                <w:rFonts w:hint="eastAsia"/>
                <w:sz w:val="18"/>
                <w:szCs w:val="18"/>
              </w:rPr>
              <w:t>预防番鸭细小病毒病</w:t>
            </w:r>
          </w:p>
        </w:tc>
      </w:tr>
      <w:tr w:rsidR="00164967" w14:paraId="13D95F7D" w14:textId="77777777">
        <w:trPr>
          <w:trHeight w:val="767"/>
          <w:jc w:val="center"/>
        </w:trPr>
        <w:tc>
          <w:tcPr>
            <w:tcW w:w="861" w:type="dxa"/>
            <w:vMerge/>
            <w:vAlign w:val="center"/>
          </w:tcPr>
          <w:p w14:paraId="534B2030" w14:textId="77777777" w:rsidR="00164967" w:rsidRDefault="00164967">
            <w:pPr>
              <w:pStyle w:val="10"/>
              <w:ind w:firstLineChars="0" w:firstLine="0"/>
              <w:contextualSpacing/>
              <w:jc w:val="center"/>
              <w:rPr>
                <w:sz w:val="18"/>
                <w:szCs w:val="18"/>
              </w:rPr>
            </w:pPr>
          </w:p>
        </w:tc>
        <w:tc>
          <w:tcPr>
            <w:tcW w:w="2481" w:type="dxa"/>
            <w:vAlign w:val="center"/>
          </w:tcPr>
          <w:p w14:paraId="041EACDB" w14:textId="77777777" w:rsidR="00164967" w:rsidRDefault="00DD3FCB">
            <w:pPr>
              <w:pStyle w:val="10"/>
              <w:ind w:firstLineChars="0" w:firstLine="0"/>
              <w:contextualSpacing/>
              <w:jc w:val="center"/>
              <w:rPr>
                <w:sz w:val="18"/>
                <w:szCs w:val="18"/>
              </w:rPr>
            </w:pPr>
            <w:r>
              <w:rPr>
                <w:rFonts w:hint="eastAsia"/>
                <w:sz w:val="18"/>
                <w:szCs w:val="18"/>
              </w:rPr>
              <w:t>小鹅</w:t>
            </w:r>
            <w:proofErr w:type="gramStart"/>
            <w:r>
              <w:rPr>
                <w:rFonts w:hint="eastAsia"/>
                <w:sz w:val="18"/>
                <w:szCs w:val="18"/>
              </w:rPr>
              <w:t>瘟</w:t>
            </w:r>
            <w:proofErr w:type="gramEnd"/>
            <w:r>
              <w:rPr>
                <w:rFonts w:hint="eastAsia"/>
                <w:sz w:val="18"/>
                <w:szCs w:val="18"/>
              </w:rPr>
              <w:t>活疫苗</w:t>
            </w:r>
          </w:p>
        </w:tc>
        <w:tc>
          <w:tcPr>
            <w:tcW w:w="1200" w:type="dxa"/>
            <w:vAlign w:val="center"/>
          </w:tcPr>
          <w:p w14:paraId="27D9F1C0" w14:textId="77777777" w:rsidR="00164967" w:rsidRDefault="00DD3FCB">
            <w:pPr>
              <w:pStyle w:val="10"/>
              <w:ind w:firstLineChars="0" w:firstLine="0"/>
              <w:contextualSpacing/>
              <w:jc w:val="center"/>
              <w:rPr>
                <w:sz w:val="18"/>
                <w:szCs w:val="18"/>
              </w:rPr>
            </w:pPr>
            <w:r>
              <w:rPr>
                <w:rFonts w:hint="eastAsia"/>
                <w:sz w:val="18"/>
                <w:szCs w:val="18"/>
              </w:rPr>
              <w:t>1-2</w:t>
            </w:r>
            <w:proofErr w:type="gramStart"/>
            <w:r>
              <w:rPr>
                <w:rFonts w:hint="eastAsia"/>
                <w:sz w:val="18"/>
                <w:szCs w:val="18"/>
              </w:rPr>
              <w:t>羽份</w:t>
            </w:r>
            <w:proofErr w:type="gramEnd"/>
          </w:p>
        </w:tc>
        <w:tc>
          <w:tcPr>
            <w:tcW w:w="1225" w:type="dxa"/>
            <w:vAlign w:val="center"/>
          </w:tcPr>
          <w:p w14:paraId="6F1C2252" w14:textId="77777777" w:rsidR="00164967" w:rsidRDefault="00DD3FCB">
            <w:pPr>
              <w:pStyle w:val="10"/>
              <w:ind w:firstLineChars="0" w:firstLine="0"/>
              <w:contextualSpacing/>
              <w:jc w:val="center"/>
              <w:rPr>
                <w:sz w:val="18"/>
                <w:szCs w:val="18"/>
              </w:rPr>
            </w:pPr>
            <w:r>
              <w:rPr>
                <w:rFonts w:ascii="宋体" w:hAnsi="宋体" w:cs="宋体" w:hint="eastAsia"/>
                <w:kern w:val="0"/>
                <w:sz w:val="18"/>
                <w:szCs w:val="18"/>
                <w:lang w:bidi="ar"/>
              </w:rPr>
              <w:t>肌注</w:t>
            </w:r>
          </w:p>
        </w:tc>
        <w:tc>
          <w:tcPr>
            <w:tcW w:w="2929" w:type="dxa"/>
            <w:vAlign w:val="center"/>
          </w:tcPr>
          <w:p w14:paraId="255DA03F" w14:textId="77777777" w:rsidR="00164967" w:rsidRDefault="00DD3FCB">
            <w:pPr>
              <w:pStyle w:val="10"/>
              <w:ind w:firstLineChars="0" w:firstLine="0"/>
              <w:contextualSpacing/>
              <w:jc w:val="center"/>
              <w:rPr>
                <w:sz w:val="18"/>
                <w:szCs w:val="18"/>
              </w:rPr>
            </w:pPr>
            <w:r>
              <w:rPr>
                <w:rFonts w:hint="eastAsia"/>
                <w:sz w:val="18"/>
                <w:szCs w:val="18"/>
              </w:rPr>
              <w:t>预防番鸭小鹅</w:t>
            </w:r>
            <w:proofErr w:type="gramStart"/>
            <w:r>
              <w:rPr>
                <w:rFonts w:hint="eastAsia"/>
                <w:sz w:val="18"/>
                <w:szCs w:val="18"/>
              </w:rPr>
              <w:t>瘟</w:t>
            </w:r>
            <w:proofErr w:type="gramEnd"/>
          </w:p>
        </w:tc>
      </w:tr>
      <w:tr w:rsidR="00164967" w14:paraId="4F3EFD3E" w14:textId="77777777">
        <w:trPr>
          <w:trHeight w:val="767"/>
          <w:jc w:val="center"/>
        </w:trPr>
        <w:tc>
          <w:tcPr>
            <w:tcW w:w="861" w:type="dxa"/>
            <w:vMerge/>
            <w:vAlign w:val="center"/>
          </w:tcPr>
          <w:p w14:paraId="153106A5" w14:textId="77777777" w:rsidR="00164967" w:rsidRDefault="00164967">
            <w:pPr>
              <w:pStyle w:val="10"/>
              <w:ind w:firstLineChars="0" w:firstLine="0"/>
              <w:contextualSpacing/>
              <w:jc w:val="center"/>
              <w:rPr>
                <w:sz w:val="18"/>
                <w:szCs w:val="18"/>
              </w:rPr>
            </w:pPr>
          </w:p>
        </w:tc>
        <w:tc>
          <w:tcPr>
            <w:tcW w:w="2481" w:type="dxa"/>
            <w:vAlign w:val="center"/>
          </w:tcPr>
          <w:p w14:paraId="14D89F51" w14:textId="77777777" w:rsidR="00164967" w:rsidRDefault="00DD3FCB">
            <w:pPr>
              <w:pStyle w:val="10"/>
              <w:ind w:firstLineChars="0" w:firstLine="0"/>
              <w:contextualSpacing/>
              <w:jc w:val="center"/>
              <w:rPr>
                <w:sz w:val="18"/>
                <w:szCs w:val="18"/>
              </w:rPr>
            </w:pPr>
            <w:r>
              <w:rPr>
                <w:rFonts w:hint="eastAsia"/>
                <w:sz w:val="18"/>
                <w:szCs w:val="18"/>
              </w:rPr>
              <w:t>番鸭</w:t>
            </w:r>
            <w:proofErr w:type="gramStart"/>
            <w:r>
              <w:rPr>
                <w:rFonts w:hint="eastAsia"/>
                <w:sz w:val="18"/>
                <w:szCs w:val="18"/>
              </w:rPr>
              <w:t>呼肠孤病毒</w:t>
            </w:r>
            <w:proofErr w:type="gramEnd"/>
            <w:r>
              <w:rPr>
                <w:rFonts w:hint="eastAsia"/>
                <w:sz w:val="18"/>
                <w:szCs w:val="18"/>
              </w:rPr>
              <w:t>病活疫苗</w:t>
            </w:r>
          </w:p>
        </w:tc>
        <w:tc>
          <w:tcPr>
            <w:tcW w:w="1200" w:type="dxa"/>
            <w:vAlign w:val="center"/>
          </w:tcPr>
          <w:p w14:paraId="5564A2D1" w14:textId="77777777" w:rsidR="00164967" w:rsidRDefault="00DD3FCB">
            <w:pPr>
              <w:pStyle w:val="10"/>
              <w:ind w:firstLineChars="0" w:firstLine="0"/>
              <w:contextualSpacing/>
              <w:jc w:val="center"/>
              <w:rPr>
                <w:sz w:val="18"/>
                <w:szCs w:val="18"/>
              </w:rPr>
            </w:pPr>
            <w:r>
              <w:rPr>
                <w:sz w:val="18"/>
                <w:szCs w:val="18"/>
              </w:rPr>
              <w:t>1-2</w:t>
            </w:r>
            <w:proofErr w:type="gramStart"/>
            <w:r>
              <w:rPr>
                <w:sz w:val="18"/>
                <w:szCs w:val="18"/>
              </w:rPr>
              <w:t>羽份</w:t>
            </w:r>
            <w:proofErr w:type="gramEnd"/>
          </w:p>
        </w:tc>
        <w:tc>
          <w:tcPr>
            <w:tcW w:w="1225" w:type="dxa"/>
            <w:vAlign w:val="center"/>
          </w:tcPr>
          <w:p w14:paraId="10C71534" w14:textId="77777777" w:rsidR="00164967" w:rsidRDefault="00DD3FCB">
            <w:pPr>
              <w:pStyle w:val="10"/>
              <w:ind w:firstLineChars="0" w:firstLine="0"/>
              <w:contextualSpacing/>
              <w:jc w:val="center"/>
              <w:rPr>
                <w:sz w:val="18"/>
                <w:szCs w:val="18"/>
              </w:rPr>
            </w:pPr>
            <w:r>
              <w:rPr>
                <w:rFonts w:ascii="宋体" w:hAnsi="宋体" w:cs="宋体" w:hint="eastAsia"/>
                <w:kern w:val="0"/>
                <w:sz w:val="18"/>
                <w:szCs w:val="18"/>
                <w:lang w:bidi="ar"/>
              </w:rPr>
              <w:t>肌注</w:t>
            </w:r>
          </w:p>
        </w:tc>
        <w:tc>
          <w:tcPr>
            <w:tcW w:w="2929" w:type="dxa"/>
            <w:vAlign w:val="center"/>
          </w:tcPr>
          <w:p w14:paraId="4085273C" w14:textId="77777777" w:rsidR="00164967" w:rsidRDefault="00DD3FCB">
            <w:pPr>
              <w:pStyle w:val="10"/>
              <w:ind w:firstLineChars="0" w:firstLine="0"/>
              <w:contextualSpacing/>
              <w:jc w:val="center"/>
              <w:rPr>
                <w:sz w:val="18"/>
                <w:szCs w:val="18"/>
              </w:rPr>
            </w:pPr>
            <w:r>
              <w:rPr>
                <w:rFonts w:hint="eastAsia"/>
                <w:sz w:val="18"/>
                <w:szCs w:val="18"/>
              </w:rPr>
              <w:t>预防番鸭</w:t>
            </w:r>
            <w:proofErr w:type="gramStart"/>
            <w:r>
              <w:rPr>
                <w:rFonts w:hint="eastAsia"/>
                <w:sz w:val="18"/>
                <w:szCs w:val="18"/>
              </w:rPr>
              <w:t>呼肠孤病毒</w:t>
            </w:r>
            <w:proofErr w:type="gramEnd"/>
            <w:r>
              <w:rPr>
                <w:rFonts w:hint="eastAsia"/>
                <w:sz w:val="18"/>
                <w:szCs w:val="18"/>
              </w:rPr>
              <w:t>病</w:t>
            </w:r>
          </w:p>
        </w:tc>
      </w:tr>
      <w:tr w:rsidR="00164967" w14:paraId="3FFA8EEA" w14:textId="77777777">
        <w:trPr>
          <w:trHeight w:val="767"/>
          <w:jc w:val="center"/>
        </w:trPr>
        <w:tc>
          <w:tcPr>
            <w:tcW w:w="861" w:type="dxa"/>
            <w:vAlign w:val="center"/>
          </w:tcPr>
          <w:p w14:paraId="3E860233" w14:textId="77777777" w:rsidR="00164967" w:rsidRDefault="00DD3FCB">
            <w:pPr>
              <w:pStyle w:val="10"/>
              <w:ind w:firstLineChars="0" w:firstLine="0"/>
              <w:contextualSpacing/>
              <w:jc w:val="center"/>
              <w:rPr>
                <w:sz w:val="18"/>
                <w:szCs w:val="18"/>
              </w:rPr>
            </w:pPr>
            <w:r>
              <w:rPr>
                <w:rFonts w:hint="eastAsia"/>
                <w:sz w:val="18"/>
                <w:szCs w:val="18"/>
              </w:rPr>
              <w:t>2</w:t>
            </w:r>
          </w:p>
        </w:tc>
        <w:tc>
          <w:tcPr>
            <w:tcW w:w="2481" w:type="dxa"/>
            <w:vAlign w:val="center"/>
          </w:tcPr>
          <w:p w14:paraId="360F2DBA" w14:textId="77777777" w:rsidR="00164967" w:rsidRDefault="00DD3FCB">
            <w:pPr>
              <w:pStyle w:val="10"/>
              <w:ind w:firstLineChars="0" w:firstLine="0"/>
              <w:contextualSpacing/>
              <w:jc w:val="center"/>
              <w:rPr>
                <w:sz w:val="18"/>
                <w:szCs w:val="18"/>
              </w:rPr>
            </w:pPr>
            <w:r>
              <w:rPr>
                <w:rFonts w:hint="eastAsia"/>
                <w:sz w:val="18"/>
                <w:szCs w:val="18"/>
              </w:rPr>
              <w:t>鸭病毒性肝炎高免卵黄抗体</w:t>
            </w:r>
          </w:p>
        </w:tc>
        <w:tc>
          <w:tcPr>
            <w:tcW w:w="1200" w:type="dxa"/>
            <w:vAlign w:val="center"/>
          </w:tcPr>
          <w:p w14:paraId="7F5A122E" w14:textId="77777777" w:rsidR="00164967" w:rsidRDefault="00DD3FCB">
            <w:pPr>
              <w:pStyle w:val="10"/>
              <w:ind w:firstLineChars="0" w:firstLine="0"/>
              <w:contextualSpacing/>
              <w:jc w:val="center"/>
              <w:rPr>
                <w:sz w:val="18"/>
                <w:szCs w:val="18"/>
              </w:rPr>
            </w:pPr>
            <w:r>
              <w:rPr>
                <w:rFonts w:hint="eastAsia"/>
                <w:sz w:val="18"/>
                <w:szCs w:val="18"/>
              </w:rPr>
              <w:t>0.5</w:t>
            </w:r>
            <w:r>
              <w:rPr>
                <w:sz w:val="18"/>
                <w:szCs w:val="18"/>
              </w:rPr>
              <w:t>～</w:t>
            </w:r>
            <w:r>
              <w:rPr>
                <w:rFonts w:hint="eastAsia"/>
                <w:sz w:val="18"/>
                <w:szCs w:val="18"/>
              </w:rPr>
              <w:t>0.8 ml</w:t>
            </w:r>
          </w:p>
        </w:tc>
        <w:tc>
          <w:tcPr>
            <w:tcW w:w="1225" w:type="dxa"/>
            <w:vAlign w:val="center"/>
          </w:tcPr>
          <w:p w14:paraId="3D787834" w14:textId="77777777" w:rsidR="00164967" w:rsidRDefault="00DD3FCB">
            <w:pPr>
              <w:pStyle w:val="10"/>
              <w:ind w:firstLineChars="0" w:firstLine="0"/>
              <w:contextualSpacing/>
              <w:jc w:val="center"/>
              <w:rPr>
                <w:rFonts w:ascii="宋体" w:hAnsi="宋体" w:cs="宋体"/>
                <w:kern w:val="0"/>
                <w:sz w:val="18"/>
                <w:szCs w:val="18"/>
                <w:lang w:bidi="ar"/>
              </w:rPr>
            </w:pPr>
            <w:r>
              <w:rPr>
                <w:rFonts w:ascii="宋体" w:hAnsi="宋体" w:cs="宋体" w:hint="eastAsia"/>
                <w:kern w:val="0"/>
                <w:sz w:val="18"/>
                <w:szCs w:val="18"/>
                <w:lang w:bidi="ar"/>
              </w:rPr>
              <w:t>肌注</w:t>
            </w:r>
          </w:p>
        </w:tc>
        <w:tc>
          <w:tcPr>
            <w:tcW w:w="2929" w:type="dxa"/>
            <w:vAlign w:val="center"/>
          </w:tcPr>
          <w:p w14:paraId="51A848B8" w14:textId="77777777" w:rsidR="00164967" w:rsidRDefault="00DD3FCB">
            <w:pPr>
              <w:pStyle w:val="10"/>
              <w:ind w:firstLineChars="0" w:firstLine="0"/>
              <w:contextualSpacing/>
              <w:jc w:val="center"/>
              <w:rPr>
                <w:sz w:val="18"/>
                <w:szCs w:val="18"/>
              </w:rPr>
            </w:pPr>
            <w:r>
              <w:rPr>
                <w:rFonts w:hint="eastAsia"/>
                <w:sz w:val="18"/>
                <w:szCs w:val="18"/>
              </w:rPr>
              <w:t>预防鸭病毒性肝炎（选择使用）</w:t>
            </w:r>
          </w:p>
        </w:tc>
      </w:tr>
      <w:tr w:rsidR="00164967" w14:paraId="31C6F172" w14:textId="77777777">
        <w:trPr>
          <w:trHeight w:val="767"/>
          <w:jc w:val="center"/>
        </w:trPr>
        <w:tc>
          <w:tcPr>
            <w:tcW w:w="861" w:type="dxa"/>
            <w:vAlign w:val="center"/>
          </w:tcPr>
          <w:p w14:paraId="0A497935" w14:textId="77777777" w:rsidR="00164967" w:rsidRDefault="00DD3FCB">
            <w:pPr>
              <w:pStyle w:val="10"/>
              <w:ind w:firstLineChars="0" w:firstLine="0"/>
              <w:contextualSpacing/>
              <w:jc w:val="center"/>
              <w:rPr>
                <w:sz w:val="18"/>
                <w:szCs w:val="18"/>
              </w:rPr>
            </w:pPr>
            <w:r>
              <w:rPr>
                <w:rFonts w:hint="eastAsia"/>
                <w:sz w:val="18"/>
                <w:szCs w:val="18"/>
              </w:rPr>
              <w:t>7</w:t>
            </w:r>
          </w:p>
        </w:tc>
        <w:tc>
          <w:tcPr>
            <w:tcW w:w="2481" w:type="dxa"/>
            <w:vAlign w:val="center"/>
          </w:tcPr>
          <w:p w14:paraId="3FBBA3B2"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鸭传染性浆膜炎灭活疫苗</w:t>
            </w:r>
          </w:p>
        </w:tc>
        <w:tc>
          <w:tcPr>
            <w:tcW w:w="1200" w:type="dxa"/>
            <w:vAlign w:val="center"/>
          </w:tcPr>
          <w:p w14:paraId="1C83BB68"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按说明剂量</w:t>
            </w:r>
          </w:p>
        </w:tc>
        <w:tc>
          <w:tcPr>
            <w:tcW w:w="1225" w:type="dxa"/>
            <w:vAlign w:val="center"/>
          </w:tcPr>
          <w:p w14:paraId="04B95329"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肌注</w:t>
            </w:r>
          </w:p>
        </w:tc>
        <w:tc>
          <w:tcPr>
            <w:tcW w:w="2929" w:type="dxa"/>
            <w:vAlign w:val="center"/>
          </w:tcPr>
          <w:p w14:paraId="54B7FF38"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预防鸭传染性浆膜炎（选择使用）</w:t>
            </w:r>
          </w:p>
        </w:tc>
      </w:tr>
      <w:tr w:rsidR="00164967" w14:paraId="6537175A" w14:textId="77777777">
        <w:trPr>
          <w:trHeight w:val="480"/>
          <w:jc w:val="center"/>
        </w:trPr>
        <w:tc>
          <w:tcPr>
            <w:tcW w:w="861" w:type="dxa"/>
            <w:vAlign w:val="center"/>
          </w:tcPr>
          <w:p w14:paraId="38295DAF" w14:textId="77777777" w:rsidR="00164967" w:rsidRDefault="00DD3FCB">
            <w:pPr>
              <w:pStyle w:val="10"/>
              <w:ind w:firstLineChars="0" w:firstLine="0"/>
              <w:contextualSpacing/>
              <w:jc w:val="center"/>
              <w:rPr>
                <w:sz w:val="18"/>
                <w:szCs w:val="18"/>
              </w:rPr>
            </w:pPr>
            <w:r>
              <w:rPr>
                <w:rFonts w:hint="eastAsia"/>
                <w:sz w:val="18"/>
                <w:szCs w:val="18"/>
              </w:rPr>
              <w:t>12</w:t>
            </w:r>
          </w:p>
        </w:tc>
        <w:tc>
          <w:tcPr>
            <w:tcW w:w="2481" w:type="dxa"/>
            <w:vAlign w:val="center"/>
          </w:tcPr>
          <w:p w14:paraId="25FBD00D" w14:textId="77777777" w:rsidR="00164967" w:rsidRDefault="00DD3FCB">
            <w:pPr>
              <w:pStyle w:val="10"/>
              <w:ind w:firstLineChars="0" w:firstLine="0"/>
              <w:contextualSpacing/>
              <w:jc w:val="center"/>
              <w:rPr>
                <w:sz w:val="18"/>
                <w:szCs w:val="18"/>
              </w:rPr>
            </w:pPr>
            <w:r>
              <w:rPr>
                <w:sz w:val="18"/>
                <w:szCs w:val="18"/>
              </w:rPr>
              <w:t>禽流感</w:t>
            </w:r>
            <w:r>
              <w:rPr>
                <w:sz w:val="18"/>
                <w:szCs w:val="18"/>
              </w:rPr>
              <w:t>(</w:t>
            </w:r>
            <w:r>
              <w:rPr>
                <w:rFonts w:hint="eastAsia"/>
                <w:sz w:val="18"/>
                <w:szCs w:val="18"/>
              </w:rPr>
              <w:t>H</w:t>
            </w:r>
            <w:r>
              <w:rPr>
                <w:rFonts w:hint="eastAsia"/>
                <w:sz w:val="18"/>
                <w:szCs w:val="18"/>
                <w:vertAlign w:val="subscript"/>
              </w:rPr>
              <w:t>5</w:t>
            </w:r>
            <w:r>
              <w:rPr>
                <w:sz w:val="18"/>
                <w:szCs w:val="18"/>
              </w:rPr>
              <w:t>+H</w:t>
            </w:r>
            <w:r>
              <w:rPr>
                <w:sz w:val="18"/>
                <w:szCs w:val="18"/>
                <w:vertAlign w:val="subscript"/>
              </w:rPr>
              <w:t>7</w:t>
            </w:r>
            <w:r>
              <w:rPr>
                <w:sz w:val="18"/>
                <w:szCs w:val="18"/>
              </w:rPr>
              <w:t>)</w:t>
            </w:r>
            <w:r>
              <w:rPr>
                <w:sz w:val="18"/>
                <w:szCs w:val="18"/>
              </w:rPr>
              <w:t>灭活疫苗</w:t>
            </w:r>
          </w:p>
        </w:tc>
        <w:tc>
          <w:tcPr>
            <w:tcW w:w="1200" w:type="dxa"/>
            <w:vAlign w:val="center"/>
          </w:tcPr>
          <w:p w14:paraId="48695585" w14:textId="77777777" w:rsidR="00164967" w:rsidRDefault="00DD3FCB">
            <w:pPr>
              <w:pStyle w:val="10"/>
              <w:ind w:firstLineChars="0" w:firstLine="0"/>
              <w:contextualSpacing/>
              <w:jc w:val="center"/>
              <w:rPr>
                <w:sz w:val="18"/>
                <w:szCs w:val="18"/>
              </w:rPr>
            </w:pPr>
            <w:r>
              <w:rPr>
                <w:rFonts w:hint="eastAsia"/>
                <w:sz w:val="18"/>
                <w:szCs w:val="18"/>
              </w:rPr>
              <w:t>0.7 ml</w:t>
            </w:r>
          </w:p>
        </w:tc>
        <w:tc>
          <w:tcPr>
            <w:tcW w:w="1225" w:type="dxa"/>
            <w:vAlign w:val="center"/>
          </w:tcPr>
          <w:p w14:paraId="0C029E25" w14:textId="77777777" w:rsidR="00164967" w:rsidRDefault="00DD3FCB">
            <w:pPr>
              <w:widowControl/>
              <w:jc w:val="center"/>
              <w:rPr>
                <w:sz w:val="18"/>
                <w:szCs w:val="18"/>
              </w:rPr>
            </w:pPr>
            <w:bookmarkStart w:id="7" w:name="OLE_LINK3"/>
            <w:r>
              <w:rPr>
                <w:rFonts w:ascii="宋体" w:eastAsia="宋体" w:hAnsi="宋体" w:cs="宋体" w:hint="eastAsia"/>
                <w:kern w:val="0"/>
                <w:sz w:val="18"/>
                <w:szCs w:val="18"/>
                <w:lang w:bidi="ar"/>
              </w:rPr>
              <w:t>肌注</w:t>
            </w:r>
            <w:bookmarkEnd w:id="7"/>
          </w:p>
        </w:tc>
        <w:tc>
          <w:tcPr>
            <w:tcW w:w="2929" w:type="dxa"/>
            <w:vAlign w:val="center"/>
          </w:tcPr>
          <w:p w14:paraId="5B79A836" w14:textId="77777777" w:rsidR="00164967" w:rsidRDefault="00DD3FCB">
            <w:pPr>
              <w:pStyle w:val="10"/>
              <w:ind w:firstLineChars="0" w:firstLine="0"/>
              <w:contextualSpacing/>
              <w:jc w:val="center"/>
              <w:rPr>
                <w:sz w:val="18"/>
                <w:szCs w:val="18"/>
              </w:rPr>
            </w:pPr>
            <w:r>
              <w:rPr>
                <w:rFonts w:hint="eastAsia"/>
                <w:sz w:val="18"/>
                <w:szCs w:val="18"/>
              </w:rPr>
              <w:t>预防高致病性禽流感</w:t>
            </w:r>
          </w:p>
        </w:tc>
      </w:tr>
      <w:tr w:rsidR="00164967" w14:paraId="6406B20A" w14:textId="77777777">
        <w:trPr>
          <w:trHeight w:val="480"/>
          <w:jc w:val="center"/>
        </w:trPr>
        <w:tc>
          <w:tcPr>
            <w:tcW w:w="861" w:type="dxa"/>
            <w:vAlign w:val="center"/>
          </w:tcPr>
          <w:p w14:paraId="0D87BB94" w14:textId="77777777" w:rsidR="00164967" w:rsidRDefault="00DD3FCB">
            <w:pPr>
              <w:pStyle w:val="10"/>
              <w:ind w:firstLineChars="0" w:firstLine="0"/>
              <w:contextualSpacing/>
              <w:jc w:val="center"/>
              <w:rPr>
                <w:sz w:val="18"/>
                <w:szCs w:val="18"/>
              </w:rPr>
            </w:pPr>
            <w:r>
              <w:rPr>
                <w:rFonts w:hint="eastAsia"/>
                <w:sz w:val="18"/>
                <w:szCs w:val="18"/>
              </w:rPr>
              <w:t>20</w:t>
            </w:r>
          </w:p>
        </w:tc>
        <w:tc>
          <w:tcPr>
            <w:tcW w:w="2481" w:type="dxa"/>
            <w:vAlign w:val="center"/>
          </w:tcPr>
          <w:p w14:paraId="2B33D51D" w14:textId="77777777" w:rsidR="00164967" w:rsidRDefault="00DD3FCB">
            <w:pPr>
              <w:pStyle w:val="10"/>
              <w:ind w:firstLineChars="0" w:firstLine="0"/>
              <w:contextualSpacing/>
              <w:jc w:val="center"/>
              <w:rPr>
                <w:sz w:val="18"/>
                <w:szCs w:val="18"/>
              </w:rPr>
            </w:pPr>
            <w:r>
              <w:rPr>
                <w:sz w:val="18"/>
                <w:szCs w:val="18"/>
              </w:rPr>
              <w:t>禽流感</w:t>
            </w:r>
            <w:r>
              <w:rPr>
                <w:sz w:val="18"/>
                <w:szCs w:val="18"/>
              </w:rPr>
              <w:t>(</w:t>
            </w:r>
            <w:r>
              <w:rPr>
                <w:rFonts w:hint="eastAsia"/>
                <w:sz w:val="18"/>
                <w:szCs w:val="18"/>
              </w:rPr>
              <w:t>H</w:t>
            </w:r>
            <w:r>
              <w:rPr>
                <w:rFonts w:hint="eastAsia"/>
                <w:sz w:val="18"/>
                <w:szCs w:val="18"/>
                <w:vertAlign w:val="subscript"/>
              </w:rPr>
              <w:t>5</w:t>
            </w:r>
            <w:r>
              <w:rPr>
                <w:sz w:val="18"/>
                <w:szCs w:val="18"/>
              </w:rPr>
              <w:t>+H</w:t>
            </w:r>
            <w:r>
              <w:rPr>
                <w:sz w:val="18"/>
                <w:szCs w:val="18"/>
                <w:vertAlign w:val="subscript"/>
              </w:rPr>
              <w:t>7</w:t>
            </w:r>
            <w:r>
              <w:rPr>
                <w:sz w:val="18"/>
                <w:szCs w:val="18"/>
              </w:rPr>
              <w:t>)</w:t>
            </w:r>
            <w:r>
              <w:rPr>
                <w:sz w:val="18"/>
                <w:szCs w:val="18"/>
              </w:rPr>
              <w:t>灭活疫苗</w:t>
            </w:r>
          </w:p>
        </w:tc>
        <w:tc>
          <w:tcPr>
            <w:tcW w:w="1200" w:type="dxa"/>
            <w:vAlign w:val="center"/>
          </w:tcPr>
          <w:p w14:paraId="7E8383C9" w14:textId="77777777" w:rsidR="00164967" w:rsidRDefault="00DD3FCB">
            <w:pPr>
              <w:pStyle w:val="10"/>
              <w:ind w:firstLineChars="0" w:firstLine="0"/>
              <w:contextualSpacing/>
              <w:jc w:val="center"/>
              <w:rPr>
                <w:sz w:val="18"/>
                <w:szCs w:val="18"/>
              </w:rPr>
            </w:pPr>
            <w:r>
              <w:rPr>
                <w:rFonts w:hint="eastAsia"/>
                <w:sz w:val="18"/>
                <w:szCs w:val="18"/>
              </w:rPr>
              <w:t>1 ml</w:t>
            </w:r>
          </w:p>
        </w:tc>
        <w:tc>
          <w:tcPr>
            <w:tcW w:w="1225" w:type="dxa"/>
            <w:vAlign w:val="center"/>
          </w:tcPr>
          <w:p w14:paraId="1663B673" w14:textId="77777777" w:rsidR="00164967" w:rsidRDefault="00DD3FCB">
            <w:pPr>
              <w:widowControl/>
              <w:jc w:val="center"/>
              <w:rPr>
                <w:rFonts w:ascii="宋体" w:eastAsia="宋体" w:hAnsi="宋体" w:cs="宋体"/>
                <w:kern w:val="0"/>
                <w:sz w:val="18"/>
                <w:szCs w:val="18"/>
                <w:lang w:bidi="ar"/>
              </w:rPr>
            </w:pPr>
            <w:r>
              <w:rPr>
                <w:rFonts w:ascii="宋体" w:eastAsia="宋体" w:hAnsi="宋体" w:cs="宋体" w:hint="eastAsia"/>
                <w:kern w:val="0"/>
                <w:sz w:val="18"/>
                <w:szCs w:val="18"/>
                <w:lang w:bidi="ar"/>
              </w:rPr>
              <w:t>肌注</w:t>
            </w:r>
          </w:p>
        </w:tc>
        <w:tc>
          <w:tcPr>
            <w:tcW w:w="2929" w:type="dxa"/>
            <w:vAlign w:val="center"/>
          </w:tcPr>
          <w:p w14:paraId="0A5B1A25" w14:textId="77777777" w:rsidR="00164967" w:rsidRDefault="00DD3FCB">
            <w:pPr>
              <w:pStyle w:val="10"/>
              <w:ind w:firstLineChars="0" w:firstLine="0"/>
              <w:contextualSpacing/>
              <w:jc w:val="center"/>
              <w:rPr>
                <w:sz w:val="18"/>
                <w:szCs w:val="18"/>
              </w:rPr>
            </w:pPr>
            <w:r>
              <w:rPr>
                <w:rFonts w:hint="eastAsia"/>
                <w:sz w:val="18"/>
                <w:szCs w:val="18"/>
              </w:rPr>
              <w:t>预防禽流感</w:t>
            </w:r>
          </w:p>
        </w:tc>
      </w:tr>
      <w:tr w:rsidR="00164967" w14:paraId="44878196" w14:textId="77777777">
        <w:trPr>
          <w:trHeight w:val="480"/>
          <w:jc w:val="center"/>
        </w:trPr>
        <w:tc>
          <w:tcPr>
            <w:tcW w:w="861" w:type="dxa"/>
            <w:vAlign w:val="center"/>
          </w:tcPr>
          <w:p w14:paraId="6FE9171A" w14:textId="77777777" w:rsidR="00164967" w:rsidRDefault="00DD3FCB">
            <w:pPr>
              <w:pStyle w:val="10"/>
              <w:ind w:firstLineChars="0" w:firstLine="0"/>
              <w:contextualSpacing/>
              <w:jc w:val="center"/>
              <w:rPr>
                <w:sz w:val="18"/>
                <w:szCs w:val="18"/>
              </w:rPr>
            </w:pPr>
            <w:r>
              <w:rPr>
                <w:rFonts w:hint="eastAsia"/>
                <w:sz w:val="18"/>
                <w:szCs w:val="18"/>
              </w:rPr>
              <w:t>25</w:t>
            </w:r>
          </w:p>
        </w:tc>
        <w:tc>
          <w:tcPr>
            <w:tcW w:w="2481" w:type="dxa"/>
            <w:vAlign w:val="center"/>
          </w:tcPr>
          <w:p w14:paraId="5C2828BE"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鸭瘟活疫苗</w:t>
            </w:r>
          </w:p>
        </w:tc>
        <w:tc>
          <w:tcPr>
            <w:tcW w:w="1200" w:type="dxa"/>
            <w:vAlign w:val="center"/>
          </w:tcPr>
          <w:p w14:paraId="0BAFFB3C"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w:t>
            </w:r>
            <w:proofErr w:type="gramStart"/>
            <w:r>
              <w:rPr>
                <w:rFonts w:ascii="Times New Roman" w:eastAsia="宋体" w:hAnsi="Times New Roman" w:cs="Times New Roman" w:hint="eastAsia"/>
                <w:sz w:val="18"/>
                <w:szCs w:val="18"/>
              </w:rPr>
              <w:t>羽份</w:t>
            </w:r>
            <w:proofErr w:type="gramEnd"/>
          </w:p>
        </w:tc>
        <w:tc>
          <w:tcPr>
            <w:tcW w:w="1225" w:type="dxa"/>
            <w:vAlign w:val="center"/>
          </w:tcPr>
          <w:p w14:paraId="7945EA16"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肌注</w:t>
            </w:r>
          </w:p>
        </w:tc>
        <w:tc>
          <w:tcPr>
            <w:tcW w:w="2929" w:type="dxa"/>
            <w:vAlign w:val="center"/>
          </w:tcPr>
          <w:p w14:paraId="0A323E2A" w14:textId="77777777" w:rsidR="00164967" w:rsidRDefault="00DD3FCB">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预防鸭瘟</w:t>
            </w:r>
          </w:p>
        </w:tc>
      </w:tr>
      <w:tr w:rsidR="00164967" w14:paraId="0D2C381F" w14:textId="77777777">
        <w:trPr>
          <w:trHeight w:val="927"/>
          <w:jc w:val="center"/>
        </w:trPr>
        <w:tc>
          <w:tcPr>
            <w:tcW w:w="861" w:type="dxa"/>
            <w:vAlign w:val="center"/>
          </w:tcPr>
          <w:p w14:paraId="1D833767" w14:textId="77777777" w:rsidR="00164967" w:rsidRDefault="00DD3FCB">
            <w:pPr>
              <w:pStyle w:val="10"/>
              <w:ind w:firstLineChars="0" w:firstLine="0"/>
              <w:contextualSpacing/>
              <w:jc w:val="center"/>
              <w:rPr>
                <w:sz w:val="18"/>
                <w:szCs w:val="18"/>
              </w:rPr>
            </w:pPr>
            <w:r>
              <w:rPr>
                <w:rFonts w:hint="eastAsia"/>
                <w:sz w:val="18"/>
                <w:szCs w:val="18"/>
              </w:rPr>
              <w:t>35</w:t>
            </w:r>
          </w:p>
        </w:tc>
        <w:tc>
          <w:tcPr>
            <w:tcW w:w="2481" w:type="dxa"/>
            <w:vAlign w:val="center"/>
          </w:tcPr>
          <w:p w14:paraId="4DF13113" w14:textId="77777777" w:rsidR="00164967" w:rsidRDefault="00DD3FCB">
            <w:pPr>
              <w:pStyle w:val="10"/>
              <w:spacing w:line="240" w:lineRule="exact"/>
              <w:ind w:firstLineChars="0" w:firstLine="0"/>
              <w:contextualSpacing/>
              <w:jc w:val="center"/>
              <w:rPr>
                <w:sz w:val="18"/>
                <w:szCs w:val="18"/>
              </w:rPr>
            </w:pPr>
            <w:proofErr w:type="gramStart"/>
            <w:r>
              <w:rPr>
                <w:sz w:val="18"/>
                <w:szCs w:val="18"/>
              </w:rPr>
              <w:t>禽多杀</w:t>
            </w:r>
            <w:proofErr w:type="gramEnd"/>
            <w:r>
              <w:rPr>
                <w:sz w:val="18"/>
                <w:szCs w:val="18"/>
              </w:rPr>
              <w:t>性巴氏杆菌病</w:t>
            </w:r>
            <w:r>
              <w:rPr>
                <w:rFonts w:hint="eastAsia"/>
                <w:sz w:val="18"/>
                <w:szCs w:val="18"/>
              </w:rPr>
              <w:t>（霍乱）</w:t>
            </w:r>
            <w:r>
              <w:rPr>
                <w:sz w:val="18"/>
                <w:szCs w:val="18"/>
              </w:rPr>
              <w:t>活疫苗</w:t>
            </w:r>
          </w:p>
        </w:tc>
        <w:tc>
          <w:tcPr>
            <w:tcW w:w="1200" w:type="dxa"/>
            <w:vAlign w:val="center"/>
          </w:tcPr>
          <w:p w14:paraId="38F48AC2" w14:textId="77777777" w:rsidR="00164967" w:rsidRDefault="00DD3FCB">
            <w:pPr>
              <w:pStyle w:val="10"/>
              <w:ind w:firstLineChars="0" w:firstLine="0"/>
              <w:contextualSpacing/>
              <w:jc w:val="center"/>
              <w:rPr>
                <w:sz w:val="18"/>
                <w:szCs w:val="18"/>
              </w:rPr>
            </w:pPr>
            <w:r>
              <w:rPr>
                <w:sz w:val="18"/>
                <w:szCs w:val="18"/>
              </w:rPr>
              <w:t>1</w:t>
            </w:r>
            <w:proofErr w:type="gramStart"/>
            <w:r>
              <w:rPr>
                <w:sz w:val="18"/>
                <w:szCs w:val="18"/>
              </w:rPr>
              <w:t>羽份</w:t>
            </w:r>
            <w:proofErr w:type="gramEnd"/>
          </w:p>
        </w:tc>
        <w:tc>
          <w:tcPr>
            <w:tcW w:w="1225" w:type="dxa"/>
            <w:vAlign w:val="center"/>
          </w:tcPr>
          <w:p w14:paraId="187BFAB0" w14:textId="77777777" w:rsidR="00164967" w:rsidRDefault="00DD3FCB">
            <w:pPr>
              <w:pStyle w:val="10"/>
              <w:ind w:firstLineChars="0" w:firstLine="0"/>
              <w:contextualSpacing/>
              <w:jc w:val="center"/>
              <w:rPr>
                <w:sz w:val="18"/>
                <w:szCs w:val="18"/>
              </w:rPr>
            </w:pPr>
            <w:r>
              <w:rPr>
                <w:rFonts w:hint="eastAsia"/>
                <w:sz w:val="18"/>
                <w:szCs w:val="18"/>
              </w:rPr>
              <w:t>肌注</w:t>
            </w:r>
          </w:p>
        </w:tc>
        <w:tc>
          <w:tcPr>
            <w:tcW w:w="2929" w:type="dxa"/>
            <w:vAlign w:val="center"/>
          </w:tcPr>
          <w:p w14:paraId="674CECFB" w14:textId="77777777" w:rsidR="00164967" w:rsidRDefault="00DD3FCB">
            <w:pPr>
              <w:pStyle w:val="10"/>
              <w:ind w:firstLineChars="0" w:firstLine="0"/>
              <w:contextualSpacing/>
              <w:jc w:val="center"/>
              <w:rPr>
                <w:sz w:val="18"/>
                <w:szCs w:val="18"/>
              </w:rPr>
            </w:pPr>
            <w:r>
              <w:rPr>
                <w:rFonts w:hint="eastAsia"/>
                <w:sz w:val="18"/>
                <w:szCs w:val="18"/>
              </w:rPr>
              <w:t>预防禽霍乱（选择使用）</w:t>
            </w:r>
          </w:p>
        </w:tc>
      </w:tr>
    </w:tbl>
    <w:p w14:paraId="7471B60E" w14:textId="77777777" w:rsidR="00164967" w:rsidRDefault="00DD3FCB">
      <w:pPr>
        <w:widowControl/>
        <w:jc w:val="left"/>
        <w:rPr>
          <w:rFonts w:ascii="Times New Roman" w:hAnsi="Times New Roman" w:cs="Times New Roman"/>
          <w:sz w:val="18"/>
          <w:szCs w:val="18"/>
        </w:rPr>
      </w:pPr>
      <w:r>
        <w:rPr>
          <w:rFonts w:hint="eastAsia"/>
          <w:sz w:val="18"/>
          <w:szCs w:val="18"/>
        </w:rPr>
        <w:t>备注：此参考程序主要针对一般发病区的番鸭养殖场参考使用，各地区可根据当地情况进行免疫接种；</w:t>
      </w:r>
      <w:r>
        <w:rPr>
          <w:rFonts w:ascii="Times New Roman" w:hAnsi="Times New Roman" w:cs="Times New Roman" w:hint="eastAsia"/>
          <w:sz w:val="18"/>
          <w:szCs w:val="18"/>
        </w:rPr>
        <w:t>使用疫苗时务必按照疫苗说明书的要求使用。</w:t>
      </w:r>
      <w:r>
        <w:rPr>
          <w:rFonts w:ascii="Times New Roman" w:hAnsi="Times New Roman" w:cs="Times New Roman"/>
          <w:sz w:val="18"/>
          <w:szCs w:val="18"/>
        </w:rPr>
        <w:t xml:space="preserve"> </w:t>
      </w:r>
    </w:p>
    <w:p w14:paraId="49622B26" w14:textId="77777777" w:rsidR="00164967" w:rsidRDefault="00164967">
      <w:pPr>
        <w:widowControl/>
        <w:jc w:val="left"/>
        <w:rPr>
          <w:rFonts w:ascii="Times New Roman" w:hAnsi="Times New Roman" w:cs="Times New Roman"/>
          <w:sz w:val="18"/>
          <w:szCs w:val="18"/>
        </w:rPr>
      </w:pPr>
    </w:p>
    <w:p w14:paraId="427466FD" w14:textId="77777777" w:rsidR="009B5926" w:rsidRDefault="009B5926">
      <w:pPr>
        <w:widowControl/>
        <w:jc w:val="left"/>
        <w:rPr>
          <w:rFonts w:ascii="黑体" w:eastAsia="黑体" w:hAnsi="Times New Roman" w:cs="Times New Roman"/>
          <w:kern w:val="0"/>
          <w:szCs w:val="21"/>
        </w:rPr>
        <w:sectPr w:rsidR="009B5926" w:rsidSect="00252F54">
          <w:pgSz w:w="11906" w:h="16838"/>
          <w:pgMar w:top="1440" w:right="1800" w:bottom="1440" w:left="1800" w:header="851" w:footer="992" w:gutter="0"/>
          <w:cols w:space="425"/>
          <w:docGrid w:type="lines" w:linePitch="312"/>
        </w:sectPr>
      </w:pPr>
    </w:p>
    <w:p w14:paraId="63562048" w14:textId="77777777" w:rsidR="00164967" w:rsidRDefault="00DD3FCB" w:rsidP="009B1842">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w:t>
      </w:r>
      <w:r>
        <w:rPr>
          <w:rFonts w:ascii="黑体" w:eastAsia="黑体" w:hAnsi="Times New Roman" w:cs="Times New Roman"/>
          <w:kern w:val="0"/>
          <w:szCs w:val="21"/>
        </w:rPr>
        <w:t>C</w:t>
      </w:r>
    </w:p>
    <w:p w14:paraId="7A215A2C" w14:textId="77777777" w:rsidR="00164967" w:rsidRDefault="00DD3FCB" w:rsidP="009B1842">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14:paraId="485F6E3B" w14:textId="3811090D" w:rsidR="009B5926" w:rsidRDefault="009B5926" w:rsidP="009B1842">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t>绿色</w:t>
      </w:r>
      <w:r>
        <w:rPr>
          <w:rFonts w:ascii="黑体" w:eastAsia="黑体" w:hAnsi="Times New Roman" w:cs="Times New Roman"/>
          <w:kern w:val="0"/>
          <w:szCs w:val="21"/>
        </w:rPr>
        <w:t>食品</w:t>
      </w:r>
      <w:r>
        <w:rPr>
          <w:rFonts w:ascii="黑体" w:eastAsia="黑体" w:hAnsi="Times New Roman" w:cs="Times New Roman" w:hint="eastAsia"/>
          <w:kern w:val="0"/>
          <w:szCs w:val="21"/>
        </w:rPr>
        <w:t>番鸭养殖</w:t>
      </w:r>
      <w:r>
        <w:rPr>
          <w:rFonts w:ascii="黑体" w:eastAsia="黑体" w:hAnsi="Times New Roman" w:cs="Times New Roman"/>
          <w:kern w:val="0"/>
          <w:szCs w:val="21"/>
        </w:rPr>
        <w:t>推荐</w:t>
      </w:r>
      <w:r>
        <w:rPr>
          <w:rFonts w:ascii="黑体" w:eastAsia="黑体" w:hAnsi="Times New Roman" w:cs="Times New Roman" w:hint="eastAsia"/>
          <w:kern w:val="0"/>
          <w:szCs w:val="21"/>
        </w:rPr>
        <w:t>兽药使用</w:t>
      </w:r>
      <w:r>
        <w:rPr>
          <w:rFonts w:ascii="黑体" w:eastAsia="黑体" w:hAnsi="Times New Roman" w:cs="Times New Roman"/>
          <w:kern w:val="0"/>
          <w:szCs w:val="21"/>
        </w:rPr>
        <w:t>方案</w:t>
      </w:r>
    </w:p>
    <w:p w14:paraId="069FC3AB" w14:textId="77777777" w:rsidR="009B5926" w:rsidRPr="009B5926" w:rsidRDefault="009B5926">
      <w:pPr>
        <w:widowControl/>
        <w:jc w:val="center"/>
        <w:rPr>
          <w:rFonts w:ascii="黑体" w:eastAsia="黑体" w:hAnsi="Times New Roman" w:cs="Times New Roman"/>
          <w:kern w:val="0"/>
          <w:szCs w:val="21"/>
        </w:rPr>
      </w:pPr>
    </w:p>
    <w:p w14:paraId="3A221CBC" w14:textId="1DBFF4D4" w:rsidR="009B5926" w:rsidRDefault="009B5926" w:rsidP="009B5926">
      <w:pPr>
        <w:spacing w:line="400" w:lineRule="atLeast"/>
        <w:ind w:firstLineChars="200" w:firstLine="420"/>
        <w:contextualSpacing/>
        <w:jc w:val="left"/>
        <w:rPr>
          <w:rFonts w:ascii="宋体" w:eastAsia="宋体" w:hAnsi="宋体" w:cs="Times New Roman"/>
          <w:kern w:val="0"/>
          <w:szCs w:val="21"/>
        </w:rPr>
      </w:pPr>
      <w:r w:rsidRPr="009B5926">
        <w:rPr>
          <w:rFonts w:ascii="宋体" w:eastAsia="宋体" w:hAnsi="宋体" w:cs="Times New Roman" w:hint="eastAsia"/>
          <w:kern w:val="0"/>
          <w:szCs w:val="21"/>
        </w:rPr>
        <w:t>绿色</w:t>
      </w:r>
      <w:r w:rsidRPr="009B5926">
        <w:rPr>
          <w:rFonts w:ascii="宋体" w:eastAsia="宋体" w:hAnsi="宋体" w:cs="Times New Roman"/>
          <w:kern w:val="0"/>
          <w:szCs w:val="21"/>
        </w:rPr>
        <w:t>食品</w:t>
      </w:r>
      <w:r w:rsidRPr="009B5926">
        <w:rPr>
          <w:rFonts w:ascii="宋体" w:eastAsia="宋体" w:hAnsi="宋体" w:cs="Times New Roman" w:hint="eastAsia"/>
          <w:kern w:val="0"/>
          <w:szCs w:val="21"/>
        </w:rPr>
        <w:t>番鸭养殖</w:t>
      </w:r>
      <w:r w:rsidRPr="009B5926">
        <w:rPr>
          <w:rFonts w:ascii="宋体" w:eastAsia="宋体" w:hAnsi="宋体" w:cs="Times New Roman"/>
          <w:kern w:val="0"/>
          <w:szCs w:val="21"/>
        </w:rPr>
        <w:t>推荐</w:t>
      </w:r>
      <w:r w:rsidRPr="009B5926">
        <w:rPr>
          <w:rFonts w:ascii="宋体" w:eastAsia="宋体" w:hAnsi="宋体" w:cs="Times New Roman" w:hint="eastAsia"/>
          <w:kern w:val="0"/>
          <w:szCs w:val="21"/>
        </w:rPr>
        <w:t>兽药使用</w:t>
      </w:r>
      <w:r w:rsidRPr="009B5926">
        <w:rPr>
          <w:rFonts w:ascii="宋体" w:eastAsia="宋体" w:hAnsi="宋体" w:cs="Times New Roman"/>
          <w:kern w:val="0"/>
          <w:szCs w:val="21"/>
        </w:rPr>
        <w:t>方案</w:t>
      </w:r>
      <w:r w:rsidRPr="009B5926">
        <w:rPr>
          <w:rFonts w:ascii="宋体" w:eastAsia="宋体" w:hAnsi="宋体" w:cs="Times New Roman" w:hint="eastAsia"/>
          <w:kern w:val="0"/>
          <w:szCs w:val="21"/>
        </w:rPr>
        <w:t>见</w:t>
      </w:r>
      <w:r w:rsidRPr="009B5926">
        <w:rPr>
          <w:rFonts w:ascii="宋体" w:eastAsia="宋体" w:hAnsi="宋体" w:cs="Times New Roman"/>
          <w:kern w:val="0"/>
          <w:szCs w:val="21"/>
        </w:rPr>
        <w:t>表</w:t>
      </w:r>
      <w:r w:rsidRPr="009B5926">
        <w:rPr>
          <w:rFonts w:ascii="宋体" w:eastAsia="宋体" w:hAnsi="宋体" w:cs="Times New Roman" w:hint="eastAsia"/>
          <w:kern w:val="0"/>
          <w:szCs w:val="21"/>
        </w:rPr>
        <w:t>C.1。</w:t>
      </w:r>
    </w:p>
    <w:p w14:paraId="2F62E87E" w14:textId="77777777" w:rsidR="009B5926" w:rsidRDefault="009B5926" w:rsidP="009B5926">
      <w:pPr>
        <w:spacing w:line="400" w:lineRule="atLeast"/>
        <w:ind w:firstLineChars="200" w:firstLine="420"/>
        <w:contextualSpacing/>
        <w:jc w:val="left"/>
        <w:rPr>
          <w:rFonts w:ascii="黑体" w:eastAsia="黑体" w:hAnsi="Times New Roman" w:cs="Times New Roman"/>
          <w:kern w:val="0"/>
          <w:szCs w:val="21"/>
        </w:rPr>
      </w:pPr>
    </w:p>
    <w:p w14:paraId="6C8D3907" w14:textId="64D7E4B4" w:rsidR="00164967" w:rsidRDefault="009B5926">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t>表C.1绿色</w:t>
      </w:r>
      <w:r>
        <w:rPr>
          <w:rFonts w:ascii="黑体" w:eastAsia="黑体" w:hAnsi="Times New Roman" w:cs="Times New Roman"/>
          <w:kern w:val="0"/>
          <w:szCs w:val="21"/>
        </w:rPr>
        <w:t>食品</w:t>
      </w:r>
      <w:r>
        <w:rPr>
          <w:rFonts w:ascii="黑体" w:eastAsia="黑体" w:hAnsi="Times New Roman" w:cs="Times New Roman" w:hint="eastAsia"/>
          <w:kern w:val="0"/>
          <w:szCs w:val="21"/>
        </w:rPr>
        <w:t>番鸭养殖</w:t>
      </w:r>
      <w:r>
        <w:rPr>
          <w:rFonts w:ascii="黑体" w:eastAsia="黑体" w:hAnsi="Times New Roman" w:cs="Times New Roman"/>
          <w:kern w:val="0"/>
          <w:szCs w:val="21"/>
        </w:rPr>
        <w:t>推荐</w:t>
      </w:r>
      <w:r>
        <w:rPr>
          <w:rFonts w:ascii="黑体" w:eastAsia="黑体" w:hAnsi="Times New Roman" w:cs="Times New Roman" w:hint="eastAsia"/>
          <w:kern w:val="0"/>
          <w:szCs w:val="21"/>
        </w:rPr>
        <w:t>兽药使用</w:t>
      </w:r>
      <w:r>
        <w:rPr>
          <w:rFonts w:ascii="黑体" w:eastAsia="黑体" w:hAnsi="Times New Roman" w:cs="Times New Roman"/>
          <w:kern w:val="0"/>
          <w:szCs w:val="21"/>
        </w:rPr>
        <w:t>方案</w:t>
      </w:r>
    </w:p>
    <w:tbl>
      <w:tblPr>
        <w:tblStyle w:val="aa"/>
        <w:tblW w:w="8305" w:type="dxa"/>
        <w:tblInd w:w="-5" w:type="dxa"/>
        <w:tblLook w:val="04A0" w:firstRow="1" w:lastRow="0" w:firstColumn="1" w:lastColumn="0" w:noHBand="0" w:noVBand="1"/>
      </w:tblPr>
      <w:tblGrid>
        <w:gridCol w:w="849"/>
        <w:gridCol w:w="1712"/>
        <w:gridCol w:w="1026"/>
        <w:gridCol w:w="973"/>
        <w:gridCol w:w="2977"/>
        <w:gridCol w:w="768"/>
      </w:tblGrid>
      <w:tr w:rsidR="00164967" w14:paraId="7A57B55C" w14:textId="77777777">
        <w:trPr>
          <w:trHeight w:val="490"/>
        </w:trPr>
        <w:tc>
          <w:tcPr>
            <w:tcW w:w="849" w:type="dxa"/>
            <w:vAlign w:val="center"/>
          </w:tcPr>
          <w:p w14:paraId="00D1A2E1"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类别</w:t>
            </w:r>
          </w:p>
        </w:tc>
        <w:tc>
          <w:tcPr>
            <w:tcW w:w="1712" w:type="dxa"/>
            <w:vAlign w:val="center"/>
          </w:tcPr>
          <w:p w14:paraId="0562436B"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药物名称</w:t>
            </w:r>
          </w:p>
        </w:tc>
        <w:tc>
          <w:tcPr>
            <w:tcW w:w="1026" w:type="dxa"/>
            <w:vAlign w:val="center"/>
          </w:tcPr>
          <w:p w14:paraId="25C123C2"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剂型</w:t>
            </w:r>
          </w:p>
        </w:tc>
        <w:tc>
          <w:tcPr>
            <w:tcW w:w="973" w:type="dxa"/>
            <w:vAlign w:val="center"/>
          </w:tcPr>
          <w:p w14:paraId="7D859E2D"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用法</w:t>
            </w:r>
          </w:p>
        </w:tc>
        <w:tc>
          <w:tcPr>
            <w:tcW w:w="2977" w:type="dxa"/>
            <w:vAlign w:val="center"/>
          </w:tcPr>
          <w:p w14:paraId="0A1216F4"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用量（以有效成分计）</w:t>
            </w:r>
          </w:p>
        </w:tc>
        <w:tc>
          <w:tcPr>
            <w:tcW w:w="768" w:type="dxa"/>
            <w:vAlign w:val="center"/>
          </w:tcPr>
          <w:p w14:paraId="73074E67"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休药期（</w:t>
            </w:r>
            <w:r>
              <w:rPr>
                <w:rFonts w:ascii="Times New Roman" w:hAnsi="Times New Roman" w:cs="Times New Roman"/>
                <w:sz w:val="18"/>
                <w:szCs w:val="18"/>
              </w:rPr>
              <w:t>d</w:t>
            </w:r>
            <w:r>
              <w:rPr>
                <w:rFonts w:ascii="Times New Roman" w:hAnsi="Times New Roman" w:cs="Times New Roman"/>
                <w:sz w:val="18"/>
                <w:szCs w:val="18"/>
              </w:rPr>
              <w:t>）</w:t>
            </w:r>
          </w:p>
        </w:tc>
      </w:tr>
      <w:tr w:rsidR="00164967" w14:paraId="4DBB652A" w14:textId="77777777">
        <w:trPr>
          <w:trHeight w:val="490"/>
        </w:trPr>
        <w:tc>
          <w:tcPr>
            <w:tcW w:w="849" w:type="dxa"/>
            <w:vMerge w:val="restart"/>
            <w:vAlign w:val="center"/>
          </w:tcPr>
          <w:p w14:paraId="11D572A6"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抗菌药</w:t>
            </w:r>
          </w:p>
          <w:p w14:paraId="449C1742"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3335075C"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延胡索酸</w:t>
            </w:r>
            <w:proofErr w:type="gramStart"/>
            <w:r>
              <w:rPr>
                <w:rFonts w:ascii="Times New Roman" w:hAnsi="Times New Roman" w:cs="Times New Roman"/>
                <w:sz w:val="18"/>
                <w:szCs w:val="18"/>
              </w:rPr>
              <w:t>泰妙菌</w:t>
            </w:r>
            <w:proofErr w:type="gramEnd"/>
            <w:r>
              <w:rPr>
                <w:rFonts w:ascii="Times New Roman" w:hAnsi="Times New Roman" w:cs="Times New Roman"/>
                <w:sz w:val="18"/>
                <w:szCs w:val="18"/>
              </w:rPr>
              <w:t>素</w:t>
            </w:r>
          </w:p>
        </w:tc>
        <w:tc>
          <w:tcPr>
            <w:tcW w:w="1026" w:type="dxa"/>
            <w:vAlign w:val="center"/>
          </w:tcPr>
          <w:p w14:paraId="146819BC"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可溶性粉</w:t>
            </w:r>
          </w:p>
        </w:tc>
        <w:tc>
          <w:tcPr>
            <w:tcW w:w="973" w:type="dxa"/>
            <w:vAlign w:val="center"/>
          </w:tcPr>
          <w:p w14:paraId="78AFF572"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混饮</w:t>
            </w:r>
            <w:proofErr w:type="gramEnd"/>
          </w:p>
        </w:tc>
        <w:tc>
          <w:tcPr>
            <w:tcW w:w="2977" w:type="dxa"/>
            <w:vAlign w:val="center"/>
          </w:tcPr>
          <w:p w14:paraId="11680071"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hint="eastAsia"/>
                <w:sz w:val="18"/>
                <w:szCs w:val="18"/>
              </w:rPr>
              <w:t>1</w:t>
            </w:r>
            <w:r>
              <w:rPr>
                <w:rFonts w:ascii="Times New Roman" w:hAnsi="Times New Roman" w:cs="Times New Roman"/>
                <w:sz w:val="18"/>
                <w:szCs w:val="18"/>
              </w:rPr>
              <w:t>25 mg/L</w:t>
            </w:r>
            <w:r>
              <w:rPr>
                <w:rFonts w:ascii="Times New Roman" w:eastAsia="宋体" w:hAnsi="Times New Roman" w:cs="Times New Roman"/>
                <w:sz w:val="18"/>
                <w:szCs w:val="18"/>
              </w:rPr>
              <w:t>～</w:t>
            </w:r>
            <w:r>
              <w:rPr>
                <w:rFonts w:ascii="Times New Roman" w:eastAsia="宋体" w:hAnsi="Times New Roman" w:cs="Times New Roman" w:hint="eastAsia"/>
                <w:sz w:val="18"/>
                <w:szCs w:val="18"/>
              </w:rPr>
              <w:t>2</w:t>
            </w:r>
            <w:r>
              <w:rPr>
                <w:rFonts w:ascii="Times New Roman" w:hAnsi="Times New Roman" w:cs="Times New Roman"/>
                <w:sz w:val="18"/>
                <w:szCs w:val="18"/>
              </w:rPr>
              <w:t>50 mg/L</w:t>
            </w:r>
            <w:r>
              <w:rPr>
                <w:rFonts w:ascii="Times New Roman" w:hAnsi="Times New Roman" w:cs="Times New Roman"/>
                <w:sz w:val="18"/>
                <w:szCs w:val="18"/>
              </w:rPr>
              <w:t>，连用</w:t>
            </w:r>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p>
        </w:tc>
        <w:tc>
          <w:tcPr>
            <w:tcW w:w="768" w:type="dxa"/>
            <w:vAlign w:val="center"/>
          </w:tcPr>
          <w:p w14:paraId="5DE5A36D"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5</w:t>
            </w:r>
          </w:p>
        </w:tc>
      </w:tr>
      <w:tr w:rsidR="00164967" w14:paraId="3AE1A8E7" w14:textId="77777777">
        <w:trPr>
          <w:trHeight w:val="490"/>
        </w:trPr>
        <w:tc>
          <w:tcPr>
            <w:tcW w:w="849" w:type="dxa"/>
            <w:vMerge/>
            <w:vAlign w:val="center"/>
          </w:tcPr>
          <w:p w14:paraId="2924CA8F"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037BA2AD"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硫酸新霉素</w:t>
            </w:r>
          </w:p>
        </w:tc>
        <w:tc>
          <w:tcPr>
            <w:tcW w:w="1026" w:type="dxa"/>
            <w:vAlign w:val="center"/>
          </w:tcPr>
          <w:p w14:paraId="391C6857"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可溶性粉</w:t>
            </w:r>
          </w:p>
        </w:tc>
        <w:tc>
          <w:tcPr>
            <w:tcW w:w="973" w:type="dxa"/>
            <w:vAlign w:val="center"/>
          </w:tcPr>
          <w:p w14:paraId="11DBB2DE"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混饮</w:t>
            </w:r>
            <w:proofErr w:type="gramEnd"/>
          </w:p>
        </w:tc>
        <w:tc>
          <w:tcPr>
            <w:tcW w:w="2977" w:type="dxa"/>
            <w:vAlign w:val="center"/>
          </w:tcPr>
          <w:p w14:paraId="34699949"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sz w:val="18"/>
                <w:szCs w:val="18"/>
              </w:rPr>
              <w:t>50 mg/L</w:t>
            </w:r>
            <w:r>
              <w:rPr>
                <w:rFonts w:ascii="Times New Roman" w:hAnsi="Times New Roman" w:cs="Times New Roman"/>
                <w:sz w:val="18"/>
                <w:szCs w:val="18"/>
              </w:rPr>
              <w:t>～</w:t>
            </w:r>
            <w:r>
              <w:rPr>
                <w:rFonts w:ascii="Times New Roman" w:hAnsi="Times New Roman" w:cs="Times New Roman"/>
                <w:sz w:val="18"/>
                <w:szCs w:val="18"/>
              </w:rPr>
              <w:t>75 mg /L</w:t>
            </w:r>
            <w:r>
              <w:rPr>
                <w:rFonts w:ascii="Times New Roman" w:hAnsi="Times New Roman" w:cs="Times New Roman"/>
                <w:sz w:val="18"/>
                <w:szCs w:val="18"/>
              </w:rPr>
              <w:t>，连用</w:t>
            </w:r>
            <w:bookmarkStart w:id="8" w:name="OLE_LINK9"/>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r>
              <w:rPr>
                <w:rFonts w:ascii="Times New Roman" w:hAnsi="Times New Roman" w:cs="Times New Roman"/>
                <w:sz w:val="18"/>
                <w:szCs w:val="18"/>
              </w:rPr>
              <w:t>～</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bookmarkEnd w:id="8"/>
          </w:p>
        </w:tc>
        <w:tc>
          <w:tcPr>
            <w:tcW w:w="768" w:type="dxa"/>
            <w:vAlign w:val="center"/>
          </w:tcPr>
          <w:p w14:paraId="522A468E"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5</w:t>
            </w:r>
          </w:p>
        </w:tc>
      </w:tr>
      <w:tr w:rsidR="00164967" w14:paraId="2CA61593" w14:textId="77777777">
        <w:trPr>
          <w:trHeight w:val="490"/>
        </w:trPr>
        <w:tc>
          <w:tcPr>
            <w:tcW w:w="849" w:type="dxa"/>
            <w:vMerge/>
            <w:vAlign w:val="center"/>
          </w:tcPr>
          <w:p w14:paraId="7E196E4C"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30A94548"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阿莫西林</w:t>
            </w:r>
          </w:p>
        </w:tc>
        <w:tc>
          <w:tcPr>
            <w:tcW w:w="1026" w:type="dxa"/>
            <w:vAlign w:val="center"/>
          </w:tcPr>
          <w:p w14:paraId="68D3B5BE"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可溶性粉</w:t>
            </w:r>
          </w:p>
        </w:tc>
        <w:tc>
          <w:tcPr>
            <w:tcW w:w="973" w:type="dxa"/>
            <w:vAlign w:val="center"/>
          </w:tcPr>
          <w:p w14:paraId="1CF02B05"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混饮</w:t>
            </w:r>
            <w:proofErr w:type="gramEnd"/>
          </w:p>
        </w:tc>
        <w:tc>
          <w:tcPr>
            <w:tcW w:w="2977" w:type="dxa"/>
            <w:vAlign w:val="center"/>
          </w:tcPr>
          <w:p w14:paraId="44AF0EFF"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sz w:val="18"/>
                <w:szCs w:val="18"/>
              </w:rPr>
              <w:t>50 mg/L</w:t>
            </w:r>
            <w:r>
              <w:rPr>
                <w:rFonts w:ascii="Times New Roman" w:eastAsia="宋体" w:hAnsi="Times New Roman" w:cs="Times New Roman"/>
                <w:sz w:val="18"/>
                <w:szCs w:val="18"/>
              </w:rPr>
              <w:t>～</w:t>
            </w:r>
            <w:r>
              <w:rPr>
                <w:rFonts w:ascii="Times New Roman" w:hAnsi="Times New Roman" w:cs="Times New Roman"/>
                <w:sz w:val="18"/>
                <w:szCs w:val="18"/>
              </w:rPr>
              <w:t>60 mg/L</w:t>
            </w:r>
            <w:r>
              <w:rPr>
                <w:rFonts w:ascii="Times New Roman" w:hAnsi="Times New Roman" w:cs="Times New Roman"/>
                <w:sz w:val="18"/>
                <w:szCs w:val="18"/>
              </w:rPr>
              <w:t>，</w:t>
            </w:r>
            <w:bookmarkStart w:id="9" w:name="OLE_LINK13"/>
            <w:r>
              <w:rPr>
                <w:rFonts w:ascii="Times New Roman" w:hAnsi="Times New Roman" w:cs="Times New Roman"/>
                <w:sz w:val="18"/>
                <w:szCs w:val="18"/>
              </w:rPr>
              <w:t>连用</w:t>
            </w:r>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r>
              <w:rPr>
                <w:rFonts w:ascii="Times New Roman" w:eastAsia="宋体" w:hAnsi="Times New Roman" w:cs="Times New Roman"/>
                <w:sz w:val="18"/>
                <w:szCs w:val="18"/>
              </w:rPr>
              <w:t>～</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bookmarkEnd w:id="9"/>
          </w:p>
        </w:tc>
        <w:tc>
          <w:tcPr>
            <w:tcW w:w="768" w:type="dxa"/>
            <w:vAlign w:val="center"/>
          </w:tcPr>
          <w:p w14:paraId="0ADF1E9D"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7</w:t>
            </w:r>
          </w:p>
        </w:tc>
      </w:tr>
      <w:tr w:rsidR="00164967" w14:paraId="3F15CDF3" w14:textId="77777777">
        <w:trPr>
          <w:trHeight w:val="490"/>
        </w:trPr>
        <w:tc>
          <w:tcPr>
            <w:tcW w:w="849" w:type="dxa"/>
            <w:vMerge/>
            <w:vAlign w:val="center"/>
          </w:tcPr>
          <w:p w14:paraId="7A966624"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76D966B1"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硫酸安普霉素</w:t>
            </w:r>
            <w:proofErr w:type="gramEnd"/>
          </w:p>
        </w:tc>
        <w:tc>
          <w:tcPr>
            <w:tcW w:w="1026" w:type="dxa"/>
            <w:vAlign w:val="center"/>
          </w:tcPr>
          <w:p w14:paraId="0D4578A2" w14:textId="77777777" w:rsidR="00164967" w:rsidRDefault="00DD3FCB">
            <w:pPr>
              <w:spacing w:line="240" w:lineRule="exact"/>
              <w:jc w:val="center"/>
              <w:rPr>
                <w:rFonts w:ascii="Times New Roman" w:hAnsi="Times New Roman" w:cs="Times New Roman"/>
                <w:sz w:val="18"/>
                <w:szCs w:val="18"/>
              </w:rPr>
            </w:pPr>
            <w:bookmarkStart w:id="10" w:name="OLE_LINK12"/>
            <w:r>
              <w:rPr>
                <w:rFonts w:ascii="Times New Roman" w:hAnsi="Times New Roman" w:cs="Times New Roman"/>
                <w:sz w:val="18"/>
                <w:szCs w:val="18"/>
              </w:rPr>
              <w:t>可溶性粉</w:t>
            </w:r>
            <w:bookmarkEnd w:id="10"/>
          </w:p>
        </w:tc>
        <w:tc>
          <w:tcPr>
            <w:tcW w:w="973" w:type="dxa"/>
            <w:vAlign w:val="center"/>
          </w:tcPr>
          <w:p w14:paraId="3D319AB8"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混饮</w:t>
            </w:r>
            <w:proofErr w:type="gramEnd"/>
          </w:p>
        </w:tc>
        <w:tc>
          <w:tcPr>
            <w:tcW w:w="2977" w:type="dxa"/>
            <w:vAlign w:val="center"/>
          </w:tcPr>
          <w:p w14:paraId="330963B4"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sz w:val="18"/>
                <w:szCs w:val="18"/>
              </w:rPr>
              <w:t>250 mg/L</w:t>
            </w:r>
            <w:r>
              <w:rPr>
                <w:rFonts w:ascii="Times New Roman" w:eastAsia="宋体" w:hAnsi="Times New Roman" w:cs="Times New Roman"/>
                <w:sz w:val="18"/>
                <w:szCs w:val="18"/>
              </w:rPr>
              <w:t>～</w:t>
            </w:r>
            <w:r>
              <w:rPr>
                <w:rFonts w:ascii="Times New Roman" w:hAnsi="Times New Roman" w:cs="Times New Roman"/>
                <w:sz w:val="18"/>
                <w:szCs w:val="18"/>
              </w:rPr>
              <w:t>500 mg/L</w:t>
            </w:r>
            <w:r>
              <w:rPr>
                <w:rFonts w:ascii="Times New Roman" w:hAnsi="Times New Roman" w:cs="Times New Roman"/>
                <w:sz w:val="18"/>
                <w:szCs w:val="18"/>
              </w:rPr>
              <w:t>，连用</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p>
        </w:tc>
        <w:tc>
          <w:tcPr>
            <w:tcW w:w="768" w:type="dxa"/>
            <w:vAlign w:val="center"/>
          </w:tcPr>
          <w:p w14:paraId="0A42C896"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7</w:t>
            </w:r>
          </w:p>
        </w:tc>
      </w:tr>
      <w:tr w:rsidR="00164967" w14:paraId="1834FC21" w14:textId="77777777">
        <w:trPr>
          <w:trHeight w:val="490"/>
        </w:trPr>
        <w:tc>
          <w:tcPr>
            <w:tcW w:w="849" w:type="dxa"/>
            <w:vMerge/>
            <w:vAlign w:val="center"/>
          </w:tcPr>
          <w:p w14:paraId="428ACA9B"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618B624A"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土霉素</w:t>
            </w:r>
          </w:p>
        </w:tc>
        <w:tc>
          <w:tcPr>
            <w:tcW w:w="1026" w:type="dxa"/>
            <w:vAlign w:val="center"/>
          </w:tcPr>
          <w:p w14:paraId="3B46A3C0" w14:textId="77777777" w:rsidR="00164967" w:rsidRDefault="00DD3FCB">
            <w:pPr>
              <w:spacing w:line="240" w:lineRule="exact"/>
              <w:jc w:val="center"/>
              <w:rPr>
                <w:rFonts w:ascii="Times New Roman" w:hAnsi="Times New Roman" w:cs="Times New Roman"/>
                <w:sz w:val="18"/>
                <w:szCs w:val="18"/>
              </w:rPr>
            </w:pPr>
            <w:bookmarkStart w:id="11" w:name="OLE_LINK10"/>
            <w:r>
              <w:rPr>
                <w:rFonts w:ascii="Times New Roman" w:hAnsi="Times New Roman" w:cs="Times New Roman" w:hint="eastAsia"/>
                <w:sz w:val="18"/>
                <w:szCs w:val="18"/>
              </w:rPr>
              <w:t>片剂</w:t>
            </w:r>
            <w:bookmarkEnd w:id="11"/>
          </w:p>
        </w:tc>
        <w:tc>
          <w:tcPr>
            <w:tcW w:w="973" w:type="dxa"/>
            <w:vAlign w:val="center"/>
          </w:tcPr>
          <w:p w14:paraId="2004C1B0" w14:textId="77777777" w:rsidR="00164967" w:rsidRDefault="00DD3FCB">
            <w:pPr>
              <w:spacing w:line="240" w:lineRule="exact"/>
              <w:jc w:val="center"/>
              <w:rPr>
                <w:rFonts w:ascii="Times New Roman" w:hAnsi="Times New Roman" w:cs="Times New Roman"/>
                <w:sz w:val="18"/>
                <w:szCs w:val="18"/>
              </w:rPr>
            </w:pPr>
            <w:bookmarkStart w:id="12" w:name="OLE_LINK14"/>
            <w:r>
              <w:rPr>
                <w:rFonts w:ascii="Times New Roman" w:hAnsi="Times New Roman" w:cs="Times New Roman" w:hint="eastAsia"/>
                <w:sz w:val="18"/>
                <w:szCs w:val="18"/>
              </w:rPr>
              <w:t>碾粉混饲</w:t>
            </w:r>
            <w:bookmarkEnd w:id="12"/>
          </w:p>
        </w:tc>
        <w:tc>
          <w:tcPr>
            <w:tcW w:w="2977" w:type="dxa"/>
            <w:vAlign w:val="center"/>
          </w:tcPr>
          <w:p w14:paraId="7187349B" w14:textId="77777777" w:rsidR="00164967" w:rsidRDefault="00DD3FCB">
            <w:pPr>
              <w:spacing w:line="240" w:lineRule="exact"/>
              <w:rPr>
                <w:rFonts w:ascii="Times New Roman" w:eastAsia="宋体" w:hAnsi="Times New Roman" w:cs="Times New Roman"/>
                <w:sz w:val="18"/>
                <w:szCs w:val="18"/>
              </w:rPr>
            </w:pPr>
            <w:bookmarkStart w:id="13" w:name="OLE_LINK11"/>
            <w:r>
              <w:rPr>
                <w:rFonts w:ascii="Times New Roman" w:hAnsi="Times New Roman" w:cs="Times New Roman" w:hint="eastAsia"/>
                <w:sz w:val="18"/>
                <w:szCs w:val="18"/>
              </w:rPr>
              <w:t>每</w:t>
            </w:r>
            <w:r>
              <w:rPr>
                <w:rFonts w:ascii="Times New Roman" w:hAnsi="Times New Roman" w:cs="Times New Roman" w:hint="eastAsia"/>
                <w:sz w:val="18"/>
                <w:szCs w:val="18"/>
              </w:rPr>
              <w:t>1 kg</w:t>
            </w:r>
            <w:r>
              <w:rPr>
                <w:rFonts w:ascii="Times New Roman" w:hAnsi="Times New Roman" w:cs="Times New Roman" w:hint="eastAsia"/>
                <w:sz w:val="18"/>
                <w:szCs w:val="18"/>
              </w:rPr>
              <w:t>体重</w:t>
            </w:r>
            <w:r>
              <w:rPr>
                <w:rFonts w:ascii="Times New Roman" w:hAnsi="Times New Roman" w:cs="Times New Roman" w:hint="eastAsia"/>
                <w:sz w:val="18"/>
                <w:szCs w:val="18"/>
              </w:rPr>
              <w:t>25</w:t>
            </w:r>
            <w:r>
              <w:rPr>
                <w:rFonts w:ascii="Times New Roman" w:eastAsia="宋体" w:hAnsi="Times New Roman" w:cs="Times New Roman"/>
                <w:sz w:val="18"/>
                <w:szCs w:val="18"/>
              </w:rPr>
              <w:t>～</w:t>
            </w:r>
            <w:r>
              <w:rPr>
                <w:rFonts w:ascii="Times New Roman" w:eastAsia="宋体" w:hAnsi="Times New Roman" w:cs="Times New Roman" w:hint="eastAsia"/>
                <w:sz w:val="18"/>
                <w:szCs w:val="18"/>
              </w:rPr>
              <w:t>50 mg</w:t>
            </w:r>
            <w:r>
              <w:rPr>
                <w:rFonts w:ascii="Times New Roman" w:eastAsia="宋体" w:hAnsi="Times New Roman" w:cs="Times New Roman" w:hint="eastAsia"/>
                <w:sz w:val="18"/>
                <w:szCs w:val="18"/>
              </w:rPr>
              <w:t>，连用</w:t>
            </w:r>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r>
              <w:rPr>
                <w:rFonts w:ascii="Times New Roman" w:hAnsi="Times New Roman" w:cs="Times New Roman"/>
                <w:sz w:val="18"/>
                <w:szCs w:val="18"/>
              </w:rPr>
              <w:t>～</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bookmarkEnd w:id="13"/>
          </w:p>
        </w:tc>
        <w:tc>
          <w:tcPr>
            <w:tcW w:w="768" w:type="dxa"/>
            <w:vAlign w:val="center"/>
          </w:tcPr>
          <w:p w14:paraId="6AFA1CEF"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5</w:t>
            </w:r>
          </w:p>
        </w:tc>
      </w:tr>
      <w:tr w:rsidR="00164967" w14:paraId="4936BD0F" w14:textId="77777777">
        <w:trPr>
          <w:trHeight w:val="490"/>
        </w:trPr>
        <w:tc>
          <w:tcPr>
            <w:tcW w:w="849" w:type="dxa"/>
            <w:vMerge/>
            <w:vAlign w:val="center"/>
          </w:tcPr>
          <w:p w14:paraId="43B948D7"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362C4B8E"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多</w:t>
            </w:r>
            <w:proofErr w:type="gramStart"/>
            <w:r>
              <w:rPr>
                <w:rFonts w:ascii="Times New Roman" w:hAnsi="Times New Roman" w:cs="Times New Roman" w:hint="eastAsia"/>
                <w:sz w:val="18"/>
                <w:szCs w:val="18"/>
              </w:rPr>
              <w:t>西环素</w:t>
            </w:r>
            <w:proofErr w:type="gramEnd"/>
          </w:p>
        </w:tc>
        <w:tc>
          <w:tcPr>
            <w:tcW w:w="1026" w:type="dxa"/>
            <w:vAlign w:val="center"/>
          </w:tcPr>
          <w:p w14:paraId="5C5B4C31"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片剂</w:t>
            </w:r>
          </w:p>
        </w:tc>
        <w:tc>
          <w:tcPr>
            <w:tcW w:w="973" w:type="dxa"/>
            <w:vAlign w:val="center"/>
          </w:tcPr>
          <w:p w14:paraId="3586EA30"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碾粉混饲</w:t>
            </w:r>
          </w:p>
        </w:tc>
        <w:tc>
          <w:tcPr>
            <w:tcW w:w="2977" w:type="dxa"/>
            <w:vAlign w:val="center"/>
          </w:tcPr>
          <w:p w14:paraId="13D30CFB"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hint="eastAsia"/>
                <w:sz w:val="18"/>
                <w:szCs w:val="18"/>
              </w:rPr>
              <w:t>每</w:t>
            </w:r>
            <w:r>
              <w:rPr>
                <w:rFonts w:ascii="Times New Roman" w:hAnsi="Times New Roman" w:cs="Times New Roman" w:hint="eastAsia"/>
                <w:sz w:val="18"/>
                <w:szCs w:val="18"/>
              </w:rPr>
              <w:t>1 kg</w:t>
            </w:r>
            <w:r>
              <w:rPr>
                <w:rFonts w:ascii="Times New Roman" w:hAnsi="Times New Roman" w:cs="Times New Roman" w:hint="eastAsia"/>
                <w:sz w:val="18"/>
                <w:szCs w:val="18"/>
              </w:rPr>
              <w:t>体重</w:t>
            </w:r>
            <w:r>
              <w:rPr>
                <w:rFonts w:ascii="Times New Roman" w:hAnsi="Times New Roman" w:cs="Times New Roman" w:hint="eastAsia"/>
                <w:sz w:val="18"/>
                <w:szCs w:val="18"/>
              </w:rPr>
              <w:t>15</w:t>
            </w:r>
            <w:r>
              <w:rPr>
                <w:rFonts w:ascii="Times New Roman" w:eastAsia="宋体" w:hAnsi="Times New Roman" w:cs="Times New Roman"/>
                <w:sz w:val="18"/>
                <w:szCs w:val="18"/>
              </w:rPr>
              <w:t>～</w:t>
            </w:r>
            <w:r>
              <w:rPr>
                <w:rFonts w:ascii="Times New Roman" w:eastAsia="宋体" w:hAnsi="Times New Roman" w:cs="Times New Roman" w:hint="eastAsia"/>
                <w:sz w:val="18"/>
                <w:szCs w:val="18"/>
              </w:rPr>
              <w:t>25 mg</w:t>
            </w:r>
            <w:r>
              <w:rPr>
                <w:rFonts w:ascii="Times New Roman" w:eastAsia="宋体" w:hAnsi="Times New Roman" w:cs="Times New Roman" w:hint="eastAsia"/>
                <w:sz w:val="18"/>
                <w:szCs w:val="18"/>
              </w:rPr>
              <w:t>，连用</w:t>
            </w:r>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r>
              <w:rPr>
                <w:rFonts w:ascii="Times New Roman" w:hAnsi="Times New Roman" w:cs="Times New Roman"/>
                <w:sz w:val="18"/>
                <w:szCs w:val="18"/>
              </w:rPr>
              <w:t>～</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p>
        </w:tc>
        <w:tc>
          <w:tcPr>
            <w:tcW w:w="768" w:type="dxa"/>
            <w:vAlign w:val="center"/>
          </w:tcPr>
          <w:p w14:paraId="22A5AEFC"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28</w:t>
            </w:r>
          </w:p>
        </w:tc>
      </w:tr>
      <w:tr w:rsidR="00164967" w14:paraId="72EBC684" w14:textId="77777777">
        <w:trPr>
          <w:trHeight w:val="490"/>
        </w:trPr>
        <w:tc>
          <w:tcPr>
            <w:tcW w:w="849" w:type="dxa"/>
            <w:vMerge/>
            <w:vAlign w:val="center"/>
          </w:tcPr>
          <w:p w14:paraId="53FFB52D"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13D65931"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酒石酸吉他霉素</w:t>
            </w:r>
          </w:p>
        </w:tc>
        <w:tc>
          <w:tcPr>
            <w:tcW w:w="1026" w:type="dxa"/>
            <w:vAlign w:val="center"/>
          </w:tcPr>
          <w:p w14:paraId="2128581D"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可溶性粉</w:t>
            </w:r>
          </w:p>
        </w:tc>
        <w:tc>
          <w:tcPr>
            <w:tcW w:w="973" w:type="dxa"/>
            <w:vAlign w:val="center"/>
          </w:tcPr>
          <w:p w14:paraId="23C90390"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混饮</w:t>
            </w:r>
            <w:proofErr w:type="gramEnd"/>
          </w:p>
        </w:tc>
        <w:tc>
          <w:tcPr>
            <w:tcW w:w="2977" w:type="dxa"/>
            <w:vAlign w:val="center"/>
          </w:tcPr>
          <w:p w14:paraId="719A7989"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sz w:val="18"/>
                <w:szCs w:val="18"/>
              </w:rPr>
              <w:t>250 mg/L</w:t>
            </w:r>
            <w:r>
              <w:rPr>
                <w:rFonts w:ascii="Times New Roman" w:eastAsia="宋体" w:hAnsi="Times New Roman" w:cs="Times New Roman"/>
                <w:sz w:val="18"/>
                <w:szCs w:val="18"/>
              </w:rPr>
              <w:t>～</w:t>
            </w:r>
            <w:r>
              <w:rPr>
                <w:rFonts w:ascii="Times New Roman" w:hAnsi="Times New Roman" w:cs="Times New Roman"/>
                <w:sz w:val="18"/>
                <w:szCs w:val="18"/>
              </w:rPr>
              <w:t>500 mg/L</w:t>
            </w:r>
            <w:r>
              <w:rPr>
                <w:rFonts w:ascii="Times New Roman" w:hAnsi="Times New Roman" w:cs="Times New Roman"/>
                <w:sz w:val="18"/>
                <w:szCs w:val="18"/>
              </w:rPr>
              <w:t>，连用</w:t>
            </w:r>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r>
              <w:rPr>
                <w:rFonts w:ascii="Times New Roman" w:eastAsia="宋体" w:hAnsi="Times New Roman" w:cs="Times New Roman"/>
                <w:sz w:val="18"/>
                <w:szCs w:val="18"/>
              </w:rPr>
              <w:t>～</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p>
        </w:tc>
        <w:tc>
          <w:tcPr>
            <w:tcW w:w="768" w:type="dxa"/>
            <w:vAlign w:val="center"/>
          </w:tcPr>
          <w:p w14:paraId="4E356EE3"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7</w:t>
            </w:r>
          </w:p>
        </w:tc>
      </w:tr>
      <w:tr w:rsidR="00164967" w14:paraId="5054E5C4" w14:textId="77777777">
        <w:trPr>
          <w:trHeight w:val="490"/>
        </w:trPr>
        <w:tc>
          <w:tcPr>
            <w:tcW w:w="849" w:type="dxa"/>
            <w:vMerge/>
            <w:vAlign w:val="center"/>
          </w:tcPr>
          <w:p w14:paraId="5A2B9DCD"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5651B862"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氟</w:t>
            </w:r>
            <w:proofErr w:type="gramStart"/>
            <w:r>
              <w:rPr>
                <w:rFonts w:ascii="Times New Roman" w:hAnsi="Times New Roman" w:cs="Times New Roman" w:hint="eastAsia"/>
                <w:sz w:val="18"/>
                <w:szCs w:val="18"/>
              </w:rPr>
              <w:t>苯尼考</w:t>
            </w:r>
            <w:proofErr w:type="gramEnd"/>
          </w:p>
        </w:tc>
        <w:tc>
          <w:tcPr>
            <w:tcW w:w="1026" w:type="dxa"/>
            <w:vAlign w:val="center"/>
          </w:tcPr>
          <w:p w14:paraId="181B6B8F"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sz w:val="18"/>
                <w:szCs w:val="18"/>
              </w:rPr>
              <w:t>可溶性粉</w:t>
            </w:r>
          </w:p>
        </w:tc>
        <w:tc>
          <w:tcPr>
            <w:tcW w:w="973" w:type="dxa"/>
            <w:vAlign w:val="center"/>
          </w:tcPr>
          <w:p w14:paraId="6EFA0C43"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hint="eastAsia"/>
                <w:sz w:val="18"/>
                <w:szCs w:val="18"/>
              </w:rPr>
              <w:t>混饮</w:t>
            </w:r>
            <w:proofErr w:type="gramEnd"/>
          </w:p>
        </w:tc>
        <w:tc>
          <w:tcPr>
            <w:tcW w:w="2977" w:type="dxa"/>
            <w:vAlign w:val="center"/>
          </w:tcPr>
          <w:p w14:paraId="09B552D7"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hint="eastAsia"/>
                <w:sz w:val="18"/>
                <w:szCs w:val="18"/>
              </w:rPr>
              <w:t>100</w:t>
            </w:r>
            <w:r>
              <w:rPr>
                <w:rFonts w:ascii="Times New Roman" w:hAnsi="Times New Roman" w:cs="Times New Roman"/>
                <w:sz w:val="18"/>
                <w:szCs w:val="18"/>
              </w:rPr>
              <w:t xml:space="preserve"> mg/L</w:t>
            </w:r>
            <w:r>
              <w:rPr>
                <w:rFonts w:ascii="Times New Roman" w:eastAsia="宋体" w:hAnsi="Times New Roman" w:cs="Times New Roman"/>
                <w:sz w:val="18"/>
                <w:szCs w:val="18"/>
              </w:rPr>
              <w:t>～</w:t>
            </w:r>
            <w:r>
              <w:rPr>
                <w:rFonts w:ascii="Times New Roman" w:eastAsia="宋体" w:hAnsi="Times New Roman" w:cs="Times New Roman" w:hint="eastAsia"/>
                <w:sz w:val="18"/>
                <w:szCs w:val="18"/>
              </w:rPr>
              <w:t>2</w:t>
            </w:r>
            <w:r>
              <w:rPr>
                <w:rFonts w:ascii="Times New Roman" w:hAnsi="Times New Roman" w:cs="Times New Roman"/>
                <w:sz w:val="18"/>
                <w:szCs w:val="18"/>
              </w:rPr>
              <w:t>00 mg/L</w:t>
            </w:r>
            <w:r>
              <w:rPr>
                <w:rFonts w:ascii="Times New Roman" w:hAnsi="Times New Roman" w:cs="Times New Roman"/>
                <w:sz w:val="18"/>
                <w:szCs w:val="18"/>
              </w:rPr>
              <w:t>连用</w:t>
            </w:r>
            <w:r>
              <w:rPr>
                <w:rFonts w:ascii="Times New Roman" w:hAnsi="Times New Roman" w:cs="Times New Roman"/>
                <w:sz w:val="18"/>
                <w:szCs w:val="18"/>
              </w:rPr>
              <w:t>3</w:t>
            </w:r>
            <w:r>
              <w:rPr>
                <w:rFonts w:ascii="Times New Roman" w:hAnsi="Times New Roman" w:cs="Times New Roman" w:hint="eastAsia"/>
                <w:sz w:val="18"/>
                <w:szCs w:val="18"/>
              </w:rPr>
              <w:t xml:space="preserve"> </w:t>
            </w:r>
            <w:r>
              <w:rPr>
                <w:rFonts w:ascii="Times New Roman" w:hAnsi="Times New Roman" w:cs="Times New Roman"/>
                <w:sz w:val="18"/>
                <w:szCs w:val="18"/>
              </w:rPr>
              <w:t>d</w:t>
            </w:r>
            <w:r>
              <w:rPr>
                <w:rFonts w:ascii="Times New Roman" w:eastAsia="宋体" w:hAnsi="Times New Roman" w:cs="Times New Roman"/>
                <w:sz w:val="18"/>
                <w:szCs w:val="18"/>
              </w:rPr>
              <w:t>～</w:t>
            </w:r>
            <w:r>
              <w:rPr>
                <w:rFonts w:ascii="Times New Roman" w:hAnsi="Times New Roman" w:cs="Times New Roman"/>
                <w:sz w:val="18"/>
                <w:szCs w:val="18"/>
              </w:rPr>
              <w:t>5</w:t>
            </w:r>
            <w:r>
              <w:rPr>
                <w:rFonts w:ascii="Times New Roman" w:hAnsi="Times New Roman" w:cs="Times New Roman" w:hint="eastAsia"/>
                <w:sz w:val="18"/>
                <w:szCs w:val="18"/>
              </w:rPr>
              <w:t xml:space="preserve"> </w:t>
            </w:r>
            <w:r>
              <w:rPr>
                <w:rFonts w:ascii="Times New Roman" w:hAnsi="Times New Roman" w:cs="Times New Roman"/>
                <w:sz w:val="18"/>
                <w:szCs w:val="18"/>
              </w:rPr>
              <w:t>d</w:t>
            </w:r>
          </w:p>
        </w:tc>
        <w:tc>
          <w:tcPr>
            <w:tcW w:w="768" w:type="dxa"/>
            <w:vAlign w:val="center"/>
          </w:tcPr>
          <w:p w14:paraId="0C37B62F"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5</w:t>
            </w:r>
          </w:p>
        </w:tc>
      </w:tr>
      <w:tr w:rsidR="00164967" w14:paraId="0CFDDD84" w14:textId="77777777">
        <w:trPr>
          <w:trHeight w:val="490"/>
        </w:trPr>
        <w:tc>
          <w:tcPr>
            <w:tcW w:w="849" w:type="dxa"/>
            <w:vMerge w:val="restart"/>
            <w:vAlign w:val="center"/>
          </w:tcPr>
          <w:p w14:paraId="63FF6EFC"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抗寄生</w:t>
            </w:r>
            <w:r>
              <w:rPr>
                <w:rFonts w:ascii="Times New Roman" w:hAnsi="Times New Roman" w:cs="Times New Roman"/>
                <w:sz w:val="18"/>
                <w:szCs w:val="18"/>
              </w:rPr>
              <w:t>虫</w:t>
            </w:r>
            <w:r>
              <w:rPr>
                <w:rFonts w:ascii="Times New Roman" w:hAnsi="Times New Roman" w:cs="Times New Roman" w:hint="eastAsia"/>
                <w:sz w:val="18"/>
                <w:szCs w:val="18"/>
              </w:rPr>
              <w:t>药</w:t>
            </w:r>
          </w:p>
        </w:tc>
        <w:tc>
          <w:tcPr>
            <w:tcW w:w="1712" w:type="dxa"/>
            <w:vAlign w:val="center"/>
          </w:tcPr>
          <w:p w14:paraId="5951B122"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hint="eastAsia"/>
                <w:sz w:val="18"/>
                <w:szCs w:val="18"/>
              </w:rPr>
              <w:t>癸</w:t>
            </w:r>
            <w:proofErr w:type="gramEnd"/>
            <w:r>
              <w:rPr>
                <w:rFonts w:ascii="Times New Roman" w:hAnsi="Times New Roman" w:cs="Times New Roman" w:hint="eastAsia"/>
                <w:sz w:val="18"/>
                <w:szCs w:val="18"/>
              </w:rPr>
              <w:t>氧</w:t>
            </w:r>
            <w:proofErr w:type="gramStart"/>
            <w:r>
              <w:rPr>
                <w:rFonts w:ascii="Times New Roman" w:hAnsi="Times New Roman" w:cs="Times New Roman" w:hint="eastAsia"/>
                <w:sz w:val="18"/>
                <w:szCs w:val="18"/>
              </w:rPr>
              <w:t>喹</w:t>
            </w:r>
            <w:proofErr w:type="gramEnd"/>
            <w:r>
              <w:rPr>
                <w:rFonts w:ascii="Times New Roman" w:hAnsi="Times New Roman" w:cs="Times New Roman" w:hint="eastAsia"/>
                <w:sz w:val="18"/>
                <w:szCs w:val="18"/>
              </w:rPr>
              <w:t>酯</w:t>
            </w:r>
          </w:p>
        </w:tc>
        <w:tc>
          <w:tcPr>
            <w:tcW w:w="1026" w:type="dxa"/>
            <w:vAlign w:val="center"/>
          </w:tcPr>
          <w:p w14:paraId="2E053B4C"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溶液</w:t>
            </w:r>
          </w:p>
        </w:tc>
        <w:tc>
          <w:tcPr>
            <w:tcW w:w="973" w:type="dxa"/>
            <w:vAlign w:val="center"/>
          </w:tcPr>
          <w:p w14:paraId="19C09333" w14:textId="77777777" w:rsidR="00164967" w:rsidRDefault="00DD3FCB">
            <w:pPr>
              <w:spacing w:line="240" w:lineRule="exact"/>
              <w:jc w:val="center"/>
              <w:rPr>
                <w:rFonts w:ascii="Times New Roman" w:hAnsi="Times New Roman" w:cs="Times New Roman"/>
                <w:sz w:val="18"/>
                <w:szCs w:val="18"/>
              </w:rPr>
            </w:pPr>
            <w:proofErr w:type="gramStart"/>
            <w:r>
              <w:rPr>
                <w:rFonts w:ascii="Times New Roman" w:hAnsi="Times New Roman" w:cs="Times New Roman"/>
                <w:sz w:val="18"/>
                <w:szCs w:val="18"/>
              </w:rPr>
              <w:t>混饮</w:t>
            </w:r>
            <w:proofErr w:type="gramEnd"/>
          </w:p>
        </w:tc>
        <w:tc>
          <w:tcPr>
            <w:tcW w:w="2977" w:type="dxa"/>
            <w:vAlign w:val="center"/>
          </w:tcPr>
          <w:p w14:paraId="0BDBD509"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sz w:val="18"/>
                <w:szCs w:val="18"/>
              </w:rPr>
              <w:t>0.015 mL/L</w:t>
            </w:r>
            <w:r>
              <w:rPr>
                <w:rFonts w:ascii="Times New Roman" w:eastAsia="宋体" w:hAnsi="Times New Roman" w:cs="Times New Roman"/>
                <w:sz w:val="18"/>
                <w:szCs w:val="18"/>
              </w:rPr>
              <w:t>～</w:t>
            </w:r>
            <w:r>
              <w:rPr>
                <w:rFonts w:ascii="Times New Roman" w:hAnsi="Times New Roman" w:cs="Times New Roman"/>
                <w:sz w:val="18"/>
                <w:szCs w:val="18"/>
              </w:rPr>
              <w:t>0.03 mL/L</w:t>
            </w:r>
            <w:r>
              <w:rPr>
                <w:rFonts w:ascii="Times New Roman" w:hAnsi="Times New Roman" w:cs="Times New Roman"/>
                <w:sz w:val="18"/>
                <w:szCs w:val="18"/>
              </w:rPr>
              <w:t>，连用</w:t>
            </w:r>
            <w:r>
              <w:rPr>
                <w:rFonts w:ascii="Times New Roman" w:hAnsi="Times New Roman" w:cs="Times New Roman"/>
                <w:sz w:val="18"/>
                <w:szCs w:val="18"/>
              </w:rPr>
              <w:t>7</w:t>
            </w:r>
            <w:r>
              <w:rPr>
                <w:rFonts w:ascii="Times New Roman" w:hAnsi="Times New Roman" w:cs="Times New Roman" w:hint="eastAsia"/>
                <w:sz w:val="18"/>
                <w:szCs w:val="18"/>
              </w:rPr>
              <w:t xml:space="preserve"> </w:t>
            </w:r>
            <w:r>
              <w:rPr>
                <w:rFonts w:ascii="Times New Roman" w:hAnsi="Times New Roman" w:cs="Times New Roman"/>
                <w:sz w:val="18"/>
                <w:szCs w:val="18"/>
              </w:rPr>
              <w:t>d</w:t>
            </w:r>
          </w:p>
        </w:tc>
        <w:tc>
          <w:tcPr>
            <w:tcW w:w="768" w:type="dxa"/>
            <w:vAlign w:val="center"/>
          </w:tcPr>
          <w:p w14:paraId="0B887504"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5</w:t>
            </w:r>
          </w:p>
        </w:tc>
      </w:tr>
      <w:tr w:rsidR="00164967" w14:paraId="201C05F8" w14:textId="77777777">
        <w:trPr>
          <w:trHeight w:val="490"/>
        </w:trPr>
        <w:tc>
          <w:tcPr>
            <w:tcW w:w="849" w:type="dxa"/>
            <w:vMerge/>
            <w:vAlign w:val="center"/>
          </w:tcPr>
          <w:p w14:paraId="0227DA3D" w14:textId="77777777" w:rsidR="00164967" w:rsidRDefault="00164967">
            <w:pPr>
              <w:spacing w:line="240" w:lineRule="exact"/>
              <w:jc w:val="center"/>
              <w:rPr>
                <w:rFonts w:ascii="Times New Roman" w:hAnsi="Times New Roman" w:cs="Times New Roman"/>
                <w:sz w:val="18"/>
                <w:szCs w:val="18"/>
              </w:rPr>
            </w:pPr>
          </w:p>
        </w:tc>
        <w:tc>
          <w:tcPr>
            <w:tcW w:w="1712" w:type="dxa"/>
            <w:vAlign w:val="center"/>
          </w:tcPr>
          <w:p w14:paraId="4DEBFC00"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地</w:t>
            </w:r>
            <w:proofErr w:type="gramStart"/>
            <w:r>
              <w:rPr>
                <w:rFonts w:ascii="Times New Roman" w:hAnsi="Times New Roman" w:cs="Times New Roman" w:hint="eastAsia"/>
                <w:sz w:val="18"/>
                <w:szCs w:val="18"/>
              </w:rPr>
              <w:t>克珠利</w:t>
            </w:r>
            <w:proofErr w:type="gramEnd"/>
          </w:p>
        </w:tc>
        <w:tc>
          <w:tcPr>
            <w:tcW w:w="1026" w:type="dxa"/>
            <w:vAlign w:val="center"/>
          </w:tcPr>
          <w:p w14:paraId="712F5B6C"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粉剂</w:t>
            </w:r>
          </w:p>
        </w:tc>
        <w:tc>
          <w:tcPr>
            <w:tcW w:w="973" w:type="dxa"/>
            <w:vAlign w:val="center"/>
          </w:tcPr>
          <w:p w14:paraId="40D343C2"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混饲</w:t>
            </w:r>
          </w:p>
        </w:tc>
        <w:tc>
          <w:tcPr>
            <w:tcW w:w="2977" w:type="dxa"/>
            <w:vAlign w:val="center"/>
          </w:tcPr>
          <w:p w14:paraId="03DB3755" w14:textId="77777777" w:rsidR="00164967" w:rsidRDefault="00DD3FCB">
            <w:pPr>
              <w:spacing w:line="240" w:lineRule="exact"/>
              <w:rPr>
                <w:rFonts w:ascii="Times New Roman" w:hAnsi="Times New Roman" w:cs="Times New Roman"/>
                <w:sz w:val="18"/>
                <w:szCs w:val="18"/>
              </w:rPr>
            </w:pPr>
            <w:r>
              <w:rPr>
                <w:rFonts w:ascii="Times New Roman" w:hAnsi="Times New Roman" w:cs="Times New Roman" w:hint="eastAsia"/>
                <w:sz w:val="18"/>
                <w:szCs w:val="18"/>
              </w:rPr>
              <w:t>每</w:t>
            </w:r>
            <w:r>
              <w:rPr>
                <w:rFonts w:ascii="Times New Roman" w:hAnsi="Times New Roman" w:cs="Times New Roman" w:hint="eastAsia"/>
                <w:sz w:val="18"/>
                <w:szCs w:val="18"/>
              </w:rPr>
              <w:t>1000 kg</w:t>
            </w:r>
            <w:r>
              <w:rPr>
                <w:rFonts w:ascii="Times New Roman" w:hAnsi="Times New Roman" w:cs="Times New Roman" w:hint="eastAsia"/>
                <w:sz w:val="18"/>
                <w:szCs w:val="18"/>
              </w:rPr>
              <w:t>饲料</w:t>
            </w:r>
            <w:r>
              <w:rPr>
                <w:rFonts w:ascii="Times New Roman" w:hAnsi="Times New Roman" w:cs="Times New Roman" w:hint="eastAsia"/>
                <w:sz w:val="18"/>
                <w:szCs w:val="18"/>
              </w:rPr>
              <w:t>1g</w:t>
            </w:r>
            <w:r>
              <w:rPr>
                <w:rFonts w:ascii="Times New Roman" w:hAnsi="Times New Roman" w:cs="Times New Roman" w:hint="eastAsia"/>
                <w:sz w:val="18"/>
                <w:szCs w:val="18"/>
              </w:rPr>
              <w:t>，需连续用药</w:t>
            </w:r>
          </w:p>
        </w:tc>
        <w:tc>
          <w:tcPr>
            <w:tcW w:w="768" w:type="dxa"/>
            <w:vAlign w:val="center"/>
          </w:tcPr>
          <w:p w14:paraId="0BE660CB" w14:textId="77777777" w:rsidR="00164967" w:rsidRDefault="00DD3FCB">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5</w:t>
            </w:r>
          </w:p>
        </w:tc>
      </w:tr>
    </w:tbl>
    <w:p w14:paraId="6E1DB3BD" w14:textId="77777777" w:rsidR="00164967" w:rsidRDefault="00DD3FCB">
      <w:pPr>
        <w:widowControl/>
        <w:jc w:val="left"/>
        <w:rPr>
          <w:sz w:val="18"/>
          <w:szCs w:val="18"/>
        </w:rPr>
      </w:pPr>
      <w:r>
        <w:rPr>
          <w:rFonts w:hint="eastAsia"/>
          <w:sz w:val="18"/>
          <w:szCs w:val="18"/>
        </w:rPr>
        <w:t>备注</w:t>
      </w:r>
      <w:r>
        <w:rPr>
          <w:sz w:val="18"/>
          <w:szCs w:val="18"/>
        </w:rPr>
        <w:t>：</w:t>
      </w:r>
      <w:r>
        <w:rPr>
          <w:rFonts w:hint="eastAsia"/>
          <w:sz w:val="18"/>
          <w:szCs w:val="18"/>
        </w:rPr>
        <w:t>确需</w:t>
      </w:r>
      <w:r>
        <w:rPr>
          <w:sz w:val="18"/>
          <w:szCs w:val="18"/>
        </w:rPr>
        <w:t>使用</w:t>
      </w:r>
      <w:r>
        <w:rPr>
          <w:rFonts w:hint="eastAsia"/>
          <w:sz w:val="18"/>
          <w:szCs w:val="18"/>
        </w:rPr>
        <w:t>兽药时，</w:t>
      </w:r>
      <w:r>
        <w:rPr>
          <w:sz w:val="18"/>
          <w:szCs w:val="18"/>
        </w:rPr>
        <w:t>应在执业兽医</w:t>
      </w:r>
      <w:r>
        <w:rPr>
          <w:rFonts w:hint="eastAsia"/>
          <w:sz w:val="18"/>
          <w:szCs w:val="18"/>
        </w:rPr>
        <w:t>指导下</w:t>
      </w:r>
      <w:r>
        <w:rPr>
          <w:sz w:val="18"/>
          <w:szCs w:val="18"/>
        </w:rPr>
        <w:t>进行</w:t>
      </w:r>
      <w:r>
        <w:rPr>
          <w:rFonts w:hint="eastAsia"/>
          <w:sz w:val="18"/>
          <w:szCs w:val="18"/>
        </w:rPr>
        <w:t>；兽药应</w:t>
      </w:r>
      <w:r>
        <w:rPr>
          <w:sz w:val="18"/>
          <w:szCs w:val="18"/>
        </w:rPr>
        <w:t>按照药品说明书进行储藏</w:t>
      </w:r>
      <w:r>
        <w:rPr>
          <w:rFonts w:hint="eastAsia"/>
          <w:sz w:val="18"/>
          <w:szCs w:val="18"/>
        </w:rPr>
        <w:t>、</w:t>
      </w:r>
      <w:r>
        <w:rPr>
          <w:sz w:val="18"/>
          <w:szCs w:val="18"/>
        </w:rPr>
        <w:t>使用</w:t>
      </w:r>
      <w:r>
        <w:rPr>
          <w:rFonts w:hint="eastAsia"/>
          <w:sz w:val="18"/>
          <w:szCs w:val="18"/>
        </w:rPr>
        <w:t>；兽药</w:t>
      </w:r>
      <w:r>
        <w:rPr>
          <w:sz w:val="18"/>
          <w:szCs w:val="18"/>
        </w:rPr>
        <w:t>的使用和休药期可能</w:t>
      </w:r>
      <w:r>
        <w:rPr>
          <w:rFonts w:hint="eastAsia"/>
          <w:sz w:val="18"/>
          <w:szCs w:val="18"/>
        </w:rPr>
        <w:t>变化</w:t>
      </w:r>
      <w:r>
        <w:rPr>
          <w:sz w:val="18"/>
          <w:szCs w:val="18"/>
        </w:rPr>
        <w:t>，请</w:t>
      </w:r>
      <w:r>
        <w:rPr>
          <w:rFonts w:hint="eastAsia"/>
          <w:sz w:val="18"/>
          <w:szCs w:val="18"/>
        </w:rPr>
        <w:t>关注</w:t>
      </w:r>
      <w:r>
        <w:rPr>
          <w:sz w:val="18"/>
          <w:szCs w:val="18"/>
        </w:rPr>
        <w:t>国家兽医行政主管部门的公告，并严格按照新规定执行。</w:t>
      </w:r>
    </w:p>
    <w:p w14:paraId="04853FCB" w14:textId="77777777" w:rsidR="00164967" w:rsidRDefault="00164967">
      <w:pPr>
        <w:widowControl/>
        <w:jc w:val="left"/>
        <w:rPr>
          <w:sz w:val="18"/>
          <w:szCs w:val="18"/>
        </w:rPr>
      </w:pPr>
    </w:p>
    <w:sectPr w:rsidR="00164967" w:rsidSect="00252F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60E0B" w14:textId="77777777" w:rsidR="004C391C" w:rsidRDefault="004C391C">
      <w:r>
        <w:separator/>
      </w:r>
    </w:p>
  </w:endnote>
  <w:endnote w:type="continuationSeparator" w:id="0">
    <w:p w14:paraId="605A8911" w14:textId="77777777" w:rsidR="004C391C" w:rsidRDefault="004C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56371" w14:textId="77777777" w:rsidR="00164967" w:rsidRDefault="00164967">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FA6E4" w14:textId="05253CC7" w:rsidR="00164967" w:rsidRDefault="00164967">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107915"/>
      <w:docPartObj>
        <w:docPartGallery w:val="Page Numbers (Bottom of Page)"/>
        <w:docPartUnique/>
      </w:docPartObj>
    </w:sdtPr>
    <w:sdtEndPr/>
    <w:sdtContent>
      <w:p w14:paraId="20C8C589" w14:textId="65F3015E" w:rsidR="00252F54" w:rsidRDefault="00252F54" w:rsidP="00252F54">
        <w:pPr>
          <w:pStyle w:val="a6"/>
          <w:jc w:val="right"/>
        </w:pPr>
        <w:r>
          <w:fldChar w:fldCharType="begin"/>
        </w:r>
        <w:r>
          <w:instrText>PAGE   \* MERGEFORMAT</w:instrText>
        </w:r>
        <w:r>
          <w:fldChar w:fldCharType="separate"/>
        </w:r>
        <w:r w:rsidR="00AE6E0C" w:rsidRPr="00AE6E0C">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739895"/>
      <w:docPartObj>
        <w:docPartGallery w:val="Page Numbers (Bottom of Page)"/>
        <w:docPartUnique/>
      </w:docPartObj>
    </w:sdtPr>
    <w:sdtEndPr/>
    <w:sdtContent>
      <w:p w14:paraId="5B67E90E" w14:textId="6D4B272C" w:rsidR="00252F54" w:rsidRDefault="00252F54" w:rsidP="00252F54">
        <w:pPr>
          <w:pStyle w:val="a6"/>
          <w:adjustRightInd w:val="0"/>
        </w:pPr>
        <w:r>
          <w:fldChar w:fldCharType="begin"/>
        </w:r>
        <w:r>
          <w:instrText>PAGE   \* MERGEFORMAT</w:instrText>
        </w:r>
        <w:r>
          <w:fldChar w:fldCharType="separate"/>
        </w:r>
        <w:r w:rsidR="00AE6E0C" w:rsidRPr="00AE6E0C">
          <w:rPr>
            <w:noProof/>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565404"/>
      <w:docPartObj>
        <w:docPartGallery w:val="Page Numbers (Bottom of Page)"/>
        <w:docPartUnique/>
      </w:docPartObj>
    </w:sdtPr>
    <w:sdtEndPr/>
    <w:sdtContent>
      <w:p w14:paraId="134FCD47" w14:textId="736DD6DA" w:rsidR="00252F54" w:rsidRDefault="00252F54" w:rsidP="00252F54">
        <w:pPr>
          <w:pStyle w:val="a6"/>
          <w:adjustRightInd w:val="0"/>
          <w:jc w:val="right"/>
        </w:pPr>
        <w:r>
          <w:fldChar w:fldCharType="begin"/>
        </w:r>
        <w:r>
          <w:instrText>PAGE   \* MERGEFORMAT</w:instrText>
        </w:r>
        <w:r>
          <w:fldChar w:fldCharType="separate"/>
        </w:r>
        <w:r w:rsidR="00AE6E0C" w:rsidRPr="00AE6E0C">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2EBA8" w14:textId="77777777" w:rsidR="004C391C" w:rsidRDefault="004C391C">
      <w:r>
        <w:separator/>
      </w:r>
    </w:p>
  </w:footnote>
  <w:footnote w:type="continuationSeparator" w:id="0">
    <w:p w14:paraId="22B7585D" w14:textId="77777777" w:rsidR="004C391C" w:rsidRDefault="004C3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741D5" w14:textId="647E313D" w:rsidR="00252F54" w:rsidRPr="00252F54" w:rsidRDefault="000F0D60" w:rsidP="00252F54">
    <w:pPr>
      <w:pStyle w:val="a7"/>
      <w:pBdr>
        <w:bottom w:val="none" w:sz="0" w:space="0" w:color="auto"/>
      </w:pBdr>
      <w:adjustRightInd w:val="0"/>
      <w:jc w:val="right"/>
      <w:rPr>
        <w:sz w:val="21"/>
        <w:szCs w:val="21"/>
      </w:rPr>
    </w:pPr>
    <w:r>
      <w:rPr>
        <w:rFonts w:ascii="黑体" w:eastAsia="黑体" w:hAnsi="黑体" w:cs="宋体"/>
        <w:noProof/>
        <w:sz w:val="21"/>
        <w:szCs w:val="21"/>
      </w:rPr>
      <w:pict w14:anchorId="5833E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2"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252F54" w:rsidRPr="00252F54">
      <w:rPr>
        <w:rFonts w:ascii="黑体" w:eastAsia="黑体" w:hAnsi="黑体" w:cs="宋体"/>
        <w:sz w:val="21"/>
        <w:szCs w:val="21"/>
      </w:rPr>
      <w:t xml:space="preserve">GFGC </w:t>
    </w:r>
    <w:r w:rsidR="00252F54" w:rsidRPr="00252F54">
      <w:rPr>
        <w:rFonts w:ascii="黑体" w:eastAsia="黑体" w:hAnsi="黑体" w:cs="宋体" w:hint="eastAsia"/>
        <w:sz w:val="21"/>
        <w:szCs w:val="21"/>
      </w:rPr>
      <w:t>20</w:t>
    </w:r>
    <w:r w:rsidR="00252F54" w:rsidRPr="00252F54">
      <w:rPr>
        <w:rFonts w:ascii="黑体" w:eastAsia="黑体" w:hAnsi="黑体" w:cs="宋体"/>
        <w:sz w:val="21"/>
        <w:szCs w:val="21"/>
      </w:rPr>
      <w:t>2</w:t>
    </w:r>
    <w:r w:rsidR="00252F54" w:rsidRPr="00252F54">
      <w:rPr>
        <w:rFonts w:ascii="黑体" w:eastAsia="黑体" w:hAnsi="黑体" w:cs="宋体" w:hint="eastAsia"/>
        <w:sz w:val="21"/>
        <w:szCs w:val="21"/>
      </w:rPr>
      <w:t>4A</w:t>
    </w:r>
    <w:r w:rsidR="00252F54" w:rsidRPr="00252F54">
      <w:rPr>
        <w:rFonts w:ascii="黑体" w:eastAsia="黑体" w:hAnsi="黑体" w:cs="宋体"/>
        <w:sz w:val="21"/>
        <w:szCs w:val="21"/>
      </w:rPr>
      <w:t>312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40CBB" w14:textId="5A5ADE7E" w:rsidR="00252F54" w:rsidRPr="00252F54" w:rsidRDefault="000F0D60" w:rsidP="00252F54">
    <w:pPr>
      <w:pStyle w:val="a7"/>
      <w:pBdr>
        <w:bottom w:val="none" w:sz="0" w:space="0" w:color="auto"/>
      </w:pBdr>
      <w:adjustRightInd w:val="0"/>
      <w:jc w:val="right"/>
      <w:rPr>
        <w:sz w:val="21"/>
        <w:szCs w:val="21"/>
      </w:rPr>
    </w:pPr>
    <w:r>
      <w:rPr>
        <w:noProof/>
        <w:sz w:val="21"/>
        <w:szCs w:val="21"/>
      </w:rPr>
      <w:pict w14:anchorId="6B166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3"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3A033" w14:textId="094F79C0" w:rsidR="00252F54" w:rsidRPr="00252F54" w:rsidRDefault="000F0D60" w:rsidP="00252F54">
    <w:pPr>
      <w:pStyle w:val="a7"/>
      <w:pBdr>
        <w:bottom w:val="none" w:sz="0" w:space="0" w:color="auto"/>
      </w:pBdr>
      <w:adjustRightInd w:val="0"/>
      <w:jc w:val="right"/>
      <w:rPr>
        <w:sz w:val="21"/>
        <w:szCs w:val="21"/>
      </w:rPr>
    </w:pPr>
    <w:r>
      <w:rPr>
        <w:rFonts w:ascii="黑体" w:eastAsia="黑体" w:hAnsi="黑体" w:cs="宋体"/>
        <w:noProof/>
        <w:sz w:val="21"/>
        <w:szCs w:val="21"/>
      </w:rPr>
      <w:pict w14:anchorId="48FE7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1"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252F54" w:rsidRPr="00252F54">
      <w:rPr>
        <w:rFonts w:ascii="黑体" w:eastAsia="黑体" w:hAnsi="黑体" w:cs="宋体"/>
        <w:sz w:val="21"/>
        <w:szCs w:val="21"/>
      </w:rPr>
      <w:t xml:space="preserve">GFGC </w:t>
    </w:r>
    <w:r w:rsidR="00252F54" w:rsidRPr="00252F54">
      <w:rPr>
        <w:rFonts w:ascii="黑体" w:eastAsia="黑体" w:hAnsi="黑体" w:cs="宋体" w:hint="eastAsia"/>
        <w:sz w:val="21"/>
        <w:szCs w:val="21"/>
      </w:rPr>
      <w:t>20</w:t>
    </w:r>
    <w:r w:rsidR="00252F54" w:rsidRPr="00252F54">
      <w:rPr>
        <w:rFonts w:ascii="黑体" w:eastAsia="黑体" w:hAnsi="黑体" w:cs="宋体"/>
        <w:sz w:val="21"/>
        <w:szCs w:val="21"/>
      </w:rPr>
      <w:t>2</w:t>
    </w:r>
    <w:r w:rsidR="00252F54" w:rsidRPr="00252F54">
      <w:rPr>
        <w:rFonts w:ascii="黑体" w:eastAsia="黑体" w:hAnsi="黑体" w:cs="宋体" w:hint="eastAsia"/>
        <w:sz w:val="21"/>
        <w:szCs w:val="21"/>
      </w:rPr>
      <w:t>4A</w:t>
    </w:r>
    <w:r w:rsidR="00252F54" w:rsidRPr="00252F54">
      <w:rPr>
        <w:rFonts w:ascii="黑体" w:eastAsia="黑体" w:hAnsi="黑体" w:cs="宋体"/>
        <w:sz w:val="21"/>
        <w:szCs w:val="21"/>
      </w:rPr>
      <w:t>312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25C22" w14:textId="25657439" w:rsidR="000F0D60" w:rsidRDefault="000F0D60">
    <w:pPr>
      <w:pStyle w:val="a7"/>
    </w:pPr>
    <w:r>
      <w:rPr>
        <w:noProof/>
      </w:rPr>
      <w:pict w14:anchorId="40286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5"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5762B" w14:textId="04534231" w:rsidR="000F0D60" w:rsidRDefault="000F0D60">
    <w:pPr>
      <w:pStyle w:val="a7"/>
    </w:pPr>
    <w:r>
      <w:rPr>
        <w:noProof/>
      </w:rPr>
      <w:pict w14:anchorId="091EFA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6"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04BB4" w14:textId="45F08FD7" w:rsidR="000F0D60" w:rsidRPr="00AE6E0C" w:rsidRDefault="00AE6E0C" w:rsidP="00AE6E0C">
    <w:pPr>
      <w:pStyle w:val="a7"/>
      <w:pBdr>
        <w:bottom w:val="none" w:sz="0" w:space="0" w:color="auto"/>
      </w:pBdr>
      <w:adjustRightInd w:val="0"/>
      <w:jc w:val="right"/>
      <w:rPr>
        <w:rFonts w:hint="eastAsia"/>
        <w:sz w:val="21"/>
        <w:szCs w:val="21"/>
      </w:rPr>
    </w:pPr>
    <w:r>
      <w:rPr>
        <w:rFonts w:ascii="黑体" w:eastAsia="黑体" w:hAnsi="黑体" w:cs="宋体"/>
        <w:noProof/>
        <w:sz w:val="21"/>
        <w:szCs w:val="21"/>
      </w:rPr>
      <w:pict w14:anchorId="05AB8D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0;margin-top:0;width:415.25pt;height:387pt;z-index:-251648000;mso-position-horizontal:center;mso-position-horizontal-relative:margin;mso-position-vertical:center;mso-position-vertical-relative:margin" o:allowincell="f">
          <v:imagedata r:id="rId1" o:title="绿标png" gain="19661f" blacklevel="22938f"/>
        </v:shape>
      </w:pict>
    </w:r>
    <w:r w:rsidRPr="00252F54">
      <w:rPr>
        <w:rFonts w:ascii="黑体" w:eastAsia="黑体" w:hAnsi="黑体" w:cs="宋体"/>
        <w:sz w:val="21"/>
        <w:szCs w:val="21"/>
      </w:rPr>
      <w:t xml:space="preserve">GFGC </w:t>
    </w:r>
    <w:r w:rsidRPr="00252F54">
      <w:rPr>
        <w:rFonts w:ascii="黑体" w:eastAsia="黑体" w:hAnsi="黑体" w:cs="宋体" w:hint="eastAsia"/>
        <w:sz w:val="21"/>
        <w:szCs w:val="21"/>
      </w:rPr>
      <w:t>20</w:t>
    </w:r>
    <w:r w:rsidRPr="00252F54">
      <w:rPr>
        <w:rFonts w:ascii="黑体" w:eastAsia="黑体" w:hAnsi="黑体" w:cs="宋体"/>
        <w:sz w:val="21"/>
        <w:szCs w:val="21"/>
      </w:rPr>
      <w:t>2</w:t>
    </w:r>
    <w:r w:rsidRPr="00252F54">
      <w:rPr>
        <w:rFonts w:ascii="黑体" w:eastAsia="黑体" w:hAnsi="黑体" w:cs="宋体" w:hint="eastAsia"/>
        <w:sz w:val="21"/>
        <w:szCs w:val="21"/>
      </w:rPr>
      <w:t>4A</w:t>
    </w:r>
    <w:r w:rsidRPr="00252F54">
      <w:rPr>
        <w:rFonts w:ascii="黑体" w:eastAsia="黑体" w:hAnsi="黑体" w:cs="宋体"/>
        <w:sz w:val="21"/>
        <w:szCs w:val="21"/>
      </w:rPr>
      <w:t>312</w:t>
    </w:r>
    <w:r w:rsidR="000F0D60">
      <w:rPr>
        <w:noProof/>
      </w:rPr>
      <w:pict w14:anchorId="5596EA92">
        <v:shape id="WordPictureWatermark7346074"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4A9F" w14:textId="2D15EAA6" w:rsidR="00252F54" w:rsidRPr="00252F54" w:rsidRDefault="000F0D60" w:rsidP="00252F54">
    <w:pPr>
      <w:pStyle w:val="a7"/>
      <w:pBdr>
        <w:bottom w:val="none" w:sz="0" w:space="0" w:color="auto"/>
      </w:pBdr>
      <w:adjustRightInd w:val="0"/>
      <w:jc w:val="left"/>
      <w:rPr>
        <w:sz w:val="21"/>
        <w:szCs w:val="21"/>
      </w:rPr>
    </w:pPr>
    <w:r>
      <w:rPr>
        <w:rFonts w:ascii="黑体" w:eastAsia="黑体" w:hAnsi="黑体" w:cs="宋体"/>
        <w:noProof/>
        <w:sz w:val="21"/>
        <w:szCs w:val="21"/>
      </w:rPr>
      <w:pict w14:anchorId="3CD7A6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8"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252F54" w:rsidRPr="00252F54">
      <w:rPr>
        <w:rFonts w:ascii="黑体" w:eastAsia="黑体" w:hAnsi="黑体" w:cs="宋体"/>
        <w:sz w:val="21"/>
        <w:szCs w:val="21"/>
      </w:rPr>
      <w:t xml:space="preserve">GFGC </w:t>
    </w:r>
    <w:r w:rsidR="00252F54" w:rsidRPr="00252F54">
      <w:rPr>
        <w:rFonts w:ascii="黑体" w:eastAsia="黑体" w:hAnsi="黑体" w:cs="宋体" w:hint="eastAsia"/>
        <w:sz w:val="21"/>
        <w:szCs w:val="21"/>
      </w:rPr>
      <w:t>20</w:t>
    </w:r>
    <w:r w:rsidR="00252F54" w:rsidRPr="00252F54">
      <w:rPr>
        <w:rFonts w:ascii="黑体" w:eastAsia="黑体" w:hAnsi="黑体" w:cs="宋体"/>
        <w:sz w:val="21"/>
        <w:szCs w:val="21"/>
      </w:rPr>
      <w:t>2</w:t>
    </w:r>
    <w:r w:rsidR="00252F54" w:rsidRPr="00252F54">
      <w:rPr>
        <w:rFonts w:ascii="黑体" w:eastAsia="黑体" w:hAnsi="黑体" w:cs="宋体" w:hint="eastAsia"/>
        <w:sz w:val="21"/>
        <w:szCs w:val="21"/>
      </w:rPr>
      <w:t>4A</w:t>
    </w:r>
    <w:r w:rsidR="00252F54" w:rsidRPr="00252F54">
      <w:rPr>
        <w:rFonts w:ascii="黑体" w:eastAsia="黑体" w:hAnsi="黑体" w:cs="宋体"/>
        <w:sz w:val="21"/>
        <w:szCs w:val="21"/>
      </w:rPr>
      <w:t>312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49E3C" w14:textId="38294DD8" w:rsidR="00252F54" w:rsidRPr="00252F54" w:rsidRDefault="000F0D60" w:rsidP="00252F54">
    <w:pPr>
      <w:pStyle w:val="a7"/>
      <w:pBdr>
        <w:bottom w:val="none" w:sz="0" w:space="0" w:color="auto"/>
      </w:pBdr>
      <w:adjustRightInd w:val="0"/>
      <w:jc w:val="right"/>
      <w:rPr>
        <w:sz w:val="21"/>
        <w:szCs w:val="21"/>
      </w:rPr>
    </w:pPr>
    <w:r>
      <w:rPr>
        <w:rFonts w:ascii="黑体" w:eastAsia="黑体" w:hAnsi="黑体" w:cs="宋体"/>
        <w:noProof/>
        <w:sz w:val="21"/>
        <w:szCs w:val="21"/>
      </w:rPr>
      <w:pict w14:anchorId="239C1D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9"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252F54" w:rsidRPr="00252F54">
      <w:rPr>
        <w:rFonts w:ascii="黑体" w:eastAsia="黑体" w:hAnsi="黑体" w:cs="宋体"/>
        <w:sz w:val="21"/>
        <w:szCs w:val="21"/>
      </w:rPr>
      <w:t xml:space="preserve">GFGC </w:t>
    </w:r>
    <w:r w:rsidR="00252F54" w:rsidRPr="00252F54">
      <w:rPr>
        <w:rFonts w:ascii="黑体" w:eastAsia="黑体" w:hAnsi="黑体" w:cs="宋体" w:hint="eastAsia"/>
        <w:sz w:val="21"/>
        <w:szCs w:val="21"/>
      </w:rPr>
      <w:t>20</w:t>
    </w:r>
    <w:r w:rsidR="00252F54" w:rsidRPr="00252F54">
      <w:rPr>
        <w:rFonts w:ascii="黑体" w:eastAsia="黑体" w:hAnsi="黑体" w:cs="宋体"/>
        <w:sz w:val="21"/>
        <w:szCs w:val="21"/>
      </w:rPr>
      <w:t>2</w:t>
    </w:r>
    <w:r w:rsidR="00252F54" w:rsidRPr="00252F54">
      <w:rPr>
        <w:rFonts w:ascii="黑体" w:eastAsia="黑体" w:hAnsi="黑体" w:cs="宋体" w:hint="eastAsia"/>
        <w:sz w:val="21"/>
        <w:szCs w:val="21"/>
      </w:rPr>
      <w:t>4A</w:t>
    </w:r>
    <w:r w:rsidR="00252F54" w:rsidRPr="00252F54">
      <w:rPr>
        <w:rFonts w:ascii="黑体" w:eastAsia="黑体" w:hAnsi="黑体" w:cs="宋体"/>
        <w:sz w:val="21"/>
        <w:szCs w:val="21"/>
      </w:rPr>
      <w:t>312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907B5" w14:textId="26499202" w:rsidR="000F0D60" w:rsidRDefault="000F0D60">
    <w:pPr>
      <w:pStyle w:val="a7"/>
    </w:pPr>
    <w:r>
      <w:rPr>
        <w:noProof/>
      </w:rPr>
      <w:pict w14:anchorId="6F731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46077"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9"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4YTA3ZGQwZGU4YTM1ODIzN2IzMjFhZDdjMGQ4M2YifQ=="/>
  </w:docVars>
  <w:rsids>
    <w:rsidRoot w:val="00367D81"/>
    <w:rsid w:val="BE769011"/>
    <w:rsid w:val="FEFFDF51"/>
    <w:rsid w:val="00006CD4"/>
    <w:rsid w:val="00006FC4"/>
    <w:rsid w:val="0000738F"/>
    <w:rsid w:val="000078BA"/>
    <w:rsid w:val="00010D47"/>
    <w:rsid w:val="000110D2"/>
    <w:rsid w:val="00012865"/>
    <w:rsid w:val="00014F67"/>
    <w:rsid w:val="00017CCA"/>
    <w:rsid w:val="0002197E"/>
    <w:rsid w:val="00021F0C"/>
    <w:rsid w:val="000251B9"/>
    <w:rsid w:val="000256DF"/>
    <w:rsid w:val="00025FB4"/>
    <w:rsid w:val="00026CA0"/>
    <w:rsid w:val="00027251"/>
    <w:rsid w:val="000274F2"/>
    <w:rsid w:val="00027742"/>
    <w:rsid w:val="0003064A"/>
    <w:rsid w:val="00031D2F"/>
    <w:rsid w:val="00031D54"/>
    <w:rsid w:val="00032981"/>
    <w:rsid w:val="00033D8C"/>
    <w:rsid w:val="000343FD"/>
    <w:rsid w:val="00036863"/>
    <w:rsid w:val="00037847"/>
    <w:rsid w:val="000378E0"/>
    <w:rsid w:val="00041193"/>
    <w:rsid w:val="00041E56"/>
    <w:rsid w:val="00042DAB"/>
    <w:rsid w:val="00043188"/>
    <w:rsid w:val="000445EC"/>
    <w:rsid w:val="000468EB"/>
    <w:rsid w:val="00046F83"/>
    <w:rsid w:val="00047F36"/>
    <w:rsid w:val="00051F36"/>
    <w:rsid w:val="00052413"/>
    <w:rsid w:val="00052D53"/>
    <w:rsid w:val="00053CCB"/>
    <w:rsid w:val="00055548"/>
    <w:rsid w:val="000559BE"/>
    <w:rsid w:val="00057816"/>
    <w:rsid w:val="00060521"/>
    <w:rsid w:val="000637F8"/>
    <w:rsid w:val="00066870"/>
    <w:rsid w:val="00066A12"/>
    <w:rsid w:val="00072110"/>
    <w:rsid w:val="000752CA"/>
    <w:rsid w:val="00077D25"/>
    <w:rsid w:val="000800AB"/>
    <w:rsid w:val="00080330"/>
    <w:rsid w:val="00082B82"/>
    <w:rsid w:val="0009037E"/>
    <w:rsid w:val="000928AC"/>
    <w:rsid w:val="00093482"/>
    <w:rsid w:val="00094503"/>
    <w:rsid w:val="000945C0"/>
    <w:rsid w:val="000971AF"/>
    <w:rsid w:val="000A3209"/>
    <w:rsid w:val="000A7066"/>
    <w:rsid w:val="000B14A2"/>
    <w:rsid w:val="000B1FEA"/>
    <w:rsid w:val="000B241D"/>
    <w:rsid w:val="000B28D7"/>
    <w:rsid w:val="000B4019"/>
    <w:rsid w:val="000B7837"/>
    <w:rsid w:val="000C2627"/>
    <w:rsid w:val="000C4F13"/>
    <w:rsid w:val="000C5390"/>
    <w:rsid w:val="000D0B99"/>
    <w:rsid w:val="000D38D2"/>
    <w:rsid w:val="000D49A6"/>
    <w:rsid w:val="000D5CFD"/>
    <w:rsid w:val="000D6298"/>
    <w:rsid w:val="000D6EEB"/>
    <w:rsid w:val="000D718D"/>
    <w:rsid w:val="000E0529"/>
    <w:rsid w:val="000E28DA"/>
    <w:rsid w:val="000E2989"/>
    <w:rsid w:val="000E33DB"/>
    <w:rsid w:val="000E4081"/>
    <w:rsid w:val="000E73EB"/>
    <w:rsid w:val="000F032B"/>
    <w:rsid w:val="000F0D60"/>
    <w:rsid w:val="000F1D28"/>
    <w:rsid w:val="000F492A"/>
    <w:rsid w:val="000F4CC6"/>
    <w:rsid w:val="000F52D3"/>
    <w:rsid w:val="000F7E16"/>
    <w:rsid w:val="001000D3"/>
    <w:rsid w:val="00100A19"/>
    <w:rsid w:val="00101686"/>
    <w:rsid w:val="00101E69"/>
    <w:rsid w:val="0010242D"/>
    <w:rsid w:val="00102462"/>
    <w:rsid w:val="00102BAF"/>
    <w:rsid w:val="001039BF"/>
    <w:rsid w:val="00104CAD"/>
    <w:rsid w:val="00105518"/>
    <w:rsid w:val="00110D4A"/>
    <w:rsid w:val="00110FA1"/>
    <w:rsid w:val="00111A4E"/>
    <w:rsid w:val="00114630"/>
    <w:rsid w:val="0011595D"/>
    <w:rsid w:val="001174A0"/>
    <w:rsid w:val="001175D0"/>
    <w:rsid w:val="00117996"/>
    <w:rsid w:val="001214BA"/>
    <w:rsid w:val="00122494"/>
    <w:rsid w:val="001234D2"/>
    <w:rsid w:val="00126359"/>
    <w:rsid w:val="00127E3A"/>
    <w:rsid w:val="0013124D"/>
    <w:rsid w:val="00131E86"/>
    <w:rsid w:val="00132959"/>
    <w:rsid w:val="001339EF"/>
    <w:rsid w:val="001358D7"/>
    <w:rsid w:val="0014043F"/>
    <w:rsid w:val="0014157B"/>
    <w:rsid w:val="00142FBC"/>
    <w:rsid w:val="0014493E"/>
    <w:rsid w:val="00144A4E"/>
    <w:rsid w:val="00145083"/>
    <w:rsid w:val="001469A2"/>
    <w:rsid w:val="00147BD9"/>
    <w:rsid w:val="00150097"/>
    <w:rsid w:val="00151957"/>
    <w:rsid w:val="00151BDF"/>
    <w:rsid w:val="00155F56"/>
    <w:rsid w:val="00156662"/>
    <w:rsid w:val="00157060"/>
    <w:rsid w:val="0015769E"/>
    <w:rsid w:val="00160C00"/>
    <w:rsid w:val="00161161"/>
    <w:rsid w:val="00161847"/>
    <w:rsid w:val="00162DFF"/>
    <w:rsid w:val="00164365"/>
    <w:rsid w:val="00164507"/>
    <w:rsid w:val="001645A2"/>
    <w:rsid w:val="00164745"/>
    <w:rsid w:val="00164967"/>
    <w:rsid w:val="00165716"/>
    <w:rsid w:val="00165BAC"/>
    <w:rsid w:val="00165FFE"/>
    <w:rsid w:val="00166DC5"/>
    <w:rsid w:val="00167545"/>
    <w:rsid w:val="00173CA5"/>
    <w:rsid w:val="001747EE"/>
    <w:rsid w:val="00175183"/>
    <w:rsid w:val="001752FE"/>
    <w:rsid w:val="00181A9C"/>
    <w:rsid w:val="00187294"/>
    <w:rsid w:val="001879AF"/>
    <w:rsid w:val="0019067F"/>
    <w:rsid w:val="001906C9"/>
    <w:rsid w:val="0019355E"/>
    <w:rsid w:val="00196E36"/>
    <w:rsid w:val="00196F6A"/>
    <w:rsid w:val="001A0405"/>
    <w:rsid w:val="001A2044"/>
    <w:rsid w:val="001A35EF"/>
    <w:rsid w:val="001A68FF"/>
    <w:rsid w:val="001B064F"/>
    <w:rsid w:val="001B0B6A"/>
    <w:rsid w:val="001B1265"/>
    <w:rsid w:val="001B15AF"/>
    <w:rsid w:val="001B1AFA"/>
    <w:rsid w:val="001B1FCC"/>
    <w:rsid w:val="001B7F5D"/>
    <w:rsid w:val="001C1BC7"/>
    <w:rsid w:val="001C210A"/>
    <w:rsid w:val="001C4745"/>
    <w:rsid w:val="001C4C79"/>
    <w:rsid w:val="001C4F7B"/>
    <w:rsid w:val="001C6BBC"/>
    <w:rsid w:val="001C7AC5"/>
    <w:rsid w:val="001C7D6C"/>
    <w:rsid w:val="001D1D92"/>
    <w:rsid w:val="001D2487"/>
    <w:rsid w:val="001D2930"/>
    <w:rsid w:val="001D33B6"/>
    <w:rsid w:val="001D3E05"/>
    <w:rsid w:val="001D426D"/>
    <w:rsid w:val="001D53F0"/>
    <w:rsid w:val="001D6961"/>
    <w:rsid w:val="001E1AE2"/>
    <w:rsid w:val="001E1B7C"/>
    <w:rsid w:val="001E2437"/>
    <w:rsid w:val="001E2E27"/>
    <w:rsid w:val="001E5258"/>
    <w:rsid w:val="001E5770"/>
    <w:rsid w:val="001F10F1"/>
    <w:rsid w:val="00205D6D"/>
    <w:rsid w:val="00205F9D"/>
    <w:rsid w:val="00207EAD"/>
    <w:rsid w:val="002122A5"/>
    <w:rsid w:val="002143AB"/>
    <w:rsid w:val="002175BD"/>
    <w:rsid w:val="00220DFE"/>
    <w:rsid w:val="00221D39"/>
    <w:rsid w:val="0022229C"/>
    <w:rsid w:val="0022276F"/>
    <w:rsid w:val="0022548D"/>
    <w:rsid w:val="002254FA"/>
    <w:rsid w:val="002273BB"/>
    <w:rsid w:val="00227E3A"/>
    <w:rsid w:val="00230059"/>
    <w:rsid w:val="002311FB"/>
    <w:rsid w:val="00231AC9"/>
    <w:rsid w:val="00231E68"/>
    <w:rsid w:val="00234786"/>
    <w:rsid w:val="0023565E"/>
    <w:rsid w:val="00235A1F"/>
    <w:rsid w:val="002379B0"/>
    <w:rsid w:val="00237A23"/>
    <w:rsid w:val="00240A7A"/>
    <w:rsid w:val="002419C2"/>
    <w:rsid w:val="002424DD"/>
    <w:rsid w:val="0024471D"/>
    <w:rsid w:val="00245D26"/>
    <w:rsid w:val="00246596"/>
    <w:rsid w:val="0025027D"/>
    <w:rsid w:val="00252F54"/>
    <w:rsid w:val="00253DDD"/>
    <w:rsid w:val="00255F38"/>
    <w:rsid w:val="0025644E"/>
    <w:rsid w:val="00256B35"/>
    <w:rsid w:val="002573FA"/>
    <w:rsid w:val="0026037B"/>
    <w:rsid w:val="00262708"/>
    <w:rsid w:val="00262CE6"/>
    <w:rsid w:val="002710B8"/>
    <w:rsid w:val="00273CF5"/>
    <w:rsid w:val="00274BFD"/>
    <w:rsid w:val="002755A9"/>
    <w:rsid w:val="00275B40"/>
    <w:rsid w:val="00285292"/>
    <w:rsid w:val="00285413"/>
    <w:rsid w:val="00285AA7"/>
    <w:rsid w:val="00287DE3"/>
    <w:rsid w:val="00292F99"/>
    <w:rsid w:val="0029419C"/>
    <w:rsid w:val="00294424"/>
    <w:rsid w:val="002979E2"/>
    <w:rsid w:val="00297F61"/>
    <w:rsid w:val="002A5A46"/>
    <w:rsid w:val="002A6F99"/>
    <w:rsid w:val="002A7FB4"/>
    <w:rsid w:val="002B10A5"/>
    <w:rsid w:val="002B344B"/>
    <w:rsid w:val="002B60C3"/>
    <w:rsid w:val="002B6536"/>
    <w:rsid w:val="002B6B0D"/>
    <w:rsid w:val="002B7E9D"/>
    <w:rsid w:val="002C1199"/>
    <w:rsid w:val="002C1216"/>
    <w:rsid w:val="002C2124"/>
    <w:rsid w:val="002C3472"/>
    <w:rsid w:val="002C382F"/>
    <w:rsid w:val="002C4078"/>
    <w:rsid w:val="002C4EBC"/>
    <w:rsid w:val="002C6E80"/>
    <w:rsid w:val="002C7A6A"/>
    <w:rsid w:val="002C7FC7"/>
    <w:rsid w:val="002D0234"/>
    <w:rsid w:val="002D033C"/>
    <w:rsid w:val="002D048C"/>
    <w:rsid w:val="002D44D5"/>
    <w:rsid w:val="002D5B61"/>
    <w:rsid w:val="002D5EC1"/>
    <w:rsid w:val="002D6F7B"/>
    <w:rsid w:val="002E18F2"/>
    <w:rsid w:val="002E231F"/>
    <w:rsid w:val="002E6665"/>
    <w:rsid w:val="002F17DE"/>
    <w:rsid w:val="002F450E"/>
    <w:rsid w:val="002F53A5"/>
    <w:rsid w:val="002F7351"/>
    <w:rsid w:val="00300F74"/>
    <w:rsid w:val="00302344"/>
    <w:rsid w:val="00303827"/>
    <w:rsid w:val="003048A2"/>
    <w:rsid w:val="00304C34"/>
    <w:rsid w:val="00305774"/>
    <w:rsid w:val="003070D7"/>
    <w:rsid w:val="0031063D"/>
    <w:rsid w:val="00311B27"/>
    <w:rsid w:val="00316A12"/>
    <w:rsid w:val="00320555"/>
    <w:rsid w:val="00320D85"/>
    <w:rsid w:val="00321554"/>
    <w:rsid w:val="00324AFB"/>
    <w:rsid w:val="0033016D"/>
    <w:rsid w:val="00330757"/>
    <w:rsid w:val="00331BEB"/>
    <w:rsid w:val="003347D6"/>
    <w:rsid w:val="003350F4"/>
    <w:rsid w:val="00335804"/>
    <w:rsid w:val="003370C8"/>
    <w:rsid w:val="003403EB"/>
    <w:rsid w:val="003415A1"/>
    <w:rsid w:val="00341679"/>
    <w:rsid w:val="00343081"/>
    <w:rsid w:val="00345414"/>
    <w:rsid w:val="003467A8"/>
    <w:rsid w:val="0035343C"/>
    <w:rsid w:val="003538A4"/>
    <w:rsid w:val="003540DA"/>
    <w:rsid w:val="00354DC4"/>
    <w:rsid w:val="003568E3"/>
    <w:rsid w:val="00356BD1"/>
    <w:rsid w:val="00357F07"/>
    <w:rsid w:val="00363314"/>
    <w:rsid w:val="00363597"/>
    <w:rsid w:val="003660F3"/>
    <w:rsid w:val="00367A48"/>
    <w:rsid w:val="00367D81"/>
    <w:rsid w:val="0037227F"/>
    <w:rsid w:val="00372EB1"/>
    <w:rsid w:val="0037364E"/>
    <w:rsid w:val="0037474D"/>
    <w:rsid w:val="003767B1"/>
    <w:rsid w:val="0038067B"/>
    <w:rsid w:val="00380E97"/>
    <w:rsid w:val="003812B2"/>
    <w:rsid w:val="00383137"/>
    <w:rsid w:val="00383691"/>
    <w:rsid w:val="0038472A"/>
    <w:rsid w:val="00384757"/>
    <w:rsid w:val="00385B80"/>
    <w:rsid w:val="003975A6"/>
    <w:rsid w:val="003A3599"/>
    <w:rsid w:val="003A50C6"/>
    <w:rsid w:val="003A6E79"/>
    <w:rsid w:val="003A7083"/>
    <w:rsid w:val="003B28E0"/>
    <w:rsid w:val="003B3B29"/>
    <w:rsid w:val="003B5258"/>
    <w:rsid w:val="003B6D48"/>
    <w:rsid w:val="003B70B8"/>
    <w:rsid w:val="003C0AC0"/>
    <w:rsid w:val="003D4A3F"/>
    <w:rsid w:val="003D6B14"/>
    <w:rsid w:val="003D6DA8"/>
    <w:rsid w:val="003E1FDE"/>
    <w:rsid w:val="003E2344"/>
    <w:rsid w:val="003E2EC4"/>
    <w:rsid w:val="003E50CF"/>
    <w:rsid w:val="003E53E1"/>
    <w:rsid w:val="003E616E"/>
    <w:rsid w:val="003E6EC0"/>
    <w:rsid w:val="003E7723"/>
    <w:rsid w:val="003F0B7F"/>
    <w:rsid w:val="003F2786"/>
    <w:rsid w:val="003F53CE"/>
    <w:rsid w:val="003F5A29"/>
    <w:rsid w:val="0040122E"/>
    <w:rsid w:val="0040284F"/>
    <w:rsid w:val="00406421"/>
    <w:rsid w:val="00410A15"/>
    <w:rsid w:val="00412AAF"/>
    <w:rsid w:val="00414C16"/>
    <w:rsid w:val="00417A29"/>
    <w:rsid w:val="004228D4"/>
    <w:rsid w:val="00423365"/>
    <w:rsid w:val="00427D19"/>
    <w:rsid w:val="004306EB"/>
    <w:rsid w:val="00432245"/>
    <w:rsid w:val="00444FDB"/>
    <w:rsid w:val="004455FF"/>
    <w:rsid w:val="0045478E"/>
    <w:rsid w:val="00454821"/>
    <w:rsid w:val="00455D2C"/>
    <w:rsid w:val="004565C7"/>
    <w:rsid w:val="00456986"/>
    <w:rsid w:val="0045717D"/>
    <w:rsid w:val="00457CF8"/>
    <w:rsid w:val="00461E1B"/>
    <w:rsid w:val="004647ED"/>
    <w:rsid w:val="00467786"/>
    <w:rsid w:val="004710EB"/>
    <w:rsid w:val="00471869"/>
    <w:rsid w:val="0047262D"/>
    <w:rsid w:val="00480C8E"/>
    <w:rsid w:val="00485179"/>
    <w:rsid w:val="00485C20"/>
    <w:rsid w:val="00486483"/>
    <w:rsid w:val="00490734"/>
    <w:rsid w:val="0049323F"/>
    <w:rsid w:val="00493731"/>
    <w:rsid w:val="004946D4"/>
    <w:rsid w:val="00494890"/>
    <w:rsid w:val="0049666B"/>
    <w:rsid w:val="00497947"/>
    <w:rsid w:val="00497A20"/>
    <w:rsid w:val="004A057E"/>
    <w:rsid w:val="004A375B"/>
    <w:rsid w:val="004A3DF6"/>
    <w:rsid w:val="004A4D7C"/>
    <w:rsid w:val="004A564C"/>
    <w:rsid w:val="004B3350"/>
    <w:rsid w:val="004B35FC"/>
    <w:rsid w:val="004B6047"/>
    <w:rsid w:val="004B6CE1"/>
    <w:rsid w:val="004C2D4D"/>
    <w:rsid w:val="004C391C"/>
    <w:rsid w:val="004C69AD"/>
    <w:rsid w:val="004C6B42"/>
    <w:rsid w:val="004C7622"/>
    <w:rsid w:val="004D011B"/>
    <w:rsid w:val="004D5915"/>
    <w:rsid w:val="004D73C6"/>
    <w:rsid w:val="004E0758"/>
    <w:rsid w:val="004E16AA"/>
    <w:rsid w:val="004E5F05"/>
    <w:rsid w:val="004E65E4"/>
    <w:rsid w:val="004E6A14"/>
    <w:rsid w:val="004E6B0C"/>
    <w:rsid w:val="004F0A63"/>
    <w:rsid w:val="004F2C52"/>
    <w:rsid w:val="004F3330"/>
    <w:rsid w:val="004F6D15"/>
    <w:rsid w:val="004F7D39"/>
    <w:rsid w:val="00500484"/>
    <w:rsid w:val="00501CCD"/>
    <w:rsid w:val="005055BA"/>
    <w:rsid w:val="00505AB3"/>
    <w:rsid w:val="005132CE"/>
    <w:rsid w:val="0051368F"/>
    <w:rsid w:val="0051462A"/>
    <w:rsid w:val="0051610C"/>
    <w:rsid w:val="00522E5C"/>
    <w:rsid w:val="00523888"/>
    <w:rsid w:val="0052544F"/>
    <w:rsid w:val="005264B2"/>
    <w:rsid w:val="00526649"/>
    <w:rsid w:val="00526CEC"/>
    <w:rsid w:val="005308F9"/>
    <w:rsid w:val="00531018"/>
    <w:rsid w:val="005329E4"/>
    <w:rsid w:val="005329FB"/>
    <w:rsid w:val="00533774"/>
    <w:rsid w:val="005402ED"/>
    <w:rsid w:val="005406B1"/>
    <w:rsid w:val="0054418F"/>
    <w:rsid w:val="00545FB2"/>
    <w:rsid w:val="00550181"/>
    <w:rsid w:val="00550430"/>
    <w:rsid w:val="0055253E"/>
    <w:rsid w:val="00552F25"/>
    <w:rsid w:val="00552F62"/>
    <w:rsid w:val="00554E26"/>
    <w:rsid w:val="0055697E"/>
    <w:rsid w:val="00556D03"/>
    <w:rsid w:val="005607E3"/>
    <w:rsid w:val="0056251B"/>
    <w:rsid w:val="00562A83"/>
    <w:rsid w:val="00566F5E"/>
    <w:rsid w:val="00567796"/>
    <w:rsid w:val="0057370F"/>
    <w:rsid w:val="0057375F"/>
    <w:rsid w:val="005744C8"/>
    <w:rsid w:val="00575C99"/>
    <w:rsid w:val="005829FD"/>
    <w:rsid w:val="00584CB3"/>
    <w:rsid w:val="005853C6"/>
    <w:rsid w:val="00585BBE"/>
    <w:rsid w:val="00585C08"/>
    <w:rsid w:val="00586D3E"/>
    <w:rsid w:val="0058729D"/>
    <w:rsid w:val="0059091B"/>
    <w:rsid w:val="0059220B"/>
    <w:rsid w:val="0059393F"/>
    <w:rsid w:val="00593BC5"/>
    <w:rsid w:val="005949C0"/>
    <w:rsid w:val="0059564A"/>
    <w:rsid w:val="00596CA0"/>
    <w:rsid w:val="005974F1"/>
    <w:rsid w:val="005A0BF0"/>
    <w:rsid w:val="005A1917"/>
    <w:rsid w:val="005A20AA"/>
    <w:rsid w:val="005A4D43"/>
    <w:rsid w:val="005A515D"/>
    <w:rsid w:val="005A552A"/>
    <w:rsid w:val="005A6684"/>
    <w:rsid w:val="005B3061"/>
    <w:rsid w:val="005B67D9"/>
    <w:rsid w:val="005B742C"/>
    <w:rsid w:val="005B771B"/>
    <w:rsid w:val="005C0958"/>
    <w:rsid w:val="005C0DCA"/>
    <w:rsid w:val="005C1C26"/>
    <w:rsid w:val="005C4262"/>
    <w:rsid w:val="005C46BA"/>
    <w:rsid w:val="005C4EA6"/>
    <w:rsid w:val="005C50B5"/>
    <w:rsid w:val="005C6E41"/>
    <w:rsid w:val="005C721F"/>
    <w:rsid w:val="005C7837"/>
    <w:rsid w:val="005C7E21"/>
    <w:rsid w:val="005D75B3"/>
    <w:rsid w:val="005E0E13"/>
    <w:rsid w:val="005E1869"/>
    <w:rsid w:val="005E2C7B"/>
    <w:rsid w:val="005E3C8C"/>
    <w:rsid w:val="005E48FC"/>
    <w:rsid w:val="005E5071"/>
    <w:rsid w:val="005E7E25"/>
    <w:rsid w:val="005F00CA"/>
    <w:rsid w:val="005F0760"/>
    <w:rsid w:val="005F0C38"/>
    <w:rsid w:val="005F4A93"/>
    <w:rsid w:val="005F543B"/>
    <w:rsid w:val="005F57AF"/>
    <w:rsid w:val="005F58CD"/>
    <w:rsid w:val="005F5F49"/>
    <w:rsid w:val="005F6B0F"/>
    <w:rsid w:val="005F7EA7"/>
    <w:rsid w:val="006007A4"/>
    <w:rsid w:val="006007E2"/>
    <w:rsid w:val="0060122E"/>
    <w:rsid w:val="00603533"/>
    <w:rsid w:val="00604633"/>
    <w:rsid w:val="0060576A"/>
    <w:rsid w:val="00606A02"/>
    <w:rsid w:val="00606E32"/>
    <w:rsid w:val="0061100A"/>
    <w:rsid w:val="00611286"/>
    <w:rsid w:val="0061200B"/>
    <w:rsid w:val="0061267A"/>
    <w:rsid w:val="00615256"/>
    <w:rsid w:val="006158DB"/>
    <w:rsid w:val="00617CD1"/>
    <w:rsid w:val="0062095C"/>
    <w:rsid w:val="00621BD5"/>
    <w:rsid w:val="00623662"/>
    <w:rsid w:val="0062607C"/>
    <w:rsid w:val="0062721A"/>
    <w:rsid w:val="00627815"/>
    <w:rsid w:val="0063050C"/>
    <w:rsid w:val="00630760"/>
    <w:rsid w:val="00630E82"/>
    <w:rsid w:val="00631629"/>
    <w:rsid w:val="0063183D"/>
    <w:rsid w:val="00631D20"/>
    <w:rsid w:val="00632590"/>
    <w:rsid w:val="006325EF"/>
    <w:rsid w:val="00632B0A"/>
    <w:rsid w:val="006345B2"/>
    <w:rsid w:val="006362E6"/>
    <w:rsid w:val="00636F84"/>
    <w:rsid w:val="0063737B"/>
    <w:rsid w:val="00637B3F"/>
    <w:rsid w:val="00642089"/>
    <w:rsid w:val="00642941"/>
    <w:rsid w:val="006435A3"/>
    <w:rsid w:val="00643D52"/>
    <w:rsid w:val="00650135"/>
    <w:rsid w:val="006504A2"/>
    <w:rsid w:val="00651C91"/>
    <w:rsid w:val="00653A3C"/>
    <w:rsid w:val="00655824"/>
    <w:rsid w:val="00655BF8"/>
    <w:rsid w:val="00656528"/>
    <w:rsid w:val="00660195"/>
    <w:rsid w:val="00662AF6"/>
    <w:rsid w:val="00662C3A"/>
    <w:rsid w:val="00670B2A"/>
    <w:rsid w:val="006716D1"/>
    <w:rsid w:val="006730EA"/>
    <w:rsid w:val="006738AC"/>
    <w:rsid w:val="0067402D"/>
    <w:rsid w:val="00675423"/>
    <w:rsid w:val="006756B6"/>
    <w:rsid w:val="00675FBA"/>
    <w:rsid w:val="0068061C"/>
    <w:rsid w:val="00680C0C"/>
    <w:rsid w:val="00681CFB"/>
    <w:rsid w:val="00681E34"/>
    <w:rsid w:val="0068270A"/>
    <w:rsid w:val="00683C92"/>
    <w:rsid w:val="00684BCB"/>
    <w:rsid w:val="006850FA"/>
    <w:rsid w:val="00685C82"/>
    <w:rsid w:val="006869AD"/>
    <w:rsid w:val="00686C35"/>
    <w:rsid w:val="00687729"/>
    <w:rsid w:val="00687E2E"/>
    <w:rsid w:val="006913F2"/>
    <w:rsid w:val="00692198"/>
    <w:rsid w:val="00692263"/>
    <w:rsid w:val="00693AEB"/>
    <w:rsid w:val="00694969"/>
    <w:rsid w:val="006954D0"/>
    <w:rsid w:val="006956F2"/>
    <w:rsid w:val="00695D6C"/>
    <w:rsid w:val="006978E7"/>
    <w:rsid w:val="00697A15"/>
    <w:rsid w:val="006A0FFC"/>
    <w:rsid w:val="006A2525"/>
    <w:rsid w:val="006A2FF4"/>
    <w:rsid w:val="006A3B68"/>
    <w:rsid w:val="006A4815"/>
    <w:rsid w:val="006A481C"/>
    <w:rsid w:val="006A585C"/>
    <w:rsid w:val="006A63B2"/>
    <w:rsid w:val="006A6A9D"/>
    <w:rsid w:val="006A7EC5"/>
    <w:rsid w:val="006B0312"/>
    <w:rsid w:val="006B0D4E"/>
    <w:rsid w:val="006B17F4"/>
    <w:rsid w:val="006B20B0"/>
    <w:rsid w:val="006B3912"/>
    <w:rsid w:val="006B4491"/>
    <w:rsid w:val="006B742B"/>
    <w:rsid w:val="006B7CA7"/>
    <w:rsid w:val="006C0E3B"/>
    <w:rsid w:val="006C18FB"/>
    <w:rsid w:val="006C2957"/>
    <w:rsid w:val="006C2BEB"/>
    <w:rsid w:val="006C37DD"/>
    <w:rsid w:val="006C4DF8"/>
    <w:rsid w:val="006D093D"/>
    <w:rsid w:val="006D204F"/>
    <w:rsid w:val="006D2BCF"/>
    <w:rsid w:val="006D35E2"/>
    <w:rsid w:val="006D4612"/>
    <w:rsid w:val="006D6A5F"/>
    <w:rsid w:val="006E120C"/>
    <w:rsid w:val="006E1F44"/>
    <w:rsid w:val="006E2FB2"/>
    <w:rsid w:val="006E44CE"/>
    <w:rsid w:val="006E4DEE"/>
    <w:rsid w:val="006E540C"/>
    <w:rsid w:val="006E7003"/>
    <w:rsid w:val="006E7B12"/>
    <w:rsid w:val="006F2B07"/>
    <w:rsid w:val="006F7F83"/>
    <w:rsid w:val="007000B3"/>
    <w:rsid w:val="00700193"/>
    <w:rsid w:val="00700FC0"/>
    <w:rsid w:val="00701166"/>
    <w:rsid w:val="00701C06"/>
    <w:rsid w:val="0070210A"/>
    <w:rsid w:val="00703503"/>
    <w:rsid w:val="00705EAB"/>
    <w:rsid w:val="007061DA"/>
    <w:rsid w:val="007115C4"/>
    <w:rsid w:val="007142AA"/>
    <w:rsid w:val="00715481"/>
    <w:rsid w:val="00715CEF"/>
    <w:rsid w:val="0072002E"/>
    <w:rsid w:val="00720F9B"/>
    <w:rsid w:val="00722524"/>
    <w:rsid w:val="00724451"/>
    <w:rsid w:val="00724B8E"/>
    <w:rsid w:val="00725696"/>
    <w:rsid w:val="00727219"/>
    <w:rsid w:val="0073041C"/>
    <w:rsid w:val="00731484"/>
    <w:rsid w:val="00732332"/>
    <w:rsid w:val="00734A63"/>
    <w:rsid w:val="007352B6"/>
    <w:rsid w:val="00737F9F"/>
    <w:rsid w:val="00741DB7"/>
    <w:rsid w:val="0074277A"/>
    <w:rsid w:val="00743086"/>
    <w:rsid w:val="00743B3E"/>
    <w:rsid w:val="0075204D"/>
    <w:rsid w:val="00752654"/>
    <w:rsid w:val="00752EA1"/>
    <w:rsid w:val="007556FF"/>
    <w:rsid w:val="007562AA"/>
    <w:rsid w:val="007564A6"/>
    <w:rsid w:val="00756D94"/>
    <w:rsid w:val="00757E56"/>
    <w:rsid w:val="00760456"/>
    <w:rsid w:val="00760898"/>
    <w:rsid w:val="0076225D"/>
    <w:rsid w:val="007631BB"/>
    <w:rsid w:val="00770F4E"/>
    <w:rsid w:val="00772BCC"/>
    <w:rsid w:val="007737BA"/>
    <w:rsid w:val="0077393B"/>
    <w:rsid w:val="0077577D"/>
    <w:rsid w:val="007809DD"/>
    <w:rsid w:val="007812F8"/>
    <w:rsid w:val="007817A1"/>
    <w:rsid w:val="00781EA7"/>
    <w:rsid w:val="007838B2"/>
    <w:rsid w:val="0078490A"/>
    <w:rsid w:val="00785411"/>
    <w:rsid w:val="00786AE6"/>
    <w:rsid w:val="00786C94"/>
    <w:rsid w:val="00787B58"/>
    <w:rsid w:val="00787FB2"/>
    <w:rsid w:val="00790973"/>
    <w:rsid w:val="007915DE"/>
    <w:rsid w:val="0079165C"/>
    <w:rsid w:val="00793A23"/>
    <w:rsid w:val="0079482C"/>
    <w:rsid w:val="00794B08"/>
    <w:rsid w:val="0079592B"/>
    <w:rsid w:val="00796041"/>
    <w:rsid w:val="007A0301"/>
    <w:rsid w:val="007A1EC6"/>
    <w:rsid w:val="007A3AFB"/>
    <w:rsid w:val="007A4023"/>
    <w:rsid w:val="007A4161"/>
    <w:rsid w:val="007A50FA"/>
    <w:rsid w:val="007A52AF"/>
    <w:rsid w:val="007A53C6"/>
    <w:rsid w:val="007A567C"/>
    <w:rsid w:val="007A6235"/>
    <w:rsid w:val="007A68E4"/>
    <w:rsid w:val="007A6DB9"/>
    <w:rsid w:val="007A6F5A"/>
    <w:rsid w:val="007A73F2"/>
    <w:rsid w:val="007B1BF0"/>
    <w:rsid w:val="007B1DF8"/>
    <w:rsid w:val="007B282C"/>
    <w:rsid w:val="007B2A8C"/>
    <w:rsid w:val="007B3C4E"/>
    <w:rsid w:val="007B7BEB"/>
    <w:rsid w:val="007B7F92"/>
    <w:rsid w:val="007C17B8"/>
    <w:rsid w:val="007C19A4"/>
    <w:rsid w:val="007C3D1D"/>
    <w:rsid w:val="007C62BB"/>
    <w:rsid w:val="007C71F5"/>
    <w:rsid w:val="007D09EF"/>
    <w:rsid w:val="007D1ACA"/>
    <w:rsid w:val="007D27BE"/>
    <w:rsid w:val="007D337B"/>
    <w:rsid w:val="007D636A"/>
    <w:rsid w:val="007D7A60"/>
    <w:rsid w:val="007E1DFC"/>
    <w:rsid w:val="007E4936"/>
    <w:rsid w:val="007F1CFD"/>
    <w:rsid w:val="007F5059"/>
    <w:rsid w:val="007F576B"/>
    <w:rsid w:val="007F682E"/>
    <w:rsid w:val="007F778E"/>
    <w:rsid w:val="00802109"/>
    <w:rsid w:val="008110D4"/>
    <w:rsid w:val="00813B7A"/>
    <w:rsid w:val="00814791"/>
    <w:rsid w:val="00817808"/>
    <w:rsid w:val="00817EC0"/>
    <w:rsid w:val="00821A23"/>
    <w:rsid w:val="00821B7A"/>
    <w:rsid w:val="0082296A"/>
    <w:rsid w:val="008311FB"/>
    <w:rsid w:val="008325CF"/>
    <w:rsid w:val="00832E49"/>
    <w:rsid w:val="00833426"/>
    <w:rsid w:val="00834769"/>
    <w:rsid w:val="00835947"/>
    <w:rsid w:val="0083680C"/>
    <w:rsid w:val="008408F7"/>
    <w:rsid w:val="00841894"/>
    <w:rsid w:val="0084288F"/>
    <w:rsid w:val="008459AA"/>
    <w:rsid w:val="00846954"/>
    <w:rsid w:val="008473E6"/>
    <w:rsid w:val="00847B62"/>
    <w:rsid w:val="00847ECE"/>
    <w:rsid w:val="00850228"/>
    <w:rsid w:val="008527B1"/>
    <w:rsid w:val="00854945"/>
    <w:rsid w:val="0085651E"/>
    <w:rsid w:val="008566C4"/>
    <w:rsid w:val="00856D12"/>
    <w:rsid w:val="00860731"/>
    <w:rsid w:val="00862559"/>
    <w:rsid w:val="008627C7"/>
    <w:rsid w:val="0086724D"/>
    <w:rsid w:val="00867CF8"/>
    <w:rsid w:val="00867E8E"/>
    <w:rsid w:val="008704D0"/>
    <w:rsid w:val="00870DCF"/>
    <w:rsid w:val="00872F26"/>
    <w:rsid w:val="00875D5E"/>
    <w:rsid w:val="0087766A"/>
    <w:rsid w:val="00877974"/>
    <w:rsid w:val="00877BF7"/>
    <w:rsid w:val="00880082"/>
    <w:rsid w:val="00880E68"/>
    <w:rsid w:val="0088313B"/>
    <w:rsid w:val="00884D89"/>
    <w:rsid w:val="008854AF"/>
    <w:rsid w:val="00885CC1"/>
    <w:rsid w:val="00893FAA"/>
    <w:rsid w:val="00894254"/>
    <w:rsid w:val="0089498E"/>
    <w:rsid w:val="0089502C"/>
    <w:rsid w:val="008958B0"/>
    <w:rsid w:val="00895A53"/>
    <w:rsid w:val="00897ADD"/>
    <w:rsid w:val="008A072B"/>
    <w:rsid w:val="008A085A"/>
    <w:rsid w:val="008A166D"/>
    <w:rsid w:val="008A2A7D"/>
    <w:rsid w:val="008A3A2B"/>
    <w:rsid w:val="008A668F"/>
    <w:rsid w:val="008B0E03"/>
    <w:rsid w:val="008B21C1"/>
    <w:rsid w:val="008B3B01"/>
    <w:rsid w:val="008B50D1"/>
    <w:rsid w:val="008B5B45"/>
    <w:rsid w:val="008B5FD7"/>
    <w:rsid w:val="008B62CC"/>
    <w:rsid w:val="008B7167"/>
    <w:rsid w:val="008C08FE"/>
    <w:rsid w:val="008C39FC"/>
    <w:rsid w:val="008C4B22"/>
    <w:rsid w:val="008D0C9E"/>
    <w:rsid w:val="008D13FA"/>
    <w:rsid w:val="008D461B"/>
    <w:rsid w:val="008D5FCC"/>
    <w:rsid w:val="008E2CA5"/>
    <w:rsid w:val="008E4975"/>
    <w:rsid w:val="008E5142"/>
    <w:rsid w:val="008E5220"/>
    <w:rsid w:val="008E5B94"/>
    <w:rsid w:val="008E7282"/>
    <w:rsid w:val="008F09FA"/>
    <w:rsid w:val="008F1B70"/>
    <w:rsid w:val="008F1E7A"/>
    <w:rsid w:val="008F2DFE"/>
    <w:rsid w:val="008F4474"/>
    <w:rsid w:val="008F50EB"/>
    <w:rsid w:val="008F67D6"/>
    <w:rsid w:val="008F7DD8"/>
    <w:rsid w:val="00900846"/>
    <w:rsid w:val="009025B7"/>
    <w:rsid w:val="0090711C"/>
    <w:rsid w:val="00912D92"/>
    <w:rsid w:val="00913274"/>
    <w:rsid w:val="00913CA4"/>
    <w:rsid w:val="0091712B"/>
    <w:rsid w:val="009215EF"/>
    <w:rsid w:val="00922102"/>
    <w:rsid w:val="00922387"/>
    <w:rsid w:val="00922957"/>
    <w:rsid w:val="00924E10"/>
    <w:rsid w:val="0093528D"/>
    <w:rsid w:val="00936255"/>
    <w:rsid w:val="009362F8"/>
    <w:rsid w:val="00936FEA"/>
    <w:rsid w:val="00937E7B"/>
    <w:rsid w:val="009410C3"/>
    <w:rsid w:val="0094122B"/>
    <w:rsid w:val="00941979"/>
    <w:rsid w:val="009427F5"/>
    <w:rsid w:val="00944115"/>
    <w:rsid w:val="0095082D"/>
    <w:rsid w:val="00951355"/>
    <w:rsid w:val="00955387"/>
    <w:rsid w:val="0095593F"/>
    <w:rsid w:val="00957C53"/>
    <w:rsid w:val="009608A2"/>
    <w:rsid w:val="00962447"/>
    <w:rsid w:val="00962590"/>
    <w:rsid w:val="00966600"/>
    <w:rsid w:val="00967F3D"/>
    <w:rsid w:val="00973978"/>
    <w:rsid w:val="0097586B"/>
    <w:rsid w:val="00975C11"/>
    <w:rsid w:val="00980767"/>
    <w:rsid w:val="0098198E"/>
    <w:rsid w:val="00982CD4"/>
    <w:rsid w:val="00983C91"/>
    <w:rsid w:val="0098405B"/>
    <w:rsid w:val="00986828"/>
    <w:rsid w:val="00992D8D"/>
    <w:rsid w:val="009939C8"/>
    <w:rsid w:val="00993A1E"/>
    <w:rsid w:val="009A03B0"/>
    <w:rsid w:val="009A1B29"/>
    <w:rsid w:val="009A1B41"/>
    <w:rsid w:val="009A259C"/>
    <w:rsid w:val="009A59D2"/>
    <w:rsid w:val="009A5BC1"/>
    <w:rsid w:val="009B07A8"/>
    <w:rsid w:val="009B1842"/>
    <w:rsid w:val="009B386A"/>
    <w:rsid w:val="009B54BB"/>
    <w:rsid w:val="009B5926"/>
    <w:rsid w:val="009B6CDE"/>
    <w:rsid w:val="009B71F5"/>
    <w:rsid w:val="009B7557"/>
    <w:rsid w:val="009C0A33"/>
    <w:rsid w:val="009C2C85"/>
    <w:rsid w:val="009C3EB7"/>
    <w:rsid w:val="009C41FE"/>
    <w:rsid w:val="009C4241"/>
    <w:rsid w:val="009C4A0D"/>
    <w:rsid w:val="009C4A23"/>
    <w:rsid w:val="009C537C"/>
    <w:rsid w:val="009C6010"/>
    <w:rsid w:val="009C63D7"/>
    <w:rsid w:val="009C67C6"/>
    <w:rsid w:val="009C7315"/>
    <w:rsid w:val="009C77DD"/>
    <w:rsid w:val="009D1C76"/>
    <w:rsid w:val="009D2730"/>
    <w:rsid w:val="009D2E63"/>
    <w:rsid w:val="009D3126"/>
    <w:rsid w:val="009D343B"/>
    <w:rsid w:val="009D499B"/>
    <w:rsid w:val="009D5CD1"/>
    <w:rsid w:val="009D7E39"/>
    <w:rsid w:val="009E1E3A"/>
    <w:rsid w:val="009E6315"/>
    <w:rsid w:val="009E7D11"/>
    <w:rsid w:val="009F0633"/>
    <w:rsid w:val="009F1916"/>
    <w:rsid w:val="009F56D7"/>
    <w:rsid w:val="009F65EE"/>
    <w:rsid w:val="009F71C0"/>
    <w:rsid w:val="00A0063F"/>
    <w:rsid w:val="00A0161D"/>
    <w:rsid w:val="00A02265"/>
    <w:rsid w:val="00A04165"/>
    <w:rsid w:val="00A05E81"/>
    <w:rsid w:val="00A111B5"/>
    <w:rsid w:val="00A1773A"/>
    <w:rsid w:val="00A17F74"/>
    <w:rsid w:val="00A21C85"/>
    <w:rsid w:val="00A2218C"/>
    <w:rsid w:val="00A229C9"/>
    <w:rsid w:val="00A23695"/>
    <w:rsid w:val="00A245E2"/>
    <w:rsid w:val="00A25F91"/>
    <w:rsid w:val="00A26E13"/>
    <w:rsid w:val="00A30E46"/>
    <w:rsid w:val="00A319DB"/>
    <w:rsid w:val="00A320A2"/>
    <w:rsid w:val="00A34658"/>
    <w:rsid w:val="00A36B3F"/>
    <w:rsid w:val="00A36CAC"/>
    <w:rsid w:val="00A36CF9"/>
    <w:rsid w:val="00A379D1"/>
    <w:rsid w:val="00A41FB4"/>
    <w:rsid w:val="00A43012"/>
    <w:rsid w:val="00A43A15"/>
    <w:rsid w:val="00A4556F"/>
    <w:rsid w:val="00A473EC"/>
    <w:rsid w:val="00A50304"/>
    <w:rsid w:val="00A50FE3"/>
    <w:rsid w:val="00A533B2"/>
    <w:rsid w:val="00A535D1"/>
    <w:rsid w:val="00A601B9"/>
    <w:rsid w:val="00A609C3"/>
    <w:rsid w:val="00A62351"/>
    <w:rsid w:val="00A62629"/>
    <w:rsid w:val="00A64522"/>
    <w:rsid w:val="00A66291"/>
    <w:rsid w:val="00A703E9"/>
    <w:rsid w:val="00A70A3E"/>
    <w:rsid w:val="00A715C5"/>
    <w:rsid w:val="00A71AB9"/>
    <w:rsid w:val="00A72E9D"/>
    <w:rsid w:val="00A72FA0"/>
    <w:rsid w:val="00A73E46"/>
    <w:rsid w:val="00A74D58"/>
    <w:rsid w:val="00A754BF"/>
    <w:rsid w:val="00A77ADD"/>
    <w:rsid w:val="00A8080A"/>
    <w:rsid w:val="00A83CA5"/>
    <w:rsid w:val="00A83E7D"/>
    <w:rsid w:val="00A85894"/>
    <w:rsid w:val="00A90D1B"/>
    <w:rsid w:val="00A94984"/>
    <w:rsid w:val="00A95E65"/>
    <w:rsid w:val="00AA1EC5"/>
    <w:rsid w:val="00AA2F44"/>
    <w:rsid w:val="00AA46C0"/>
    <w:rsid w:val="00AA5723"/>
    <w:rsid w:val="00AA5C4D"/>
    <w:rsid w:val="00AB1841"/>
    <w:rsid w:val="00AB27C8"/>
    <w:rsid w:val="00AB2C2F"/>
    <w:rsid w:val="00AB3082"/>
    <w:rsid w:val="00AB3CCC"/>
    <w:rsid w:val="00AB48F7"/>
    <w:rsid w:val="00AB4F20"/>
    <w:rsid w:val="00AB5C59"/>
    <w:rsid w:val="00AB73E2"/>
    <w:rsid w:val="00AB761E"/>
    <w:rsid w:val="00AC06DD"/>
    <w:rsid w:val="00AC12E3"/>
    <w:rsid w:val="00AC3BF4"/>
    <w:rsid w:val="00AC536D"/>
    <w:rsid w:val="00AC5C18"/>
    <w:rsid w:val="00AC5E02"/>
    <w:rsid w:val="00AC75E6"/>
    <w:rsid w:val="00AD524B"/>
    <w:rsid w:val="00AD7426"/>
    <w:rsid w:val="00AD7B77"/>
    <w:rsid w:val="00AE04BE"/>
    <w:rsid w:val="00AE081A"/>
    <w:rsid w:val="00AE1A55"/>
    <w:rsid w:val="00AE2894"/>
    <w:rsid w:val="00AE2AD2"/>
    <w:rsid w:val="00AE5AD4"/>
    <w:rsid w:val="00AE6082"/>
    <w:rsid w:val="00AE64B2"/>
    <w:rsid w:val="00AE6E0C"/>
    <w:rsid w:val="00AF316F"/>
    <w:rsid w:val="00AF55E2"/>
    <w:rsid w:val="00AF562B"/>
    <w:rsid w:val="00AF6722"/>
    <w:rsid w:val="00B00797"/>
    <w:rsid w:val="00B00C18"/>
    <w:rsid w:val="00B01650"/>
    <w:rsid w:val="00B018A8"/>
    <w:rsid w:val="00B03043"/>
    <w:rsid w:val="00B04344"/>
    <w:rsid w:val="00B04F6C"/>
    <w:rsid w:val="00B0521B"/>
    <w:rsid w:val="00B06B32"/>
    <w:rsid w:val="00B10ABB"/>
    <w:rsid w:val="00B174A2"/>
    <w:rsid w:val="00B2169B"/>
    <w:rsid w:val="00B22562"/>
    <w:rsid w:val="00B23330"/>
    <w:rsid w:val="00B23E4C"/>
    <w:rsid w:val="00B2611B"/>
    <w:rsid w:val="00B27FDD"/>
    <w:rsid w:val="00B32520"/>
    <w:rsid w:val="00B32F57"/>
    <w:rsid w:val="00B34DAD"/>
    <w:rsid w:val="00B35D63"/>
    <w:rsid w:val="00B434D6"/>
    <w:rsid w:val="00B46084"/>
    <w:rsid w:val="00B4646D"/>
    <w:rsid w:val="00B46991"/>
    <w:rsid w:val="00B51AB0"/>
    <w:rsid w:val="00B52B42"/>
    <w:rsid w:val="00B54B50"/>
    <w:rsid w:val="00B54FE7"/>
    <w:rsid w:val="00B61FBC"/>
    <w:rsid w:val="00B63E9D"/>
    <w:rsid w:val="00B65DCE"/>
    <w:rsid w:val="00B66C3A"/>
    <w:rsid w:val="00B71499"/>
    <w:rsid w:val="00B729DB"/>
    <w:rsid w:val="00B746BE"/>
    <w:rsid w:val="00B75461"/>
    <w:rsid w:val="00B85D8A"/>
    <w:rsid w:val="00B900F5"/>
    <w:rsid w:val="00B90E1C"/>
    <w:rsid w:val="00BA0ECB"/>
    <w:rsid w:val="00BA16F9"/>
    <w:rsid w:val="00BA3D09"/>
    <w:rsid w:val="00BA6A83"/>
    <w:rsid w:val="00BB033B"/>
    <w:rsid w:val="00BB090B"/>
    <w:rsid w:val="00BB0EBC"/>
    <w:rsid w:val="00BB41B0"/>
    <w:rsid w:val="00BB5D9C"/>
    <w:rsid w:val="00BB64E0"/>
    <w:rsid w:val="00BB6C0C"/>
    <w:rsid w:val="00BC1FC7"/>
    <w:rsid w:val="00BC3657"/>
    <w:rsid w:val="00BC56FA"/>
    <w:rsid w:val="00BC5891"/>
    <w:rsid w:val="00BD0059"/>
    <w:rsid w:val="00BD05CD"/>
    <w:rsid w:val="00BD271B"/>
    <w:rsid w:val="00BD34FB"/>
    <w:rsid w:val="00BD3EDA"/>
    <w:rsid w:val="00BD6494"/>
    <w:rsid w:val="00BD6B0E"/>
    <w:rsid w:val="00BE244E"/>
    <w:rsid w:val="00BE255C"/>
    <w:rsid w:val="00BE46DD"/>
    <w:rsid w:val="00BE4AC8"/>
    <w:rsid w:val="00BE545E"/>
    <w:rsid w:val="00BE5F6C"/>
    <w:rsid w:val="00BE7988"/>
    <w:rsid w:val="00BF02EB"/>
    <w:rsid w:val="00BF06D1"/>
    <w:rsid w:val="00BF0A0C"/>
    <w:rsid w:val="00BF1642"/>
    <w:rsid w:val="00BF1A85"/>
    <w:rsid w:val="00BF1B4E"/>
    <w:rsid w:val="00BF2AF8"/>
    <w:rsid w:val="00BF51C3"/>
    <w:rsid w:val="00BF73E0"/>
    <w:rsid w:val="00BF7E73"/>
    <w:rsid w:val="00C00A2C"/>
    <w:rsid w:val="00C01F78"/>
    <w:rsid w:val="00C024D2"/>
    <w:rsid w:val="00C03F89"/>
    <w:rsid w:val="00C07BEB"/>
    <w:rsid w:val="00C1054B"/>
    <w:rsid w:val="00C11138"/>
    <w:rsid w:val="00C16354"/>
    <w:rsid w:val="00C1683A"/>
    <w:rsid w:val="00C208FE"/>
    <w:rsid w:val="00C22AB8"/>
    <w:rsid w:val="00C23185"/>
    <w:rsid w:val="00C30546"/>
    <w:rsid w:val="00C305C3"/>
    <w:rsid w:val="00C31279"/>
    <w:rsid w:val="00C34581"/>
    <w:rsid w:val="00C34BBE"/>
    <w:rsid w:val="00C35538"/>
    <w:rsid w:val="00C35FCC"/>
    <w:rsid w:val="00C3671E"/>
    <w:rsid w:val="00C3758B"/>
    <w:rsid w:val="00C40505"/>
    <w:rsid w:val="00C40BA7"/>
    <w:rsid w:val="00C414B5"/>
    <w:rsid w:val="00C456C0"/>
    <w:rsid w:val="00C45815"/>
    <w:rsid w:val="00C47949"/>
    <w:rsid w:val="00C51050"/>
    <w:rsid w:val="00C51F95"/>
    <w:rsid w:val="00C53228"/>
    <w:rsid w:val="00C5427B"/>
    <w:rsid w:val="00C54538"/>
    <w:rsid w:val="00C54761"/>
    <w:rsid w:val="00C55768"/>
    <w:rsid w:val="00C55836"/>
    <w:rsid w:val="00C55F4D"/>
    <w:rsid w:val="00C60ECC"/>
    <w:rsid w:val="00C61060"/>
    <w:rsid w:val="00C615EF"/>
    <w:rsid w:val="00C62557"/>
    <w:rsid w:val="00C63AA8"/>
    <w:rsid w:val="00C65564"/>
    <w:rsid w:val="00C657AD"/>
    <w:rsid w:val="00C65E1E"/>
    <w:rsid w:val="00C742CE"/>
    <w:rsid w:val="00C7477B"/>
    <w:rsid w:val="00C75FD9"/>
    <w:rsid w:val="00C768D6"/>
    <w:rsid w:val="00C7706C"/>
    <w:rsid w:val="00C83624"/>
    <w:rsid w:val="00C912E8"/>
    <w:rsid w:val="00C96AFD"/>
    <w:rsid w:val="00C97351"/>
    <w:rsid w:val="00CA06BE"/>
    <w:rsid w:val="00CA2C7E"/>
    <w:rsid w:val="00CA4882"/>
    <w:rsid w:val="00CA62A3"/>
    <w:rsid w:val="00CA7485"/>
    <w:rsid w:val="00CB1B6C"/>
    <w:rsid w:val="00CB252B"/>
    <w:rsid w:val="00CB2714"/>
    <w:rsid w:val="00CB2DB4"/>
    <w:rsid w:val="00CB4210"/>
    <w:rsid w:val="00CB62ED"/>
    <w:rsid w:val="00CB6F59"/>
    <w:rsid w:val="00CC156F"/>
    <w:rsid w:val="00CC2D09"/>
    <w:rsid w:val="00CC33C2"/>
    <w:rsid w:val="00CC3C1E"/>
    <w:rsid w:val="00CC55A5"/>
    <w:rsid w:val="00CC5CF9"/>
    <w:rsid w:val="00CC5E72"/>
    <w:rsid w:val="00CC6F23"/>
    <w:rsid w:val="00CD087B"/>
    <w:rsid w:val="00CD1F12"/>
    <w:rsid w:val="00CD23B0"/>
    <w:rsid w:val="00CD4220"/>
    <w:rsid w:val="00CD7AE2"/>
    <w:rsid w:val="00CE02E0"/>
    <w:rsid w:val="00CE08E0"/>
    <w:rsid w:val="00CE0E58"/>
    <w:rsid w:val="00CE1578"/>
    <w:rsid w:val="00CE204D"/>
    <w:rsid w:val="00CE3E86"/>
    <w:rsid w:val="00CF3394"/>
    <w:rsid w:val="00CF555F"/>
    <w:rsid w:val="00CF576E"/>
    <w:rsid w:val="00CF74BC"/>
    <w:rsid w:val="00CF7DF1"/>
    <w:rsid w:val="00D00394"/>
    <w:rsid w:val="00D0639C"/>
    <w:rsid w:val="00D068A0"/>
    <w:rsid w:val="00D07A3F"/>
    <w:rsid w:val="00D12318"/>
    <w:rsid w:val="00D13B78"/>
    <w:rsid w:val="00D1574C"/>
    <w:rsid w:val="00D15E18"/>
    <w:rsid w:val="00D162DF"/>
    <w:rsid w:val="00D17CDB"/>
    <w:rsid w:val="00D210EA"/>
    <w:rsid w:val="00D21A18"/>
    <w:rsid w:val="00D23877"/>
    <w:rsid w:val="00D24BFC"/>
    <w:rsid w:val="00D2636E"/>
    <w:rsid w:val="00D32918"/>
    <w:rsid w:val="00D33EA5"/>
    <w:rsid w:val="00D34159"/>
    <w:rsid w:val="00D3439E"/>
    <w:rsid w:val="00D406B7"/>
    <w:rsid w:val="00D408AA"/>
    <w:rsid w:val="00D41D40"/>
    <w:rsid w:val="00D462BF"/>
    <w:rsid w:val="00D471C8"/>
    <w:rsid w:val="00D50E1B"/>
    <w:rsid w:val="00D51A66"/>
    <w:rsid w:val="00D53545"/>
    <w:rsid w:val="00D53554"/>
    <w:rsid w:val="00D54FE4"/>
    <w:rsid w:val="00D57565"/>
    <w:rsid w:val="00D626B4"/>
    <w:rsid w:val="00D62B5B"/>
    <w:rsid w:val="00D63248"/>
    <w:rsid w:val="00D64BBE"/>
    <w:rsid w:val="00D64CA8"/>
    <w:rsid w:val="00D6557D"/>
    <w:rsid w:val="00D6587D"/>
    <w:rsid w:val="00D65ED1"/>
    <w:rsid w:val="00D707EE"/>
    <w:rsid w:val="00D70A7E"/>
    <w:rsid w:val="00D710D0"/>
    <w:rsid w:val="00D731D3"/>
    <w:rsid w:val="00D73355"/>
    <w:rsid w:val="00D74A42"/>
    <w:rsid w:val="00D7785E"/>
    <w:rsid w:val="00D84FE2"/>
    <w:rsid w:val="00D859B6"/>
    <w:rsid w:val="00D85EE1"/>
    <w:rsid w:val="00D87C01"/>
    <w:rsid w:val="00D9406B"/>
    <w:rsid w:val="00D959F7"/>
    <w:rsid w:val="00D96931"/>
    <w:rsid w:val="00DA148A"/>
    <w:rsid w:val="00DA45F2"/>
    <w:rsid w:val="00DA58CB"/>
    <w:rsid w:val="00DA6356"/>
    <w:rsid w:val="00DA63BA"/>
    <w:rsid w:val="00DA78B1"/>
    <w:rsid w:val="00DB0FDF"/>
    <w:rsid w:val="00DB3DCE"/>
    <w:rsid w:val="00DB4685"/>
    <w:rsid w:val="00DB5808"/>
    <w:rsid w:val="00DB593E"/>
    <w:rsid w:val="00DB5F95"/>
    <w:rsid w:val="00DB6A7C"/>
    <w:rsid w:val="00DB794E"/>
    <w:rsid w:val="00DC0D93"/>
    <w:rsid w:val="00DC286B"/>
    <w:rsid w:val="00DD1993"/>
    <w:rsid w:val="00DD1B83"/>
    <w:rsid w:val="00DD1F31"/>
    <w:rsid w:val="00DD250E"/>
    <w:rsid w:val="00DD3FCB"/>
    <w:rsid w:val="00DD5E9D"/>
    <w:rsid w:val="00DE193D"/>
    <w:rsid w:val="00DE54B9"/>
    <w:rsid w:val="00DE5BD6"/>
    <w:rsid w:val="00DE5FF1"/>
    <w:rsid w:val="00DE6FE1"/>
    <w:rsid w:val="00DF1AC8"/>
    <w:rsid w:val="00DF2A5A"/>
    <w:rsid w:val="00DF68B0"/>
    <w:rsid w:val="00DF6A97"/>
    <w:rsid w:val="00DF7389"/>
    <w:rsid w:val="00DF7C05"/>
    <w:rsid w:val="00E00524"/>
    <w:rsid w:val="00E02E4D"/>
    <w:rsid w:val="00E03849"/>
    <w:rsid w:val="00E044DB"/>
    <w:rsid w:val="00E05E44"/>
    <w:rsid w:val="00E05EF8"/>
    <w:rsid w:val="00E13FD3"/>
    <w:rsid w:val="00E203C2"/>
    <w:rsid w:val="00E27C9B"/>
    <w:rsid w:val="00E3004A"/>
    <w:rsid w:val="00E30BF6"/>
    <w:rsid w:val="00E3161B"/>
    <w:rsid w:val="00E31EF8"/>
    <w:rsid w:val="00E3515F"/>
    <w:rsid w:val="00E356A7"/>
    <w:rsid w:val="00E35D53"/>
    <w:rsid w:val="00E3661A"/>
    <w:rsid w:val="00E36829"/>
    <w:rsid w:val="00E36FCC"/>
    <w:rsid w:val="00E37826"/>
    <w:rsid w:val="00E37BF4"/>
    <w:rsid w:val="00E51BFB"/>
    <w:rsid w:val="00E53019"/>
    <w:rsid w:val="00E5367B"/>
    <w:rsid w:val="00E561CE"/>
    <w:rsid w:val="00E562E0"/>
    <w:rsid w:val="00E569E7"/>
    <w:rsid w:val="00E57423"/>
    <w:rsid w:val="00E60E29"/>
    <w:rsid w:val="00E614EC"/>
    <w:rsid w:val="00E62628"/>
    <w:rsid w:val="00E6358A"/>
    <w:rsid w:val="00E63866"/>
    <w:rsid w:val="00E65AA1"/>
    <w:rsid w:val="00E66859"/>
    <w:rsid w:val="00E66F38"/>
    <w:rsid w:val="00E672ED"/>
    <w:rsid w:val="00E6789B"/>
    <w:rsid w:val="00E70273"/>
    <w:rsid w:val="00E72B9A"/>
    <w:rsid w:val="00E750B1"/>
    <w:rsid w:val="00E7611B"/>
    <w:rsid w:val="00E801ED"/>
    <w:rsid w:val="00E82A1C"/>
    <w:rsid w:val="00E85024"/>
    <w:rsid w:val="00E85213"/>
    <w:rsid w:val="00E87BCB"/>
    <w:rsid w:val="00E97214"/>
    <w:rsid w:val="00E9776B"/>
    <w:rsid w:val="00EA277A"/>
    <w:rsid w:val="00EA3922"/>
    <w:rsid w:val="00EA4A0D"/>
    <w:rsid w:val="00EA5940"/>
    <w:rsid w:val="00EA6E57"/>
    <w:rsid w:val="00EA6EDC"/>
    <w:rsid w:val="00EA6F98"/>
    <w:rsid w:val="00EA7E8B"/>
    <w:rsid w:val="00EB32B2"/>
    <w:rsid w:val="00EB779F"/>
    <w:rsid w:val="00EC0E0D"/>
    <w:rsid w:val="00EC3220"/>
    <w:rsid w:val="00EC3646"/>
    <w:rsid w:val="00EC580B"/>
    <w:rsid w:val="00EC7AA8"/>
    <w:rsid w:val="00ED03ED"/>
    <w:rsid w:val="00ED1082"/>
    <w:rsid w:val="00ED163A"/>
    <w:rsid w:val="00ED27E3"/>
    <w:rsid w:val="00ED6447"/>
    <w:rsid w:val="00EE01E8"/>
    <w:rsid w:val="00EE25C9"/>
    <w:rsid w:val="00EE27BD"/>
    <w:rsid w:val="00EE2986"/>
    <w:rsid w:val="00EE3CE1"/>
    <w:rsid w:val="00EE3EDC"/>
    <w:rsid w:val="00EE43F5"/>
    <w:rsid w:val="00EE64E9"/>
    <w:rsid w:val="00EF0B80"/>
    <w:rsid w:val="00EF2DCB"/>
    <w:rsid w:val="00EF4340"/>
    <w:rsid w:val="00EF44DE"/>
    <w:rsid w:val="00EF4B22"/>
    <w:rsid w:val="00EF7A3D"/>
    <w:rsid w:val="00F003C5"/>
    <w:rsid w:val="00F016D1"/>
    <w:rsid w:val="00F02E60"/>
    <w:rsid w:val="00F02F62"/>
    <w:rsid w:val="00F0586C"/>
    <w:rsid w:val="00F06061"/>
    <w:rsid w:val="00F076B9"/>
    <w:rsid w:val="00F10428"/>
    <w:rsid w:val="00F11120"/>
    <w:rsid w:val="00F11904"/>
    <w:rsid w:val="00F129A2"/>
    <w:rsid w:val="00F14D42"/>
    <w:rsid w:val="00F22C8F"/>
    <w:rsid w:val="00F25C1B"/>
    <w:rsid w:val="00F2630B"/>
    <w:rsid w:val="00F26C0F"/>
    <w:rsid w:val="00F2720F"/>
    <w:rsid w:val="00F30587"/>
    <w:rsid w:val="00F30880"/>
    <w:rsid w:val="00F31C27"/>
    <w:rsid w:val="00F34E95"/>
    <w:rsid w:val="00F36358"/>
    <w:rsid w:val="00F36F77"/>
    <w:rsid w:val="00F37FFC"/>
    <w:rsid w:val="00F41E55"/>
    <w:rsid w:val="00F425E4"/>
    <w:rsid w:val="00F43493"/>
    <w:rsid w:val="00F43BDE"/>
    <w:rsid w:val="00F43EBE"/>
    <w:rsid w:val="00F44B88"/>
    <w:rsid w:val="00F47B0A"/>
    <w:rsid w:val="00F51294"/>
    <w:rsid w:val="00F51702"/>
    <w:rsid w:val="00F520A3"/>
    <w:rsid w:val="00F55291"/>
    <w:rsid w:val="00F573FA"/>
    <w:rsid w:val="00F6043B"/>
    <w:rsid w:val="00F621BF"/>
    <w:rsid w:val="00F62277"/>
    <w:rsid w:val="00F63E1B"/>
    <w:rsid w:val="00F63E3C"/>
    <w:rsid w:val="00F65F92"/>
    <w:rsid w:val="00F6612C"/>
    <w:rsid w:val="00F663E7"/>
    <w:rsid w:val="00F66A04"/>
    <w:rsid w:val="00F675F0"/>
    <w:rsid w:val="00F71C59"/>
    <w:rsid w:val="00F75DE0"/>
    <w:rsid w:val="00F76B3F"/>
    <w:rsid w:val="00F77F49"/>
    <w:rsid w:val="00F803D0"/>
    <w:rsid w:val="00F824E5"/>
    <w:rsid w:val="00F8327A"/>
    <w:rsid w:val="00F83510"/>
    <w:rsid w:val="00F836D7"/>
    <w:rsid w:val="00F838E9"/>
    <w:rsid w:val="00F83BE3"/>
    <w:rsid w:val="00F843E6"/>
    <w:rsid w:val="00F86032"/>
    <w:rsid w:val="00F86904"/>
    <w:rsid w:val="00F87F56"/>
    <w:rsid w:val="00F90B01"/>
    <w:rsid w:val="00F92718"/>
    <w:rsid w:val="00F92AF6"/>
    <w:rsid w:val="00F92B56"/>
    <w:rsid w:val="00F9627C"/>
    <w:rsid w:val="00F96F67"/>
    <w:rsid w:val="00FA0EC4"/>
    <w:rsid w:val="00FA18F8"/>
    <w:rsid w:val="00FA3B99"/>
    <w:rsid w:val="00FA4BAD"/>
    <w:rsid w:val="00FA4DC4"/>
    <w:rsid w:val="00FA6751"/>
    <w:rsid w:val="00FA6A8F"/>
    <w:rsid w:val="00FB1A60"/>
    <w:rsid w:val="00FB2794"/>
    <w:rsid w:val="00FB3F0E"/>
    <w:rsid w:val="00FB60F3"/>
    <w:rsid w:val="00FB6402"/>
    <w:rsid w:val="00FB655F"/>
    <w:rsid w:val="00FB68C2"/>
    <w:rsid w:val="00FC07CD"/>
    <w:rsid w:val="00FC18E0"/>
    <w:rsid w:val="00FC536F"/>
    <w:rsid w:val="00FC539A"/>
    <w:rsid w:val="00FC59F2"/>
    <w:rsid w:val="00FD0504"/>
    <w:rsid w:val="00FD10B3"/>
    <w:rsid w:val="00FD171E"/>
    <w:rsid w:val="00FD2681"/>
    <w:rsid w:val="00FD2BDE"/>
    <w:rsid w:val="00FD7C13"/>
    <w:rsid w:val="00FD7D44"/>
    <w:rsid w:val="00FE08AD"/>
    <w:rsid w:val="00FE0A53"/>
    <w:rsid w:val="00FE22E1"/>
    <w:rsid w:val="00FE4B1C"/>
    <w:rsid w:val="00FE5F84"/>
    <w:rsid w:val="00FE6440"/>
    <w:rsid w:val="00FE7054"/>
    <w:rsid w:val="00FE7BCF"/>
    <w:rsid w:val="00FE7FE3"/>
    <w:rsid w:val="00FF232F"/>
    <w:rsid w:val="00FF30E4"/>
    <w:rsid w:val="00FF5C53"/>
    <w:rsid w:val="02335416"/>
    <w:rsid w:val="038759F8"/>
    <w:rsid w:val="05C4645F"/>
    <w:rsid w:val="05DB6394"/>
    <w:rsid w:val="069C5B40"/>
    <w:rsid w:val="06C72C47"/>
    <w:rsid w:val="08094553"/>
    <w:rsid w:val="090E2C4F"/>
    <w:rsid w:val="0A031B19"/>
    <w:rsid w:val="0F156C81"/>
    <w:rsid w:val="100F4C0C"/>
    <w:rsid w:val="115C0963"/>
    <w:rsid w:val="116635B4"/>
    <w:rsid w:val="12477A8D"/>
    <w:rsid w:val="12874D40"/>
    <w:rsid w:val="132D2C84"/>
    <w:rsid w:val="1442613D"/>
    <w:rsid w:val="16405C1E"/>
    <w:rsid w:val="1A4F4C58"/>
    <w:rsid w:val="1D9005DB"/>
    <w:rsid w:val="1F1A396A"/>
    <w:rsid w:val="203A125D"/>
    <w:rsid w:val="205018F0"/>
    <w:rsid w:val="20B06CF0"/>
    <w:rsid w:val="240F5A66"/>
    <w:rsid w:val="252739EA"/>
    <w:rsid w:val="2755127D"/>
    <w:rsid w:val="283A3A24"/>
    <w:rsid w:val="2A264ECA"/>
    <w:rsid w:val="2A30479E"/>
    <w:rsid w:val="2A312553"/>
    <w:rsid w:val="2A3854D0"/>
    <w:rsid w:val="2B3233EB"/>
    <w:rsid w:val="2BDFC5BA"/>
    <w:rsid w:val="2DAA6BB2"/>
    <w:rsid w:val="305B6CF3"/>
    <w:rsid w:val="317E3072"/>
    <w:rsid w:val="362E74B6"/>
    <w:rsid w:val="384258EB"/>
    <w:rsid w:val="3ACB1EDA"/>
    <w:rsid w:val="3C3D2842"/>
    <w:rsid w:val="3C975C29"/>
    <w:rsid w:val="3EBE35CF"/>
    <w:rsid w:val="3EFC3EC7"/>
    <w:rsid w:val="3FFA27A4"/>
    <w:rsid w:val="40B65A07"/>
    <w:rsid w:val="412D49D1"/>
    <w:rsid w:val="414933C4"/>
    <w:rsid w:val="42C93304"/>
    <w:rsid w:val="42E10D12"/>
    <w:rsid w:val="434C5E77"/>
    <w:rsid w:val="44B529B3"/>
    <w:rsid w:val="46235C06"/>
    <w:rsid w:val="4803268A"/>
    <w:rsid w:val="49163D82"/>
    <w:rsid w:val="497D68AD"/>
    <w:rsid w:val="497E32FC"/>
    <w:rsid w:val="4B2852DF"/>
    <w:rsid w:val="4C064E0C"/>
    <w:rsid w:val="4C6A65A5"/>
    <w:rsid w:val="50570FBA"/>
    <w:rsid w:val="507249F2"/>
    <w:rsid w:val="558A4F75"/>
    <w:rsid w:val="55EA6DA8"/>
    <w:rsid w:val="57633422"/>
    <w:rsid w:val="57E87E10"/>
    <w:rsid w:val="58F142CD"/>
    <w:rsid w:val="5A37728C"/>
    <w:rsid w:val="5BC996FD"/>
    <w:rsid w:val="5C5C326D"/>
    <w:rsid w:val="5D495ECD"/>
    <w:rsid w:val="5D621BF6"/>
    <w:rsid w:val="5F504F5B"/>
    <w:rsid w:val="5F5C1B25"/>
    <w:rsid w:val="60387941"/>
    <w:rsid w:val="604069F6"/>
    <w:rsid w:val="61DE12E0"/>
    <w:rsid w:val="665156C9"/>
    <w:rsid w:val="670C5789"/>
    <w:rsid w:val="676A7B2A"/>
    <w:rsid w:val="6A7D143C"/>
    <w:rsid w:val="6D5823B9"/>
    <w:rsid w:val="6DCC44FD"/>
    <w:rsid w:val="6ED64481"/>
    <w:rsid w:val="707D035D"/>
    <w:rsid w:val="71A010A2"/>
    <w:rsid w:val="75876F5E"/>
    <w:rsid w:val="758B1511"/>
    <w:rsid w:val="76283D5C"/>
    <w:rsid w:val="764B5AAE"/>
    <w:rsid w:val="7844084D"/>
    <w:rsid w:val="788D2787"/>
    <w:rsid w:val="7BDF4EBD"/>
    <w:rsid w:val="7E2117BD"/>
    <w:rsid w:val="7EFF71A7"/>
    <w:rsid w:val="7FAC155A"/>
    <w:rsid w:val="7FF79E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9" fillcolor="white">
      <v:fill color="white"/>
    </o:shapedefaults>
    <o:shapelayout v:ext="edit">
      <o:idmap v:ext="edit" data="1"/>
    </o:shapelayout>
  </w:shapeDefaults>
  <w:decimalSymbol w:val="."/>
  <w:listSeparator w:val=","/>
  <w14:docId w14:val="03E4C6BB"/>
  <w15:docId w15:val="{720EB589-BCAC-4E62-BB2D-9E6004A3D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link w:val="2Char"/>
    <w:uiPriority w:val="9"/>
    <w:unhideWhenUsed/>
    <w:qFormat/>
    <w:pPr>
      <w:keepNext/>
      <w:keepLines/>
      <w:spacing w:beforeLines="50" w:before="50" w:afterLines="50" w:after="50" w:line="400" w:lineRule="exact"/>
      <w:contextualSpacing/>
      <w:outlineLvl w:val="1"/>
    </w:pPr>
    <w:rPr>
      <w:rFonts w:asciiTheme="majorHAnsi" w:eastAsia="黑体"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Date"/>
    <w:basedOn w:val="a"/>
    <w:next w:val="a"/>
    <w:link w:val="Char0"/>
    <w:uiPriority w:val="99"/>
    <w:unhideWhenUsed/>
    <w:qFormat/>
    <w:pPr>
      <w:ind w:leftChars="2500" w:left="100"/>
    </w:pPr>
  </w:style>
  <w:style w:type="paragraph" w:styleId="20">
    <w:name w:val="Body Text Indent 2"/>
    <w:basedOn w:val="a"/>
    <w:link w:val="2Char0"/>
    <w:qFormat/>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unhideWhenUsed/>
    <w:qFormat/>
    <w:rPr>
      <w:b/>
      <w:bCs/>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0"/>
    <w:uiPriority w:val="20"/>
    <w:qFormat/>
    <w:rPr>
      <w:i/>
      <w:iCs/>
    </w:rPr>
  </w:style>
  <w:style w:type="character" w:styleId="ac">
    <w:name w:val="Hyperlink"/>
    <w:basedOn w:val="a0"/>
    <w:uiPriority w:val="99"/>
    <w:unhideWhenUsed/>
    <w:qFormat/>
    <w:rPr>
      <w:color w:val="0000FF" w:themeColor="hyperlink"/>
      <w:u w:val="single"/>
    </w:rPr>
  </w:style>
  <w:style w:type="character" w:styleId="ad">
    <w:name w:val="annotation reference"/>
    <w:basedOn w:val="a0"/>
    <w:unhideWhenUsed/>
    <w:qFormat/>
    <w:rPr>
      <w:sz w:val="21"/>
      <w:szCs w:val="21"/>
    </w:rPr>
  </w:style>
  <w:style w:type="paragraph" w:customStyle="1" w:styleId="10">
    <w:name w:val="列出段落1"/>
    <w:basedOn w:val="a"/>
    <w:uiPriority w:val="99"/>
    <w:qFormat/>
    <w:pPr>
      <w:ind w:firstLineChars="200" w:firstLine="420"/>
    </w:pPr>
    <w:rPr>
      <w:rFonts w:ascii="Times New Roman" w:eastAsia="宋体" w:hAnsi="Times New Roman" w:cs="Times New Roman"/>
      <w:szCs w:val="21"/>
    </w:rPr>
  </w:style>
  <w:style w:type="character" w:customStyle="1" w:styleId="2Char0">
    <w:name w:val="正文文本缩进 2 Char"/>
    <w:basedOn w:val="a0"/>
    <w:link w:val="20"/>
    <w:qFormat/>
    <w:rPr>
      <w:rFonts w:ascii="Times New Roman" w:eastAsia="宋体" w:hAnsi="Times New Roman" w:cs="Times New Roman"/>
      <w:szCs w:val="21"/>
    </w:rPr>
  </w:style>
  <w:style w:type="paragraph" w:customStyle="1" w:styleId="21">
    <w:name w:val="列出段落2"/>
    <w:basedOn w:val="a"/>
    <w:uiPriority w:val="34"/>
    <w:qFormat/>
    <w:pPr>
      <w:ind w:firstLineChars="200" w:firstLine="420"/>
    </w:p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character" w:customStyle="1" w:styleId="Char0">
    <w:name w:val="日期 Char"/>
    <w:basedOn w:val="a0"/>
    <w:link w:val="a4"/>
    <w:uiPriority w:val="99"/>
    <w:semiHidden/>
    <w:qFormat/>
  </w:style>
  <w:style w:type="paragraph" w:customStyle="1" w:styleId="ae">
    <w:name w:val="附录标识"/>
    <w:basedOn w:val="a"/>
    <w:next w:val="a"/>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0"/>
    <w:qFormat/>
    <w:rPr>
      <w:rFonts w:ascii="MingLiU" w:eastAsia="MingLiU" w:hAnsi="MingLiU" w:cs="MingLiU"/>
      <w:sz w:val="21"/>
      <w:szCs w:val="21"/>
      <w:u w:val="none"/>
    </w:rPr>
  </w:style>
  <w:style w:type="character" w:customStyle="1" w:styleId="90">
    <w:name w:val="正文文本 (9)"/>
    <w:basedOn w:val="9"/>
    <w:qFormat/>
    <w:rPr>
      <w:rFonts w:ascii="MingLiU" w:eastAsia="MingLiU" w:hAnsi="MingLiU" w:cs="MingLiU"/>
      <w:color w:val="000000"/>
      <w:spacing w:val="0"/>
      <w:w w:val="100"/>
      <w:position w:val="0"/>
      <w:sz w:val="21"/>
      <w:szCs w:val="21"/>
      <w:u w:val="none"/>
      <w:lang w:val="en-US"/>
    </w:rPr>
  </w:style>
  <w:style w:type="character" w:customStyle="1" w:styleId="af">
    <w:name w:val="正文文本_"/>
    <w:basedOn w:val="a0"/>
    <w:link w:val="22"/>
    <w:qFormat/>
    <w:rPr>
      <w:rFonts w:ascii="MingLiU" w:eastAsia="MingLiU" w:hAnsi="MingLiU" w:cs="MingLiU"/>
      <w:sz w:val="20"/>
      <w:szCs w:val="20"/>
      <w:shd w:val="clear" w:color="auto" w:fill="FFFFFF"/>
    </w:rPr>
  </w:style>
  <w:style w:type="paragraph" w:customStyle="1" w:styleId="22">
    <w:name w:val="正文文本2"/>
    <w:basedOn w:val="a"/>
    <w:link w:val="af"/>
    <w:qFormat/>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f"/>
    <w:qFormat/>
    <w:rPr>
      <w:rFonts w:ascii="MingLiU" w:eastAsia="MingLiU" w:hAnsi="MingLiU" w:cs="MingLiU"/>
      <w:color w:val="000000"/>
      <w:spacing w:val="0"/>
      <w:w w:val="100"/>
      <w:position w:val="0"/>
      <w:sz w:val="17"/>
      <w:szCs w:val="17"/>
      <w:shd w:val="clear" w:color="auto" w:fill="FFFFFF"/>
      <w:lang w:val="zh-TW"/>
    </w:rPr>
  </w:style>
  <w:style w:type="character" w:customStyle="1" w:styleId="Char">
    <w:name w:val="批注文字 Char"/>
    <w:basedOn w:val="a0"/>
    <w:link w:val="a3"/>
    <w:uiPriority w:val="99"/>
    <w:qFormat/>
  </w:style>
  <w:style w:type="character" w:customStyle="1" w:styleId="Char4">
    <w:name w:val="批注主题 Char"/>
    <w:basedOn w:val="Char"/>
    <w:link w:val="a9"/>
    <w:uiPriority w:val="99"/>
    <w:semiHidden/>
    <w:qFormat/>
    <w:rPr>
      <w:b/>
      <w:bCs/>
    </w:rPr>
  </w:style>
  <w:style w:type="character" w:styleId="af0">
    <w:name w:val="Placeholder Text"/>
    <w:basedOn w:val="a0"/>
    <w:uiPriority w:val="99"/>
    <w:unhideWhenUsed/>
    <w:qFormat/>
    <w:rPr>
      <w:color w:val="808080"/>
    </w:r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character" w:customStyle="1" w:styleId="2Char">
    <w:name w:val="标题 2 Char"/>
    <w:basedOn w:val="a0"/>
    <w:link w:val="2"/>
    <w:uiPriority w:val="9"/>
    <w:qFormat/>
    <w:rPr>
      <w:rFonts w:asciiTheme="majorHAnsi" w:eastAsia="黑体" w:hAnsiTheme="majorHAnsi" w:cstheme="majorBidi"/>
      <w:bCs/>
      <w:kern w:val="2"/>
      <w:sz w:val="21"/>
      <w:szCs w:val="32"/>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styleId="af1">
    <w:name w:val="Revision"/>
    <w:hidden/>
    <w:uiPriority w:val="99"/>
    <w:unhideWhenUsed/>
    <w:rsid w:val="006850F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BBA65D-67AA-4285-84EB-B5B5ABFC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1110</Words>
  <Characters>6331</Characters>
  <Application>Microsoft Office Word</Application>
  <DocSecurity>0</DocSecurity>
  <Lines>52</Lines>
  <Paragraphs>14</Paragraphs>
  <ScaleCrop>false</ScaleCrop>
  <Company>Microsoft</Company>
  <LinksUpToDate>false</LinksUpToDate>
  <CharactersWithSpaces>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48</cp:revision>
  <cp:lastPrinted>2024-07-02T04:09:00Z</cp:lastPrinted>
  <dcterms:created xsi:type="dcterms:W3CDTF">2020-05-02T01:28:00Z</dcterms:created>
  <dcterms:modified xsi:type="dcterms:W3CDTF">2024-07-12T02:37:00Z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ED19AAD3F32B474AAA3FE6B79E2A7A13_13</vt:lpwstr>
  </property>
</Properties>
</file>