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distribute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绿色食品生产操作规程</w:t>
      </w:r>
    </w:p>
    <w:p w:rsidR="00BB7400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jc w:val="right"/>
        <w:rPr>
          <w:rFonts w:ascii="黑体" w:eastAsia="黑体" w:hAnsi="黑体" w:cs="黑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8013DB">
        <w:rPr>
          <w:rFonts w:ascii="黑体" w:eastAsia="黑体" w:hAnsi="黑体" w:cs="宋体" w:hint="eastAsia"/>
          <w:sz w:val="28"/>
          <w:szCs w:val="28"/>
        </w:rPr>
        <w:t>242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8013DB">
        <w:rPr>
          <w:rFonts w:ascii="黑体" w:eastAsia="黑体" w:hAnsi="黑体" w:cs="宋体" w:hint="eastAsia"/>
          <w:sz w:val="28"/>
          <w:szCs w:val="28"/>
        </w:rPr>
        <w:t>22</w:t>
      </w:r>
    </w:p>
    <w:p w:rsidR="00BB7400" w:rsidRDefault="00780A9E" w:rsidP="008013DB">
      <w:pPr>
        <w:pStyle w:val="10"/>
        <w:spacing w:beforeLines="50" w:before="156" w:afterLines="50" w:after="156" w:line="400" w:lineRule="atLeast"/>
        <w:ind w:left="357" w:firstLineChars="0" w:firstLine="0"/>
        <w:jc w:val="right"/>
        <w:rPr>
          <w:rFonts w:ascii="黑体" w:eastAsia="黑体" w:hAnsi="黑体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2" o:spid="_x0000_s1027" type="#_x0000_t32" style="position:absolute;left:0;text-align:left;margin-left:12.6pt;margin-top:6pt;width:407.4pt;height:0;z-index:251661312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4a30DUAAAACAEAAA8AAAAA&#10;AAAAAQAgAAAAIgAAAGRycy9kb3ducmV2LnhtbFBLAQIUABQAAAAIAIdO4kB7YChJ3wEAAH4DAAAO&#10;AAAAAAAAAAEAIAAAACMBAABkcnMvZTJvRG9jLnhtbFBLBQYAAAAABgAGAFkBAAB0BQAAAAA=&#10;"/>
        </w:pict>
      </w: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24"/>
          <w:szCs w:val="24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7C680B" w:rsidRPr="00455D2C" w:rsidRDefault="009519D9" w:rsidP="008013DB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西北地区</w:t>
      </w:r>
    </w:p>
    <w:p w:rsidR="007C680B" w:rsidRPr="00752654" w:rsidRDefault="007C680B" w:rsidP="008013DB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7C680B" w:rsidRPr="00455D2C" w:rsidRDefault="007C680B" w:rsidP="008013DB">
      <w:pPr>
        <w:pStyle w:val="10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 w:rsidRPr="00455D2C">
        <w:rPr>
          <w:rFonts w:ascii="黑体" w:eastAsia="黑体" w:hAnsi="黑体" w:hint="eastAsia"/>
          <w:sz w:val="48"/>
          <w:szCs w:val="48"/>
        </w:rPr>
        <w:t>绿色食品</w:t>
      </w:r>
      <w:r w:rsidR="003217FC">
        <w:rPr>
          <w:rFonts w:ascii="黑体" w:eastAsia="黑体" w:hAnsi="黑体" w:cs="宋体" w:hint="eastAsia"/>
          <w:sz w:val="48"/>
          <w:szCs w:val="48"/>
        </w:rPr>
        <w:t>百合</w:t>
      </w:r>
      <w:r w:rsidRPr="00455D2C">
        <w:rPr>
          <w:rFonts w:ascii="黑体" w:eastAsia="黑体" w:hAnsi="黑体" w:hint="eastAsia"/>
          <w:sz w:val="48"/>
          <w:szCs w:val="48"/>
        </w:rPr>
        <w:t>生产操作规程</w:t>
      </w:r>
    </w:p>
    <w:p w:rsidR="007C680B" w:rsidRPr="00A17F74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C680B" w:rsidRPr="00A17F74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CB7437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B7437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B7437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           </w:t>
      </w:r>
      <w:r w:rsidR="00CB7437">
        <w:rPr>
          <w:rFonts w:ascii="黑体" w:eastAsia="黑体" w:hAnsi="黑体" w:cs="宋体" w:hint="eastAsia"/>
          <w:sz w:val="28"/>
          <w:szCs w:val="28"/>
        </w:rPr>
        <w:t xml:space="preserve">           </w:t>
      </w:r>
      <w:bookmarkStart w:id="0" w:name="_GoBack"/>
      <w:bookmarkEnd w:id="0"/>
      <w:r w:rsidRPr="00A17F74">
        <w:rPr>
          <w:rFonts w:ascii="黑体" w:eastAsia="黑体" w:hAnsi="黑体" w:cs="宋体" w:hint="eastAsia"/>
          <w:sz w:val="28"/>
          <w:szCs w:val="28"/>
        </w:rPr>
        <w:t xml:space="preserve">  20</w:t>
      </w:r>
      <w:r w:rsidR="00CB7437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B7437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CB7437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7C680B" w:rsidRPr="008854AF" w:rsidRDefault="00780A9E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_x0000_s1028" type="#_x0000_t32" style="position:absolute;left:0;text-align:left;margin-left:16.2pt;margin-top:9pt;width:382.2pt;height:1.2pt;z-index:251663360" o:connectortype="straight"/>
        </w:pict>
      </w:r>
    </w:p>
    <w:p w:rsidR="007C680B" w:rsidRDefault="007C680B" w:rsidP="008013D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7C680B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793946624"/>
        </w:rPr>
        <w:t>中国绿色食品发展中</w:t>
      </w:r>
      <w:r w:rsidRPr="007C680B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793946624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C10153" w:rsidRDefault="00C10153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 w:cs="黑体"/>
          <w:sz w:val="32"/>
          <w:szCs w:val="32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前  言</w:t>
      </w:r>
    </w:p>
    <w:p w:rsidR="00C10153" w:rsidRDefault="00C10153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32"/>
          <w:szCs w:val="32"/>
        </w:rPr>
      </w:pPr>
    </w:p>
    <w:p w:rsidR="00C10153" w:rsidRPr="00C10153" w:rsidRDefault="00C10153" w:rsidP="00C10153">
      <w:pPr>
        <w:pStyle w:val="10"/>
        <w:spacing w:line="360" w:lineRule="auto"/>
        <w:jc w:val="left"/>
        <w:rPr>
          <w:rFonts w:ascii="宋体" w:hAnsi="宋体"/>
        </w:rPr>
      </w:pPr>
      <w:r w:rsidRPr="00965675">
        <w:rPr>
          <w:rFonts w:ascii="宋体" w:hAnsi="宋体" w:cs="宋体" w:hint="eastAsia"/>
        </w:rPr>
        <w:t>本规程由中国绿色食品发展中心提出并归口。</w:t>
      </w:r>
    </w:p>
    <w:p w:rsidR="00C10153" w:rsidRPr="00C10153" w:rsidRDefault="00C10153" w:rsidP="00C10153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C10153">
        <w:rPr>
          <w:rFonts w:ascii="宋体" w:hAnsi="宋体" w:cs="宋体" w:hint="eastAsia"/>
          <w:szCs w:val="21"/>
        </w:rPr>
        <w:t>本规程起草单位：</w:t>
      </w:r>
      <w:r w:rsidRPr="00C10153">
        <w:rPr>
          <w:rFonts w:ascii="宋体" w:hAnsi="宋体" w:hint="eastAsia"/>
          <w:szCs w:val="21"/>
        </w:rPr>
        <w:t>甘肃省农业科学院生物技术研究所、甘肃省绿色食品发展办公室、中国绿色食品发展中心、山西省农产品质</w:t>
      </w:r>
      <w:proofErr w:type="gramStart"/>
      <w:r w:rsidR="008B7855" w:rsidRPr="008013DB">
        <w:rPr>
          <w:rFonts w:ascii="宋体" w:hAnsi="宋体" w:hint="eastAsia"/>
          <w:szCs w:val="21"/>
        </w:rPr>
        <w:t>量安全</w:t>
      </w:r>
      <w:proofErr w:type="gramEnd"/>
      <w:r w:rsidR="008B7855" w:rsidRPr="008013DB">
        <w:rPr>
          <w:rFonts w:ascii="宋体" w:hAnsi="宋体" w:hint="eastAsia"/>
          <w:szCs w:val="21"/>
        </w:rPr>
        <w:t>中心、陕西省农产品质</w:t>
      </w:r>
      <w:proofErr w:type="gramStart"/>
      <w:r w:rsidR="008B7855" w:rsidRPr="008013DB">
        <w:rPr>
          <w:rFonts w:ascii="宋体" w:hAnsi="宋体" w:hint="eastAsia"/>
          <w:szCs w:val="21"/>
        </w:rPr>
        <w:t>量安全</w:t>
      </w:r>
      <w:proofErr w:type="gramEnd"/>
      <w:r w:rsidR="008B7855" w:rsidRPr="008013DB">
        <w:rPr>
          <w:rFonts w:ascii="宋体" w:hAnsi="宋体" w:hint="eastAsia"/>
          <w:szCs w:val="21"/>
        </w:rPr>
        <w:t>中心、青海省绿色有机农产品推广服务中心、新疆维吾尔自治区农产品质</w:t>
      </w:r>
      <w:proofErr w:type="gramStart"/>
      <w:r w:rsidR="008B7855" w:rsidRPr="008013DB">
        <w:rPr>
          <w:rFonts w:ascii="宋体" w:hAnsi="宋体" w:hint="eastAsia"/>
          <w:szCs w:val="21"/>
        </w:rPr>
        <w:t>量安全</w:t>
      </w:r>
      <w:proofErr w:type="gramEnd"/>
      <w:r w:rsidR="008B7855" w:rsidRPr="008013DB">
        <w:rPr>
          <w:rFonts w:ascii="宋体" w:hAnsi="宋体" w:hint="eastAsia"/>
          <w:szCs w:val="21"/>
        </w:rPr>
        <w:t>中心</w:t>
      </w:r>
      <w:r w:rsidRPr="00965675">
        <w:rPr>
          <w:rFonts w:ascii="宋体" w:hAnsi="宋体" w:hint="eastAsia"/>
          <w:szCs w:val="21"/>
        </w:rPr>
        <w:t>。</w:t>
      </w:r>
    </w:p>
    <w:p w:rsidR="00C10153" w:rsidRPr="00C10153" w:rsidRDefault="00C10153" w:rsidP="00C10153">
      <w:pPr>
        <w:pStyle w:val="10"/>
        <w:spacing w:line="360" w:lineRule="auto"/>
        <w:jc w:val="left"/>
        <w:rPr>
          <w:rFonts w:ascii="宋体" w:hAnsi="宋体" w:cs="宋体"/>
        </w:rPr>
      </w:pPr>
      <w:r w:rsidRPr="00C10153">
        <w:rPr>
          <w:rFonts w:ascii="宋体" w:hAnsi="宋体" w:cs="宋体" w:hint="eastAsia"/>
        </w:rPr>
        <w:t>本规程主要起草人：林玉红、满润、马雪、郝志勇、王转丽、史炳玲、杨玲</w:t>
      </w:r>
      <w:r w:rsidRPr="00965675">
        <w:rPr>
          <w:rFonts w:ascii="宋体" w:hAnsi="宋体" w:cs="宋体" w:hint="eastAsia"/>
        </w:rPr>
        <w:t>。</w:t>
      </w:r>
    </w:p>
    <w:p w:rsidR="00BB7400" w:rsidRDefault="00BB7400" w:rsidP="00BB7400">
      <w:pPr>
        <w:pStyle w:val="10"/>
        <w:spacing w:line="360" w:lineRule="auto"/>
        <w:jc w:val="left"/>
        <w:rPr>
          <w:rFonts w:ascii="宋体" w:hAnsi="宋体" w:cs="宋体"/>
        </w:rPr>
      </w:pPr>
    </w:p>
    <w:p w:rsidR="007C680B" w:rsidRPr="00085D66" w:rsidRDefault="007C680B" w:rsidP="008013DB">
      <w:pPr>
        <w:pStyle w:val="10"/>
        <w:spacing w:beforeLines="50" w:before="156" w:afterLines="50" w:after="156" w:line="400" w:lineRule="atLeast"/>
        <w:contextualSpacing/>
        <w:jc w:val="left"/>
        <w:rPr>
          <w:rFonts w:ascii="宋体" w:hAnsi="宋体" w:cs="宋体"/>
        </w:rPr>
      </w:pPr>
    </w:p>
    <w:p w:rsidR="00BB7400" w:rsidRPr="007C680B" w:rsidRDefault="00BB7400" w:rsidP="008013DB">
      <w:pPr>
        <w:pStyle w:val="10"/>
        <w:spacing w:beforeLines="50" w:before="156" w:afterLines="50" w:after="156" w:line="400" w:lineRule="atLeast"/>
        <w:jc w:val="left"/>
        <w:rPr>
          <w:rFonts w:ascii="宋体" w:hAnsi="宋体" w:cs="宋体"/>
        </w:rPr>
      </w:pPr>
    </w:p>
    <w:p w:rsidR="004C7261" w:rsidRPr="004C7261" w:rsidRDefault="004C7261" w:rsidP="008013DB">
      <w:pPr>
        <w:pStyle w:val="10"/>
        <w:spacing w:beforeLines="50" w:before="156" w:afterLines="50" w:after="156" w:line="400" w:lineRule="atLeast"/>
        <w:jc w:val="left"/>
        <w:rPr>
          <w:rFonts w:ascii="宋体" w:hAnsi="宋体" w:cs="宋体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firstLine="361"/>
        <w:jc w:val="left"/>
        <w:rPr>
          <w:rFonts w:ascii="宋体"/>
          <w:b/>
          <w:bCs/>
          <w:sz w:val="18"/>
          <w:szCs w:val="18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4C7261" w:rsidRDefault="004C7261" w:rsidP="008013DB">
      <w:pPr>
        <w:pStyle w:val="10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BB7400" w:rsidRDefault="00BB7400" w:rsidP="008013DB">
      <w:pPr>
        <w:pStyle w:val="10"/>
        <w:spacing w:beforeLines="50" w:before="156" w:afterLines="50" w:after="156" w:line="400" w:lineRule="atLeast"/>
        <w:ind w:firstLineChars="0" w:firstLine="0"/>
        <w:rPr>
          <w:rFonts w:ascii="宋体"/>
          <w:b/>
          <w:bCs/>
          <w:sz w:val="36"/>
          <w:szCs w:val="36"/>
        </w:rPr>
      </w:pPr>
    </w:p>
    <w:p w:rsidR="00BB7400" w:rsidRDefault="00BB7400" w:rsidP="00BB7400">
      <w:pPr>
        <w:pStyle w:val="10"/>
        <w:spacing w:line="360" w:lineRule="auto"/>
        <w:ind w:firstLineChars="0" w:firstLine="0"/>
        <w:jc w:val="left"/>
        <w:rPr>
          <w:rFonts w:ascii="宋体" w:hAnsi="宋体" w:cs="宋体"/>
          <w:sz w:val="32"/>
          <w:szCs w:val="32"/>
        </w:rPr>
      </w:pPr>
    </w:p>
    <w:p w:rsidR="00BB7400" w:rsidRDefault="00BB7400" w:rsidP="00BB7400">
      <w:pPr>
        <w:pStyle w:val="10"/>
        <w:spacing w:line="360" w:lineRule="auto"/>
        <w:ind w:firstLineChars="0" w:firstLine="0"/>
        <w:jc w:val="left"/>
        <w:rPr>
          <w:rFonts w:ascii="宋体" w:hAnsi="宋体" w:cs="宋体"/>
          <w:sz w:val="32"/>
          <w:szCs w:val="32"/>
        </w:rPr>
      </w:pPr>
    </w:p>
    <w:p w:rsidR="007509DD" w:rsidRDefault="007509DD" w:rsidP="00BB7400">
      <w:pPr>
        <w:pStyle w:val="10"/>
        <w:spacing w:line="360" w:lineRule="auto"/>
        <w:ind w:firstLineChars="0" w:firstLine="0"/>
        <w:jc w:val="left"/>
        <w:rPr>
          <w:rFonts w:ascii="宋体" w:hAnsi="宋体" w:cs="宋体"/>
          <w:sz w:val="32"/>
          <w:szCs w:val="32"/>
        </w:rPr>
      </w:pPr>
    </w:p>
    <w:p w:rsidR="00BB7400" w:rsidRDefault="009519D9" w:rsidP="00DE7E86">
      <w:pPr>
        <w:pStyle w:val="10"/>
        <w:spacing w:line="360" w:lineRule="auto"/>
        <w:ind w:firstLineChars="0" w:firstLine="0"/>
        <w:jc w:val="center"/>
        <w:rPr>
          <w:rFonts w:ascii="宋体" w:hAnsi="宋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西北地区</w:t>
      </w:r>
    </w:p>
    <w:p w:rsidR="00BB7400" w:rsidRDefault="00BB7400" w:rsidP="00BB7400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绿色食品</w:t>
      </w:r>
      <w:bookmarkStart w:id="1" w:name="StandardName"/>
      <w:r w:rsidR="004C7261">
        <w:rPr>
          <w:rFonts w:ascii="黑体" w:eastAsia="黑体" w:hAnsi="黑体" w:hint="eastAsia"/>
          <w:sz w:val="32"/>
          <w:szCs w:val="32"/>
        </w:rPr>
        <w:t>百合</w:t>
      </w:r>
      <w:r>
        <w:rPr>
          <w:rFonts w:ascii="黑体" w:eastAsia="黑体" w:hAnsi="黑体" w:hint="eastAsia"/>
          <w:sz w:val="32"/>
          <w:szCs w:val="32"/>
        </w:rPr>
        <w:t>生产操作规程</w:t>
      </w:r>
      <w:bookmarkEnd w:id="1"/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1 范围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本规程规定了</w:t>
      </w:r>
      <w:r w:rsidR="009519D9">
        <w:rPr>
          <w:rFonts w:ascii="宋体" w:hAnsi="宋体" w:cs="宋体" w:hint="eastAsia"/>
        </w:rPr>
        <w:t>西北地区</w:t>
      </w:r>
      <w:r w:rsidRPr="00EE64E9">
        <w:rPr>
          <w:rFonts w:ascii="宋体" w:hAnsi="宋体" w:cs="宋体" w:hint="eastAsia"/>
        </w:rPr>
        <w:t>绿色食品</w:t>
      </w:r>
      <w:r w:rsidR="009519D9">
        <w:rPr>
          <w:rFonts w:ascii="宋体" w:hAnsi="宋体" w:cs="宋体" w:hint="eastAsia"/>
        </w:rPr>
        <w:t>百合</w:t>
      </w:r>
      <w:r w:rsidRPr="00EE64E9">
        <w:rPr>
          <w:rFonts w:ascii="宋体" w:hAnsi="宋体" w:cs="宋体" w:hint="eastAsia"/>
        </w:rPr>
        <w:t>的产地环境、品种选择、整地、播种、田间管理、采收、生产废弃物的处理及</w:t>
      </w:r>
      <w:r w:rsidR="00C10153">
        <w:rPr>
          <w:rFonts w:ascii="宋体" w:hAnsi="宋体" w:cs="宋体" w:hint="eastAsia"/>
        </w:rPr>
        <w:t>储</w:t>
      </w:r>
      <w:r w:rsidRPr="00EE64E9">
        <w:rPr>
          <w:rFonts w:ascii="宋体" w:hAnsi="宋体" w:cs="宋体" w:hint="eastAsia"/>
        </w:rPr>
        <w:t>藏。</w:t>
      </w:r>
    </w:p>
    <w:p w:rsidR="00DE7E86" w:rsidRPr="0038067B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/>
          <w:b/>
          <w:color w:val="FF0000"/>
        </w:rPr>
      </w:pPr>
      <w:r w:rsidRPr="00EE64E9">
        <w:rPr>
          <w:rFonts w:ascii="宋体" w:hAnsi="宋体" w:cs="宋体" w:hint="eastAsia"/>
        </w:rPr>
        <w:t>本规程适用于</w:t>
      </w:r>
      <w:r w:rsidR="003217FC">
        <w:rPr>
          <w:rFonts w:ascii="宋体" w:hAnsi="宋体" w:cs="宋体" w:hint="eastAsia"/>
        </w:rPr>
        <w:t>山西、陕西、</w:t>
      </w:r>
      <w:r w:rsidR="00B4202A">
        <w:rPr>
          <w:rFonts w:ascii="宋体" w:hAnsi="宋体" w:cs="宋体" w:hint="eastAsia"/>
        </w:rPr>
        <w:t>甘肃、青海、新疆等西北地区</w:t>
      </w:r>
      <w:r w:rsidRPr="00EE64E9">
        <w:rPr>
          <w:rFonts w:ascii="宋体" w:hAnsi="宋体" w:cs="宋体" w:hint="eastAsia"/>
        </w:rPr>
        <w:t>的绿色食品</w:t>
      </w:r>
      <w:r w:rsidR="00B4202A">
        <w:rPr>
          <w:rFonts w:ascii="宋体" w:hAnsi="宋体" w:cs="宋体" w:hint="eastAsia"/>
        </w:rPr>
        <w:t>百合</w:t>
      </w:r>
      <w:r w:rsidRPr="00EE64E9">
        <w:rPr>
          <w:rFonts w:ascii="宋体" w:hAnsi="宋体" w:cs="宋体" w:hint="eastAsia"/>
        </w:rPr>
        <w:t>的生产。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2 规范性引用文件</w:t>
      </w:r>
    </w:p>
    <w:p w:rsidR="00DE7E86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9D52B7" w:rsidRPr="009D52B7" w:rsidRDefault="009D52B7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9D52B7">
        <w:rPr>
          <w:rFonts w:ascii="宋体" w:hAnsi="宋体" w:cs="宋体" w:hint="eastAsia"/>
        </w:rPr>
        <w:t>GB/T 4892 硬质直方体运输包装尺寸系列</w:t>
      </w:r>
    </w:p>
    <w:p w:rsidR="009D52B7" w:rsidRPr="00EE64E9" w:rsidRDefault="009D52B7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9D52B7">
        <w:rPr>
          <w:rFonts w:ascii="宋体" w:hAnsi="宋体" w:cs="宋体" w:hint="eastAsia"/>
        </w:rPr>
        <w:t>GB/T 30134 冷库管理规范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/>
        </w:rPr>
        <w:t xml:space="preserve">NY/T 391  </w:t>
      </w:r>
      <w:r w:rsidRPr="00EE64E9">
        <w:rPr>
          <w:rFonts w:ascii="宋体" w:hAnsi="宋体" w:cs="宋体" w:hint="eastAsia"/>
        </w:rPr>
        <w:t>绿色食品</w:t>
      </w:r>
      <w:r w:rsidRPr="00EE64E9">
        <w:rPr>
          <w:rFonts w:ascii="宋体" w:hAnsi="宋体" w:cs="宋体"/>
        </w:rPr>
        <w:t xml:space="preserve"> </w:t>
      </w:r>
      <w:r w:rsidRPr="00EE64E9">
        <w:rPr>
          <w:rFonts w:ascii="宋体" w:hAnsi="宋体" w:cs="宋体" w:hint="eastAsia"/>
        </w:rPr>
        <w:t>产地环境质量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/>
        </w:rPr>
        <w:t xml:space="preserve">NY/T 393  </w:t>
      </w:r>
      <w:r w:rsidRPr="00EE64E9">
        <w:rPr>
          <w:rFonts w:ascii="宋体" w:hAnsi="宋体" w:cs="宋体" w:hint="eastAsia"/>
        </w:rPr>
        <w:t>绿色食品</w:t>
      </w:r>
      <w:r w:rsidRPr="00EE64E9">
        <w:rPr>
          <w:rFonts w:ascii="宋体" w:hAnsi="宋体" w:cs="宋体"/>
        </w:rPr>
        <w:t xml:space="preserve"> </w:t>
      </w:r>
      <w:r w:rsidRPr="00EE64E9">
        <w:rPr>
          <w:rFonts w:ascii="宋体" w:hAnsi="宋体" w:cs="宋体" w:hint="eastAsia"/>
        </w:rPr>
        <w:t>农药使用准则</w:t>
      </w:r>
    </w:p>
    <w:p w:rsidR="00DE7E86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E64E9">
        <w:rPr>
          <w:rFonts w:ascii="宋体" w:hAnsi="宋体" w:cs="宋体"/>
        </w:rPr>
        <w:t xml:space="preserve">NY/T 394  </w:t>
      </w:r>
      <w:r w:rsidRPr="00EE64E9">
        <w:rPr>
          <w:rFonts w:ascii="宋体" w:hAnsi="宋体" w:cs="宋体" w:hint="eastAsia"/>
        </w:rPr>
        <w:t>绿色食品</w:t>
      </w:r>
      <w:r w:rsidRPr="00EE64E9">
        <w:rPr>
          <w:rFonts w:ascii="宋体" w:hAnsi="宋体" w:cs="宋体"/>
        </w:rPr>
        <w:t xml:space="preserve"> </w:t>
      </w:r>
      <w:r w:rsidRPr="00EE64E9">
        <w:rPr>
          <w:rFonts w:ascii="宋体" w:hAnsi="宋体" w:cs="宋体" w:hint="eastAsia"/>
        </w:rPr>
        <w:t>肥料使用准则</w:t>
      </w:r>
    </w:p>
    <w:p w:rsidR="00B4202A" w:rsidRPr="00B4202A" w:rsidRDefault="00B4202A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B4202A">
        <w:rPr>
          <w:rFonts w:ascii="宋体" w:hAnsi="宋体" w:cs="宋体"/>
        </w:rPr>
        <w:t xml:space="preserve">NY/T </w:t>
      </w:r>
      <w:r w:rsidRPr="00B4202A">
        <w:rPr>
          <w:rFonts w:ascii="宋体" w:hAnsi="宋体" w:cs="宋体" w:hint="eastAsia"/>
        </w:rPr>
        <w:t xml:space="preserve">1056 </w:t>
      </w:r>
      <w:r w:rsidR="008831C4">
        <w:rPr>
          <w:rFonts w:ascii="宋体" w:hAnsi="宋体" w:cs="宋体" w:hint="eastAsia"/>
        </w:rPr>
        <w:t xml:space="preserve"> </w:t>
      </w:r>
      <w:r w:rsidRPr="00B4202A">
        <w:rPr>
          <w:rFonts w:ascii="宋体" w:hAnsi="宋体" w:cs="宋体"/>
        </w:rPr>
        <w:t xml:space="preserve">绿色食品 </w:t>
      </w:r>
      <w:r w:rsidR="00C10153">
        <w:rPr>
          <w:rFonts w:ascii="宋体" w:hAnsi="宋体" w:cs="宋体"/>
        </w:rPr>
        <w:t>储</w:t>
      </w:r>
      <w:r w:rsidRPr="00B4202A">
        <w:rPr>
          <w:rFonts w:ascii="宋体" w:hAnsi="宋体" w:cs="宋体"/>
        </w:rPr>
        <w:t>藏运输准则</w:t>
      </w:r>
    </w:p>
    <w:p w:rsidR="00B4202A" w:rsidRPr="00B4202A" w:rsidRDefault="00780A9E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hyperlink r:id="rId7" w:anchor="pdfView" w:tgtFrame="_blank" w:history="1">
        <w:r w:rsidR="00B4202A" w:rsidRPr="00B4202A">
          <w:rPr>
            <w:rFonts w:ascii="宋体" w:hAnsi="宋体" w:cs="宋体"/>
          </w:rPr>
          <w:t>DB62/T 412</w:t>
        </w:r>
      </w:hyperlink>
      <w:r w:rsidR="00B4202A" w:rsidRPr="00B4202A">
        <w:rPr>
          <w:rFonts w:ascii="宋体" w:hAnsi="宋体" w:cs="宋体" w:hint="eastAsia"/>
        </w:rPr>
        <w:t xml:space="preserve"> </w:t>
      </w:r>
      <w:r w:rsidR="008831C4">
        <w:rPr>
          <w:rFonts w:ascii="宋体" w:hAnsi="宋体" w:cs="宋体" w:hint="eastAsia"/>
        </w:rPr>
        <w:t xml:space="preserve"> </w:t>
      </w:r>
      <w:hyperlink r:id="rId8" w:anchor="pdfView" w:tgtFrame="_blank" w:tooltip="地理标志产品 兰州百合" w:history="1">
        <w:r w:rsidR="00B4202A" w:rsidRPr="00B4202A">
          <w:rPr>
            <w:rFonts w:ascii="宋体" w:hAnsi="宋体" w:cs="宋体"/>
          </w:rPr>
          <w:t>地理标志产品 兰州百合</w:t>
        </w:r>
      </w:hyperlink>
    </w:p>
    <w:p w:rsidR="00B4202A" w:rsidRDefault="00B4202A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B4202A">
        <w:rPr>
          <w:rFonts w:ascii="宋体" w:hAnsi="宋体" w:cs="宋体" w:hint="eastAsia"/>
        </w:rPr>
        <w:t>DB62/T 4069</w:t>
      </w:r>
      <w:bookmarkStart w:id="2" w:name="_Toc505158950"/>
      <w:bookmarkStart w:id="3" w:name="_Toc505159597"/>
      <w:r w:rsidR="008831C4">
        <w:rPr>
          <w:rFonts w:ascii="宋体" w:hAnsi="宋体" w:cs="宋体" w:hint="eastAsia"/>
        </w:rPr>
        <w:t xml:space="preserve"> </w:t>
      </w:r>
      <w:r w:rsidRPr="00B4202A">
        <w:rPr>
          <w:rFonts w:ascii="宋体" w:hAnsi="宋体" w:cs="宋体" w:hint="eastAsia"/>
        </w:rPr>
        <w:t>食用百合种球</w:t>
      </w:r>
      <w:bookmarkStart w:id="4" w:name="qihoosnap2"/>
      <w:bookmarkEnd w:id="4"/>
      <w:r w:rsidRPr="00B4202A">
        <w:rPr>
          <w:rFonts w:ascii="宋体" w:hAnsi="宋体" w:cs="宋体" w:hint="eastAsia"/>
        </w:rPr>
        <w:t>生产技术规程</w:t>
      </w:r>
      <w:bookmarkEnd w:id="2"/>
      <w:bookmarkEnd w:id="3"/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3 产地环境</w:t>
      </w:r>
    </w:p>
    <w:p w:rsidR="008831C4" w:rsidRDefault="008831C4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选择</w:t>
      </w:r>
      <w:r w:rsidRPr="0087696F">
        <w:t>气候冷凉湿润，海拔</w:t>
      </w:r>
      <w:r w:rsidRPr="0087696F">
        <w:t>1</w:t>
      </w:r>
      <w:r w:rsidRPr="0087696F">
        <w:rPr>
          <w:rFonts w:hint="eastAsia"/>
        </w:rPr>
        <w:t>8</w:t>
      </w:r>
      <w:r w:rsidRPr="0087696F">
        <w:t>00 m</w:t>
      </w:r>
      <w:r w:rsidR="005241B5">
        <w:rPr>
          <w:rFonts w:hint="eastAsia"/>
        </w:rPr>
        <w:t xml:space="preserve"> </w:t>
      </w:r>
      <w:r w:rsidRPr="0087696F">
        <w:t>～</w:t>
      </w:r>
      <w:r w:rsidR="005241B5">
        <w:rPr>
          <w:rFonts w:hint="eastAsia"/>
        </w:rPr>
        <w:t xml:space="preserve"> </w:t>
      </w:r>
      <w:r w:rsidRPr="0087696F">
        <w:t>2</w:t>
      </w:r>
      <w:r w:rsidRPr="0087696F">
        <w:rPr>
          <w:rFonts w:hint="eastAsia"/>
        </w:rPr>
        <w:t>7</w:t>
      </w:r>
      <w:r w:rsidRPr="0087696F">
        <w:t>00 m</w:t>
      </w:r>
      <w:r w:rsidRPr="0087696F">
        <w:t>，年均降水量</w:t>
      </w:r>
      <w:r w:rsidR="005241B5">
        <w:rPr>
          <w:rFonts w:hint="eastAsia"/>
        </w:rPr>
        <w:t xml:space="preserve"> </w:t>
      </w:r>
      <w:r>
        <w:rPr>
          <w:rFonts w:hint="eastAsia"/>
        </w:rPr>
        <w:t>＞</w:t>
      </w:r>
      <w:r w:rsidR="005241B5">
        <w:rPr>
          <w:rFonts w:hint="eastAsia"/>
        </w:rPr>
        <w:t xml:space="preserve"> </w:t>
      </w:r>
      <w:r w:rsidRPr="0087696F">
        <w:rPr>
          <w:rFonts w:hint="eastAsia"/>
        </w:rPr>
        <w:t>350</w:t>
      </w:r>
      <w:r>
        <w:rPr>
          <w:rFonts w:hint="eastAsia"/>
        </w:rPr>
        <w:t xml:space="preserve"> </w:t>
      </w:r>
      <w:r w:rsidRPr="0087696F">
        <w:t>mm</w:t>
      </w:r>
      <w:r>
        <w:rPr>
          <w:rFonts w:hint="eastAsia"/>
        </w:rPr>
        <w:t>，</w:t>
      </w:r>
      <w:r>
        <w:rPr>
          <w:rFonts w:ascii="宋体" w:hAnsi="宋体" w:cs="宋体" w:hint="eastAsia"/>
        </w:rPr>
        <w:t>地势平坦、土层深厚、</w:t>
      </w:r>
      <w:r w:rsidR="005241B5" w:rsidRPr="0081720B">
        <w:t>质地</w:t>
      </w:r>
      <w:r>
        <w:rPr>
          <w:rFonts w:ascii="宋体" w:hAnsi="宋体" w:cs="宋体" w:hint="eastAsia"/>
        </w:rPr>
        <w:t>疏松、</w:t>
      </w:r>
      <w:r w:rsidR="005241B5" w:rsidRPr="0087696F">
        <w:rPr>
          <w:rFonts w:hint="eastAsia"/>
        </w:rPr>
        <w:t>排水良好，土壤肥沃</w:t>
      </w:r>
      <w:r w:rsidR="005241B5" w:rsidRPr="0087696F">
        <w:t>，富含有机质，坡度</w:t>
      </w:r>
      <w:r w:rsidR="005241B5">
        <w:rPr>
          <w:rFonts w:hint="eastAsia"/>
        </w:rPr>
        <w:t xml:space="preserve"> </w:t>
      </w:r>
      <w:r w:rsidR="005241B5">
        <w:rPr>
          <w:rFonts w:hint="eastAsia"/>
        </w:rPr>
        <w:t>＜</w:t>
      </w:r>
      <w:r w:rsidR="005241B5" w:rsidRPr="0087696F">
        <w:t>15°</w:t>
      </w:r>
      <w:r w:rsidR="005241B5" w:rsidRPr="0087696F">
        <w:t>，土壤</w:t>
      </w:r>
      <w:r w:rsidR="005241B5" w:rsidRPr="0087696F">
        <w:rPr>
          <w:rFonts w:hint="eastAsia"/>
        </w:rPr>
        <w:t>p</w:t>
      </w:r>
      <w:r w:rsidR="005241B5" w:rsidRPr="0087696F">
        <w:t>H</w:t>
      </w:r>
      <w:r w:rsidR="005241B5" w:rsidRPr="0087696F">
        <w:t>值</w:t>
      </w:r>
      <w:r w:rsidR="005241B5" w:rsidRPr="0087696F">
        <w:t>6.0</w:t>
      </w:r>
      <w:r w:rsidR="005241B5" w:rsidRPr="0087696F">
        <w:t>～</w:t>
      </w:r>
      <w:r w:rsidR="005241B5" w:rsidRPr="0087696F">
        <w:t>8.</w:t>
      </w:r>
      <w:r w:rsidR="005241B5">
        <w:rPr>
          <w:rFonts w:hint="eastAsia"/>
        </w:rPr>
        <w:t>6</w:t>
      </w:r>
      <w:r>
        <w:rPr>
          <w:rFonts w:ascii="宋体" w:hAnsi="宋体" w:cs="宋体" w:hint="eastAsia"/>
        </w:rPr>
        <w:t>；实行三年以上轮作，前茬</w:t>
      </w:r>
      <w:r w:rsidR="005241B5">
        <w:rPr>
          <w:rFonts w:ascii="宋体" w:hAnsi="宋体" w:cs="宋体" w:hint="eastAsia"/>
        </w:rPr>
        <w:t>宜</w:t>
      </w:r>
      <w:r>
        <w:rPr>
          <w:rFonts w:ascii="宋体" w:hAnsi="宋体" w:cs="宋体" w:hint="eastAsia"/>
        </w:rPr>
        <w:t>小麦、杂粮，其次豌豆。生产基地环境应符合NY/T 391</w:t>
      </w:r>
      <w:r w:rsidR="005241B5">
        <w:rPr>
          <w:rFonts w:ascii="宋体" w:hAnsi="宋体" w:cs="宋体" w:hint="eastAsia"/>
        </w:rPr>
        <w:t>之</w:t>
      </w:r>
      <w:r>
        <w:rPr>
          <w:rFonts w:ascii="宋体" w:hAnsi="宋体" w:cs="宋体" w:hint="eastAsia"/>
        </w:rPr>
        <w:t>规定。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 品种选择</w:t>
      </w:r>
    </w:p>
    <w:p w:rsidR="00DE7E86" w:rsidRPr="00EE64E9" w:rsidRDefault="00DE7E86" w:rsidP="008013DB">
      <w:pPr>
        <w:pStyle w:val="10"/>
        <w:adjustRightInd w:val="0"/>
        <w:snapToGrid w:val="0"/>
        <w:spacing w:beforeLines="50" w:before="156" w:afterLines="50" w:after="156" w:line="400" w:lineRule="atLeast"/>
        <w:ind w:firstLineChars="0" w:firstLine="0"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4.1原则</w:t>
      </w:r>
    </w:p>
    <w:p w:rsidR="008831C4" w:rsidRPr="00EE64E9" w:rsidRDefault="008831C4" w:rsidP="006B305C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宋体"/>
        </w:rPr>
      </w:pPr>
      <w:r w:rsidRPr="0081720B">
        <w:rPr>
          <w:szCs w:val="21"/>
        </w:rPr>
        <w:t>选用</w:t>
      </w:r>
      <w:r w:rsidRPr="0081720B">
        <w:rPr>
          <w:rFonts w:hint="eastAsia"/>
          <w:szCs w:val="21"/>
        </w:rPr>
        <w:t>抗旱、</w:t>
      </w:r>
      <w:r>
        <w:rPr>
          <w:rFonts w:hint="eastAsia"/>
          <w:szCs w:val="21"/>
        </w:rPr>
        <w:t>抗病</w:t>
      </w:r>
      <w:r w:rsidR="00FF67DD">
        <w:rPr>
          <w:rFonts w:hint="eastAsia"/>
          <w:szCs w:val="21"/>
        </w:rPr>
        <w:t>、</w:t>
      </w:r>
      <w:r w:rsidRPr="0081720B">
        <w:rPr>
          <w:rFonts w:hint="eastAsia"/>
          <w:szCs w:val="21"/>
        </w:rPr>
        <w:t>适</w:t>
      </w:r>
      <w:r>
        <w:rPr>
          <w:rFonts w:hint="eastAsia"/>
          <w:szCs w:val="21"/>
        </w:rPr>
        <w:t>宜</w:t>
      </w:r>
      <w:r w:rsidR="001F4856">
        <w:rPr>
          <w:rFonts w:ascii="宋体" w:hAnsi="宋体" w:cs="宋体" w:hint="eastAsia"/>
        </w:rPr>
        <w:t>山西、陕西、甘肃、青海、新疆</w:t>
      </w:r>
      <w:r>
        <w:rPr>
          <w:rFonts w:ascii="宋体" w:hAnsi="宋体" w:cs="宋体" w:hint="eastAsia"/>
        </w:rPr>
        <w:t>等西北地区</w:t>
      </w:r>
      <w:r w:rsidRPr="0081720B">
        <w:rPr>
          <w:rFonts w:hint="eastAsia"/>
          <w:szCs w:val="21"/>
        </w:rPr>
        <w:t>生态条件的</w:t>
      </w:r>
      <w:proofErr w:type="gramStart"/>
      <w:r w:rsidR="005241B5">
        <w:rPr>
          <w:rFonts w:hint="eastAsia"/>
          <w:szCs w:val="21"/>
        </w:rPr>
        <w:t>脱毒组</w:t>
      </w:r>
      <w:proofErr w:type="gramEnd"/>
      <w:r w:rsidR="005241B5">
        <w:rPr>
          <w:rFonts w:hint="eastAsia"/>
          <w:szCs w:val="21"/>
        </w:rPr>
        <w:t>培</w:t>
      </w:r>
      <w:r w:rsidRPr="0081720B">
        <w:rPr>
          <w:szCs w:val="21"/>
        </w:rPr>
        <w:t>食用百合品种。</w:t>
      </w:r>
      <w:r w:rsidR="005241B5" w:rsidRPr="00B4202A">
        <w:rPr>
          <w:rFonts w:ascii="宋体" w:hAnsi="宋体" w:cs="宋体" w:hint="eastAsia"/>
          <w:szCs w:val="21"/>
        </w:rPr>
        <w:t>种球生产</w:t>
      </w:r>
      <w:r w:rsidR="005241B5" w:rsidRPr="0087696F">
        <w:rPr>
          <w:rFonts w:hint="eastAsia"/>
          <w:szCs w:val="21"/>
        </w:rPr>
        <w:t>应符合</w:t>
      </w:r>
      <w:r w:rsidR="005241B5" w:rsidRPr="0087696F">
        <w:rPr>
          <w:rFonts w:hint="eastAsia"/>
          <w:szCs w:val="21"/>
        </w:rPr>
        <w:t>DB62/T 4069</w:t>
      </w:r>
      <w:r w:rsidR="005241B5">
        <w:rPr>
          <w:rFonts w:hint="eastAsia"/>
          <w:szCs w:val="21"/>
        </w:rPr>
        <w:t>之</w:t>
      </w:r>
      <w:r w:rsidR="005241B5" w:rsidRPr="0087696F">
        <w:rPr>
          <w:rFonts w:hint="eastAsia"/>
          <w:szCs w:val="21"/>
        </w:rPr>
        <w:t>规定</w:t>
      </w:r>
      <w:r w:rsidR="005241B5">
        <w:rPr>
          <w:rFonts w:hint="eastAsia"/>
          <w:b/>
          <w:bCs/>
          <w:szCs w:val="21"/>
        </w:rPr>
        <w:t>。</w:t>
      </w:r>
    </w:p>
    <w:p w:rsidR="00DE7E86" w:rsidRPr="00EE64E9" w:rsidRDefault="00DE7E86" w:rsidP="006B305C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4.2品种</w:t>
      </w:r>
    </w:p>
    <w:p w:rsidR="008831C4" w:rsidRDefault="008831C4" w:rsidP="008013DB">
      <w:pPr>
        <w:pStyle w:val="10"/>
        <w:spacing w:beforeLines="50" w:before="156" w:afterLines="50" w:after="156" w:line="400" w:lineRule="atLeast"/>
        <w:contextualSpacing/>
      </w:pPr>
      <w:r>
        <w:rPr>
          <w:rFonts w:hint="eastAsia"/>
        </w:rPr>
        <w:t>兰州百合、冰清、玉洁、中百</w:t>
      </w:r>
      <w:proofErr w:type="gramStart"/>
      <w:r>
        <w:rPr>
          <w:rFonts w:hint="eastAsia"/>
        </w:rPr>
        <w:t>1</w:t>
      </w:r>
      <w:proofErr w:type="gramEnd"/>
      <w:r>
        <w:rPr>
          <w:rFonts w:hint="eastAsia"/>
        </w:rPr>
        <w:t>号。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4.3种</w:t>
      </w:r>
      <w:r w:rsidR="008E6D71">
        <w:rPr>
          <w:rFonts w:ascii="黑体" w:eastAsia="黑体" w:hAnsi="黑体" w:cs="黑体" w:hint="eastAsia"/>
        </w:rPr>
        <w:t>球</w:t>
      </w:r>
      <w:r w:rsidRPr="00EE64E9">
        <w:rPr>
          <w:rFonts w:ascii="黑体" w:eastAsia="黑体" w:hAnsi="黑体" w:cs="黑体" w:hint="eastAsia"/>
        </w:rPr>
        <w:t xml:space="preserve">处理 </w:t>
      </w:r>
    </w:p>
    <w:p w:rsidR="00DE7E86" w:rsidRPr="00A44A68" w:rsidRDefault="005241B5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87696F">
        <w:t>用高锰酸钾</w:t>
      </w:r>
      <w:r>
        <w:rPr>
          <w:rFonts w:hint="eastAsia"/>
        </w:rPr>
        <w:t>800</w:t>
      </w:r>
      <w:r w:rsidRPr="0087696F">
        <w:t>～</w:t>
      </w:r>
      <w:r w:rsidRPr="0087696F">
        <w:t>1</w:t>
      </w:r>
      <w:r>
        <w:rPr>
          <w:rFonts w:hint="eastAsia"/>
        </w:rPr>
        <w:t>0</w:t>
      </w:r>
      <w:r w:rsidRPr="0087696F">
        <w:t>00</w:t>
      </w:r>
      <w:r w:rsidRPr="0087696F">
        <w:t>倍液浸泡种球</w:t>
      </w:r>
      <w:r>
        <w:rPr>
          <w:rFonts w:hint="eastAsia"/>
        </w:rPr>
        <w:t>15</w:t>
      </w:r>
      <w:r w:rsidRPr="00144303">
        <w:rPr>
          <w:rFonts w:hint="eastAsia"/>
        </w:rPr>
        <w:t xml:space="preserve"> </w:t>
      </w:r>
      <w:r w:rsidRPr="0087696F">
        <w:rPr>
          <w:rFonts w:hint="eastAsia"/>
        </w:rPr>
        <w:t>min</w:t>
      </w:r>
      <w:r w:rsidRPr="0087696F">
        <w:t>～</w:t>
      </w:r>
      <w:r>
        <w:rPr>
          <w:rFonts w:hint="eastAsia"/>
        </w:rPr>
        <w:t>3</w:t>
      </w:r>
      <w:r w:rsidRPr="0087696F">
        <w:t>0</w:t>
      </w:r>
      <w:r w:rsidRPr="0087696F">
        <w:rPr>
          <w:rFonts w:hint="eastAsia"/>
        </w:rPr>
        <w:t xml:space="preserve"> min</w:t>
      </w:r>
      <w:r w:rsidR="00965675">
        <w:rPr>
          <w:rFonts w:hint="eastAsia"/>
        </w:rPr>
        <w:t>。</w:t>
      </w:r>
      <w:r w:rsidR="00965675" w:rsidRPr="0087696F" w:rsidDel="00965675">
        <w:t xml:space="preserve"> </w:t>
      </w:r>
    </w:p>
    <w:p w:rsidR="00D86DCC" w:rsidRDefault="00DE7E86" w:rsidP="008013DB">
      <w:pPr>
        <w:pStyle w:val="10"/>
        <w:spacing w:beforeLines="50" w:before="156" w:afterLines="50" w:after="156" w:line="400" w:lineRule="atLeast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5 整地、播种</w:t>
      </w:r>
    </w:p>
    <w:p w:rsidR="00DE7E86" w:rsidRDefault="00DE7E86" w:rsidP="008013DB">
      <w:pPr>
        <w:pStyle w:val="10"/>
        <w:spacing w:beforeLines="50" w:before="156" w:afterLines="50" w:after="156" w:line="400" w:lineRule="atLeast"/>
        <w:ind w:left="360" w:firstLineChars="0" w:firstLine="0"/>
        <w:contextualSpacing/>
        <w:rPr>
          <w:rFonts w:ascii="宋体" w:hAnsi="宋体" w:cs="宋体"/>
        </w:rPr>
      </w:pPr>
      <w:r w:rsidRPr="00EE64E9">
        <w:rPr>
          <w:rFonts w:ascii="宋体" w:hAnsi="宋体" w:cs="宋体" w:hint="eastAsia"/>
        </w:rPr>
        <w:t>包括整地要求，播种时间、播种量、播种密度、播种深度</w:t>
      </w:r>
      <w:r>
        <w:rPr>
          <w:rFonts w:ascii="宋体" w:hAnsi="宋体" w:cs="宋体" w:hint="eastAsia"/>
        </w:rPr>
        <w:t>等</w:t>
      </w:r>
      <w:r w:rsidRPr="00EE64E9">
        <w:rPr>
          <w:rFonts w:ascii="宋体" w:hAnsi="宋体" w:cs="宋体" w:hint="eastAsia"/>
        </w:rPr>
        <w:t>。</w:t>
      </w:r>
    </w:p>
    <w:p w:rsidR="005241B5" w:rsidRPr="00FF6FCB" w:rsidRDefault="00FF6FCB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5</w:t>
      </w:r>
      <w:r w:rsidR="005241B5" w:rsidRPr="00FF6FCB">
        <w:rPr>
          <w:rFonts w:ascii="黑体" w:eastAsia="黑体" w:hAnsi="黑体" w:cs="黑体"/>
        </w:rPr>
        <w:t>.</w:t>
      </w:r>
      <w:r>
        <w:rPr>
          <w:rFonts w:ascii="黑体" w:eastAsia="黑体" w:hAnsi="黑体" w:cs="黑体" w:hint="eastAsia"/>
        </w:rPr>
        <w:t>1</w:t>
      </w:r>
      <w:r w:rsidR="005241B5" w:rsidRPr="00FF6FCB">
        <w:rPr>
          <w:rFonts w:ascii="黑体" w:eastAsia="黑体" w:hAnsi="黑体" w:cs="黑体"/>
        </w:rPr>
        <w:t xml:space="preserve"> 整地</w:t>
      </w:r>
    </w:p>
    <w:p w:rsidR="005241B5" w:rsidRDefault="005241B5" w:rsidP="008013DB">
      <w:pPr>
        <w:pStyle w:val="10"/>
        <w:spacing w:beforeLines="50" w:before="156" w:afterLines="50" w:after="156" w:line="400" w:lineRule="atLeast"/>
        <w:ind w:left="360" w:firstLineChars="0" w:firstLine="0"/>
        <w:contextualSpacing/>
        <w:rPr>
          <w:rFonts w:ascii="宋体" w:hAnsi="宋体" w:cs="宋体"/>
        </w:rPr>
      </w:pPr>
      <w:r w:rsidRPr="00FF6FCB">
        <w:rPr>
          <w:rFonts w:ascii="宋体" w:hAnsi="宋体" w:cs="宋体"/>
        </w:rPr>
        <w:t>前茬作物收获后，及时深耕灭茬，深耕</w:t>
      </w:r>
      <w:r w:rsidRPr="00FF6FCB">
        <w:rPr>
          <w:rFonts w:ascii="宋体" w:hAnsi="宋体" w:cs="宋体" w:hint="eastAsia"/>
        </w:rPr>
        <w:t xml:space="preserve">30 </w:t>
      </w:r>
      <w:r w:rsidRPr="00FF6FCB">
        <w:rPr>
          <w:rFonts w:ascii="宋体" w:hAnsi="宋体" w:cs="宋体"/>
        </w:rPr>
        <w:t>cm以上。</w:t>
      </w:r>
    </w:p>
    <w:p w:rsidR="00FB78BA" w:rsidRPr="00FF6FCB" w:rsidRDefault="00FB78BA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5.2 </w:t>
      </w:r>
      <w:r w:rsidRPr="00FF6FCB">
        <w:rPr>
          <w:rFonts w:ascii="黑体" w:eastAsia="黑体" w:hAnsi="黑体" w:cs="黑体"/>
        </w:rPr>
        <w:t>施基肥</w:t>
      </w:r>
    </w:p>
    <w:p w:rsidR="00FB78BA" w:rsidRPr="00FF6FCB" w:rsidRDefault="00FB78BA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FF6FCB">
        <w:rPr>
          <w:rFonts w:hint="eastAsia"/>
        </w:rPr>
        <w:t>应符合</w:t>
      </w:r>
      <w:r w:rsidRPr="00FF6FCB">
        <w:t xml:space="preserve">NY/T 394 </w:t>
      </w:r>
      <w:r w:rsidRPr="00FF6FCB">
        <w:rPr>
          <w:rFonts w:hint="eastAsia"/>
        </w:rPr>
        <w:t>规定要求</w:t>
      </w:r>
      <w:r w:rsidRPr="00FF6FCB">
        <w:t>。每</w:t>
      </w:r>
      <w:r>
        <w:rPr>
          <w:rFonts w:hint="eastAsia"/>
        </w:rPr>
        <w:t>亩</w:t>
      </w:r>
      <w:r w:rsidRPr="00FF6FCB">
        <w:rPr>
          <w:rFonts w:hint="eastAsia"/>
        </w:rPr>
        <w:t>施用经无害化处理的</w:t>
      </w:r>
      <w:r w:rsidRPr="00FF6FCB">
        <w:t>农家肥</w:t>
      </w:r>
      <w:r w:rsidRPr="00FF6FCB">
        <w:t>3000</w:t>
      </w:r>
      <w:r w:rsidRPr="00FF6FCB">
        <w:rPr>
          <w:rFonts w:hint="eastAsia"/>
        </w:rPr>
        <w:t>㎏</w:t>
      </w:r>
      <w:r w:rsidRPr="00FF6FCB">
        <w:t>～</w:t>
      </w:r>
      <w:r w:rsidRPr="00FF6FCB">
        <w:t>4000</w:t>
      </w:r>
      <w:r w:rsidRPr="00FF6FCB">
        <w:rPr>
          <w:rFonts w:hint="eastAsia"/>
        </w:rPr>
        <w:t>㎏或</w:t>
      </w:r>
      <w:r w:rsidRPr="00FF6FCB">
        <w:t>商品有机肥</w:t>
      </w:r>
      <w:r w:rsidRPr="00FF6FCB">
        <w:rPr>
          <w:rFonts w:hint="eastAsia"/>
        </w:rPr>
        <w:t>10</w:t>
      </w:r>
      <w:r w:rsidRPr="00FF6FCB">
        <w:t>00</w:t>
      </w:r>
      <w:r w:rsidRPr="00FF6FCB">
        <w:rPr>
          <w:rFonts w:hint="eastAsia"/>
        </w:rPr>
        <w:t>㎏</w:t>
      </w:r>
      <w:r w:rsidRPr="00FF6FCB">
        <w:t>～</w:t>
      </w:r>
      <w:r w:rsidRPr="00FF6FCB">
        <w:t>1</w:t>
      </w:r>
      <w:r w:rsidRPr="00FF6FCB">
        <w:rPr>
          <w:rFonts w:hint="eastAsia"/>
        </w:rPr>
        <w:t>5</w:t>
      </w:r>
      <w:r w:rsidRPr="00FF6FCB">
        <w:t>00</w:t>
      </w:r>
      <w:r w:rsidRPr="00FF6FCB">
        <w:rPr>
          <w:rFonts w:hint="eastAsia"/>
        </w:rPr>
        <w:t>㎏</w:t>
      </w:r>
      <w:r w:rsidRPr="00FF6FCB">
        <w:t>，磷酸二铵</w:t>
      </w:r>
      <w:r w:rsidRPr="00FF6FCB">
        <w:t>10</w:t>
      </w:r>
      <w:r w:rsidRPr="00FF6FCB">
        <w:rPr>
          <w:rFonts w:hint="eastAsia"/>
        </w:rPr>
        <w:t>㎏</w:t>
      </w:r>
      <w:r w:rsidRPr="00FF6FCB">
        <w:t>和硫酸钾</w:t>
      </w:r>
      <w:r w:rsidRPr="00FF6FCB">
        <w:t>10</w:t>
      </w:r>
      <w:r w:rsidRPr="00FF6FCB">
        <w:rPr>
          <w:rFonts w:hint="eastAsia"/>
        </w:rPr>
        <w:t>㎏</w:t>
      </w:r>
      <w:r w:rsidRPr="00FF6FCB">
        <w:t>做基肥，全面铺撒，结合</w:t>
      </w:r>
      <w:r w:rsidRPr="00FF6FCB">
        <w:rPr>
          <w:rFonts w:hint="eastAsia"/>
        </w:rPr>
        <w:t>土壤耕翻全耕层施入。</w:t>
      </w:r>
      <w:r w:rsidRPr="00FF6FCB">
        <w:t>忌用含氯肥料。</w:t>
      </w:r>
    </w:p>
    <w:p w:rsidR="00FF6FCB" w:rsidRPr="00FF6FCB" w:rsidRDefault="00FF6FCB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bookmarkStart w:id="5" w:name="_Toc505185586"/>
      <w:r>
        <w:rPr>
          <w:rFonts w:ascii="黑体" w:eastAsia="黑体" w:hAnsi="黑体" w:cs="黑体" w:hint="eastAsia"/>
        </w:rPr>
        <w:t>5.</w:t>
      </w:r>
      <w:r w:rsidR="00FB78BA">
        <w:rPr>
          <w:rFonts w:ascii="黑体" w:eastAsia="黑体" w:hAnsi="黑体" w:cs="黑体" w:hint="eastAsia"/>
        </w:rPr>
        <w:t>3</w:t>
      </w:r>
      <w:r w:rsidRPr="00FF6FCB">
        <w:rPr>
          <w:rFonts w:ascii="黑体" w:eastAsia="黑体" w:hAnsi="黑体" w:cs="黑体"/>
        </w:rPr>
        <w:t>土壤处理</w:t>
      </w:r>
    </w:p>
    <w:p w:rsidR="00FB78BA" w:rsidRDefault="00FF6FCB" w:rsidP="008013DB">
      <w:pPr>
        <w:pStyle w:val="10"/>
        <w:spacing w:beforeLines="50" w:before="156" w:afterLines="50" w:after="156" w:line="400" w:lineRule="atLeast"/>
        <w:contextualSpacing/>
      </w:pPr>
      <w:r w:rsidRPr="00936A20">
        <w:rPr>
          <w:rFonts w:hint="eastAsia"/>
        </w:rPr>
        <w:t>秋季</w:t>
      </w:r>
      <w:r>
        <w:rPr>
          <w:rFonts w:hint="eastAsia"/>
        </w:rPr>
        <w:t>8</w:t>
      </w:r>
      <w:r w:rsidRPr="00936A20">
        <w:rPr>
          <w:rFonts w:hint="eastAsia"/>
        </w:rPr>
        <w:t>月～</w:t>
      </w:r>
      <w:r w:rsidRPr="00936A20">
        <w:rPr>
          <w:rFonts w:hint="eastAsia"/>
        </w:rPr>
        <w:t>10</w:t>
      </w:r>
      <w:r w:rsidRPr="00936A20">
        <w:rPr>
          <w:rFonts w:hint="eastAsia"/>
        </w:rPr>
        <w:t>月间，土壤含水</w:t>
      </w:r>
      <w:r>
        <w:rPr>
          <w:rFonts w:hint="eastAsia"/>
        </w:rPr>
        <w:t>量</w:t>
      </w:r>
      <w:r w:rsidRPr="00936A20">
        <w:rPr>
          <w:rFonts w:hint="eastAsia"/>
        </w:rPr>
        <w:t>＞</w:t>
      </w:r>
      <w:r w:rsidRPr="00936A20">
        <w:rPr>
          <w:rFonts w:hint="eastAsia"/>
        </w:rPr>
        <w:t>40%</w:t>
      </w:r>
      <w:r w:rsidRPr="00936A20">
        <w:rPr>
          <w:rFonts w:hint="eastAsia"/>
        </w:rPr>
        <w:t>，地表温度＞</w:t>
      </w:r>
      <w:r w:rsidRPr="00936A20">
        <w:rPr>
          <w:rFonts w:hint="eastAsia"/>
        </w:rPr>
        <w:t>16</w:t>
      </w:r>
      <w:r>
        <w:rPr>
          <w:rFonts w:hint="eastAsia"/>
        </w:rPr>
        <w:t xml:space="preserve"> </w:t>
      </w:r>
      <w:r w:rsidRPr="00936A20">
        <w:rPr>
          <w:rFonts w:hint="eastAsia"/>
        </w:rPr>
        <w:t>℃，</w:t>
      </w:r>
      <w:r w:rsidRPr="0081720B">
        <w:t>每</w:t>
      </w:r>
      <w:r>
        <w:rPr>
          <w:rFonts w:hint="eastAsia"/>
        </w:rPr>
        <w:t>亩用</w:t>
      </w:r>
      <w:r w:rsidRPr="00B60708">
        <w:rPr>
          <w:rFonts w:hint="eastAsia"/>
        </w:rPr>
        <w:t>棉隆</w:t>
      </w:r>
      <w:r w:rsidRPr="00B60708">
        <w:rPr>
          <w:rFonts w:hint="eastAsia"/>
        </w:rPr>
        <w:t>25</w:t>
      </w:r>
      <w:r>
        <w:rPr>
          <w:rFonts w:hint="eastAsia"/>
        </w:rPr>
        <w:t>㎏</w:t>
      </w:r>
      <w:r w:rsidRPr="00936A20">
        <w:rPr>
          <w:rFonts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㎏</w:t>
      </w:r>
      <w:r w:rsidRPr="00B60708">
        <w:rPr>
          <w:rFonts w:hint="eastAsia"/>
        </w:rPr>
        <w:t>，</w:t>
      </w:r>
      <w:r w:rsidRPr="00936A20">
        <w:rPr>
          <w:rFonts w:hint="eastAsia"/>
        </w:rPr>
        <w:t>施基肥</w:t>
      </w:r>
      <w:r>
        <w:rPr>
          <w:rFonts w:hint="eastAsia"/>
        </w:rPr>
        <w:t>（同</w:t>
      </w:r>
      <w:r>
        <w:rPr>
          <w:rFonts w:hint="eastAsia"/>
        </w:rPr>
        <w:t>5.2</w:t>
      </w:r>
      <w:r>
        <w:rPr>
          <w:rFonts w:hint="eastAsia"/>
        </w:rPr>
        <w:t>）</w:t>
      </w:r>
      <w:r w:rsidRPr="00936A20">
        <w:rPr>
          <w:rFonts w:hint="eastAsia"/>
        </w:rPr>
        <w:t>，</w:t>
      </w:r>
      <w:r w:rsidRPr="00B60708">
        <w:rPr>
          <w:rFonts w:hint="eastAsia"/>
        </w:rPr>
        <w:t>全面铺撒，深翻</w:t>
      </w:r>
      <w:r w:rsidRPr="00B60708">
        <w:rPr>
          <w:rFonts w:hint="eastAsia"/>
        </w:rPr>
        <w:t>25</w:t>
      </w:r>
      <w:r w:rsidRPr="00B60708">
        <w:rPr>
          <w:rFonts w:hint="eastAsia"/>
        </w:rPr>
        <w:t>㎝～</w:t>
      </w:r>
      <w:r w:rsidRPr="00B60708">
        <w:rPr>
          <w:rFonts w:hint="eastAsia"/>
        </w:rPr>
        <w:t>3</w:t>
      </w:r>
      <w:r w:rsidRPr="00B60708">
        <w:t>0 cm</w:t>
      </w:r>
      <w:r w:rsidRPr="00B60708">
        <w:rPr>
          <w:rFonts w:hint="eastAsia"/>
        </w:rPr>
        <w:t>二次，</w:t>
      </w:r>
      <w:r w:rsidRPr="00B60708">
        <w:t>与耕作层土壤混合均匀，土粒细棉</w:t>
      </w:r>
      <w:r w:rsidRPr="00B60708">
        <w:rPr>
          <w:rFonts w:hint="eastAsia"/>
        </w:rPr>
        <w:t>，及时</w:t>
      </w:r>
      <w:r w:rsidRPr="00B60708">
        <w:t>耙</w:t>
      </w:r>
      <w:proofErr w:type="gramStart"/>
      <w:r w:rsidRPr="00B60708">
        <w:t>耱</w:t>
      </w:r>
      <w:proofErr w:type="gramEnd"/>
      <w:r w:rsidRPr="00B60708">
        <w:t>平整</w:t>
      </w:r>
      <w:r w:rsidRPr="0087696F">
        <w:t>。</w:t>
      </w:r>
      <w:r w:rsidRPr="0087696F">
        <w:rPr>
          <w:rFonts w:hint="eastAsia"/>
        </w:rPr>
        <w:t>用</w:t>
      </w:r>
      <w:r w:rsidRPr="0087696F">
        <w:rPr>
          <w:rFonts w:hint="eastAsia"/>
        </w:rPr>
        <w:t>4</w:t>
      </w:r>
      <w:r w:rsidRPr="0087696F">
        <w:rPr>
          <w:rFonts w:hint="eastAsia"/>
        </w:rPr>
        <w:t>丝</w:t>
      </w:r>
      <w:r>
        <w:rPr>
          <w:rFonts w:hint="eastAsia"/>
        </w:rPr>
        <w:t>透明聚乙烯</w:t>
      </w:r>
      <w:r w:rsidRPr="0087696F">
        <w:rPr>
          <w:rFonts w:hint="eastAsia"/>
        </w:rPr>
        <w:t>复合</w:t>
      </w:r>
      <w:r>
        <w:rPr>
          <w:rFonts w:hint="eastAsia"/>
        </w:rPr>
        <w:t>薄</w:t>
      </w:r>
      <w:r w:rsidRPr="0087696F">
        <w:rPr>
          <w:rFonts w:hint="eastAsia"/>
        </w:rPr>
        <w:t>膜</w:t>
      </w:r>
      <w:r w:rsidRPr="0087696F">
        <w:t>覆盖</w:t>
      </w:r>
      <w:r w:rsidRPr="0087696F">
        <w:rPr>
          <w:rFonts w:hint="eastAsia"/>
        </w:rPr>
        <w:t>，</w:t>
      </w:r>
      <w:r w:rsidRPr="0087696F">
        <w:t>周边压严，</w:t>
      </w:r>
      <w:r w:rsidRPr="0087696F">
        <w:rPr>
          <w:rFonts w:hint="eastAsia"/>
        </w:rPr>
        <w:t>覆盖</w:t>
      </w:r>
      <w:r w:rsidRPr="0087696F">
        <w:rPr>
          <w:rFonts w:hint="eastAsia"/>
        </w:rPr>
        <w:t>45 d</w:t>
      </w:r>
      <w:r w:rsidRPr="0087696F">
        <w:rPr>
          <w:rFonts w:hint="eastAsia"/>
        </w:rPr>
        <w:t>～</w:t>
      </w:r>
      <w:r w:rsidRPr="0087696F">
        <w:rPr>
          <w:rFonts w:hint="eastAsia"/>
        </w:rPr>
        <w:t xml:space="preserve">90 d </w:t>
      </w:r>
      <w:r w:rsidRPr="0087696F">
        <w:rPr>
          <w:rFonts w:hint="eastAsia"/>
        </w:rPr>
        <w:t>后，</w:t>
      </w:r>
      <w:r w:rsidRPr="0087696F">
        <w:t>揭膜</w:t>
      </w:r>
      <w:r w:rsidRPr="0087696F">
        <w:rPr>
          <w:rFonts w:hint="eastAsia"/>
        </w:rPr>
        <w:t>。</w:t>
      </w:r>
      <w:r w:rsidRPr="0087696F">
        <w:t>揭膜</w:t>
      </w:r>
      <w:r w:rsidRPr="0087696F">
        <w:rPr>
          <w:rFonts w:hint="eastAsia"/>
        </w:rPr>
        <w:t>第</w:t>
      </w:r>
      <w:r w:rsidRPr="0087696F">
        <w:rPr>
          <w:rFonts w:hint="eastAsia"/>
        </w:rPr>
        <w:t>2 d</w:t>
      </w:r>
      <w:r w:rsidRPr="0087696F">
        <w:rPr>
          <w:rFonts w:hint="eastAsia"/>
        </w:rPr>
        <w:t>用旋耕机旋耕</w:t>
      </w:r>
      <w:r w:rsidRPr="0087696F">
        <w:rPr>
          <w:rFonts w:hint="eastAsia"/>
        </w:rPr>
        <w:t>1</w:t>
      </w:r>
      <w:r w:rsidRPr="0087696F">
        <w:rPr>
          <w:rFonts w:hint="eastAsia"/>
        </w:rPr>
        <w:t>次～</w:t>
      </w:r>
      <w:r w:rsidRPr="0087696F">
        <w:rPr>
          <w:rFonts w:hint="eastAsia"/>
        </w:rPr>
        <w:t>2</w:t>
      </w:r>
      <w:r w:rsidRPr="0087696F">
        <w:rPr>
          <w:rFonts w:hint="eastAsia"/>
        </w:rPr>
        <w:t>次，晾地</w:t>
      </w:r>
      <w:r w:rsidRPr="0087696F">
        <w:rPr>
          <w:rFonts w:hint="eastAsia"/>
        </w:rPr>
        <w:t>15</w:t>
      </w:r>
      <w:r w:rsidRPr="0087696F">
        <w:rPr>
          <w:rFonts w:hint="eastAsia"/>
        </w:rPr>
        <w:t>天。</w:t>
      </w:r>
      <w:r w:rsidRPr="0087696F">
        <w:rPr>
          <w:rFonts w:hint="eastAsia"/>
        </w:rPr>
        <w:t>15 d</w:t>
      </w:r>
      <w:r w:rsidRPr="0087696F">
        <w:rPr>
          <w:rFonts w:hint="eastAsia"/>
        </w:rPr>
        <w:t>取消毒后土壤，用蔬菜种子做发芽实验，发芽</w:t>
      </w:r>
      <w:r>
        <w:rPr>
          <w:rFonts w:hint="eastAsia"/>
        </w:rPr>
        <w:t>率</w:t>
      </w:r>
      <w:r w:rsidRPr="00936A20">
        <w:rPr>
          <w:rFonts w:hint="eastAsia"/>
        </w:rPr>
        <w:t>＞</w:t>
      </w:r>
      <w:r w:rsidRPr="0087696F">
        <w:rPr>
          <w:rFonts w:hint="eastAsia"/>
        </w:rPr>
        <w:t>85%</w:t>
      </w:r>
      <w:r w:rsidRPr="0087696F">
        <w:rPr>
          <w:rFonts w:hint="eastAsia"/>
        </w:rPr>
        <w:t>，即可进行</w:t>
      </w:r>
      <w:r w:rsidRPr="0087696F">
        <w:t>播种</w:t>
      </w:r>
      <w:r w:rsidRPr="0087696F">
        <w:rPr>
          <w:rFonts w:hint="eastAsia"/>
        </w:rPr>
        <w:t>，否则再旋耕</w:t>
      </w:r>
      <w:r w:rsidRPr="0087696F">
        <w:rPr>
          <w:rFonts w:hint="eastAsia"/>
        </w:rPr>
        <w:t>1</w:t>
      </w:r>
      <w:r w:rsidRPr="0087696F">
        <w:rPr>
          <w:rFonts w:hint="eastAsia"/>
        </w:rPr>
        <w:t>次，晾地</w:t>
      </w:r>
      <w:r w:rsidRPr="0087696F">
        <w:rPr>
          <w:rFonts w:hint="eastAsia"/>
        </w:rPr>
        <w:t>15</w:t>
      </w:r>
      <w:r w:rsidRPr="0087696F">
        <w:rPr>
          <w:rFonts w:hint="eastAsia"/>
        </w:rPr>
        <w:t>天，继续做发芽实验，直至达到蔬菜种子发芽</w:t>
      </w:r>
      <w:r>
        <w:rPr>
          <w:rFonts w:hint="eastAsia"/>
        </w:rPr>
        <w:t>率</w:t>
      </w:r>
      <w:r w:rsidRPr="00936A20">
        <w:rPr>
          <w:rFonts w:hint="eastAsia"/>
        </w:rPr>
        <w:t>＞</w:t>
      </w:r>
      <w:r w:rsidRPr="0087696F">
        <w:rPr>
          <w:rFonts w:hint="eastAsia"/>
        </w:rPr>
        <w:t>85%</w:t>
      </w:r>
      <w:r w:rsidRPr="0087696F">
        <w:rPr>
          <w:rFonts w:hint="eastAsia"/>
        </w:rPr>
        <w:t>，</w:t>
      </w:r>
      <w:r>
        <w:rPr>
          <w:rFonts w:hint="eastAsia"/>
        </w:rPr>
        <w:t>方可</w:t>
      </w:r>
      <w:r w:rsidRPr="0087696F">
        <w:rPr>
          <w:rFonts w:hint="eastAsia"/>
        </w:rPr>
        <w:t>播种</w:t>
      </w:r>
      <w:r w:rsidRPr="0087696F">
        <w:t>。</w:t>
      </w:r>
      <w:bookmarkEnd w:id="5"/>
    </w:p>
    <w:p w:rsidR="00FB78BA" w:rsidRPr="00FF6FCB" w:rsidRDefault="00FB78BA" w:rsidP="00FB78BA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5.4 </w:t>
      </w:r>
      <w:r w:rsidRPr="00FF6FCB">
        <w:rPr>
          <w:rFonts w:ascii="黑体" w:eastAsia="黑体" w:hAnsi="黑体" w:cs="黑体"/>
        </w:rPr>
        <w:t>种肥</w:t>
      </w:r>
    </w:p>
    <w:p w:rsidR="00FB78BA" w:rsidRPr="0087696F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 w:rsidRPr="0087696F">
        <w:rPr>
          <w:szCs w:val="21"/>
        </w:rPr>
        <w:t>每</w:t>
      </w:r>
      <w:r>
        <w:rPr>
          <w:rFonts w:hint="eastAsia"/>
          <w:szCs w:val="21"/>
        </w:rPr>
        <w:t>亩</w:t>
      </w:r>
      <w:r w:rsidRPr="0087696F">
        <w:rPr>
          <w:szCs w:val="21"/>
        </w:rPr>
        <w:t>施</w:t>
      </w:r>
      <w:r>
        <w:rPr>
          <w:rFonts w:hint="eastAsia"/>
          <w:szCs w:val="21"/>
        </w:rPr>
        <w:t>用</w:t>
      </w:r>
      <w:r w:rsidRPr="0087696F">
        <w:rPr>
          <w:szCs w:val="21"/>
        </w:rPr>
        <w:t>硫酸钾</w:t>
      </w:r>
      <w:r w:rsidRPr="0087696F">
        <w:rPr>
          <w:szCs w:val="21"/>
        </w:rPr>
        <w:t>5</w:t>
      </w:r>
      <w:r>
        <w:rPr>
          <w:rFonts w:hint="eastAsia"/>
          <w:szCs w:val="21"/>
        </w:rPr>
        <w:t xml:space="preserve"> </w:t>
      </w:r>
      <w:r w:rsidRPr="0087696F">
        <w:rPr>
          <w:szCs w:val="21"/>
        </w:rPr>
        <w:t>kg</w:t>
      </w:r>
      <w:r w:rsidRPr="0087696F">
        <w:rPr>
          <w:szCs w:val="21"/>
        </w:rPr>
        <w:t>、磷酸二铵</w:t>
      </w:r>
      <w:r w:rsidRPr="0087696F">
        <w:rPr>
          <w:szCs w:val="21"/>
        </w:rPr>
        <w:t>5</w:t>
      </w:r>
      <w:r>
        <w:rPr>
          <w:rFonts w:hint="eastAsia"/>
          <w:szCs w:val="21"/>
        </w:rPr>
        <w:t xml:space="preserve"> </w:t>
      </w:r>
      <w:r w:rsidRPr="0087696F">
        <w:rPr>
          <w:szCs w:val="21"/>
        </w:rPr>
        <w:t>kg</w:t>
      </w:r>
      <w:r w:rsidRPr="0087696F">
        <w:rPr>
          <w:szCs w:val="21"/>
        </w:rPr>
        <w:t>作种肥，</w:t>
      </w:r>
      <w:r w:rsidRPr="0087696F">
        <w:rPr>
          <w:rFonts w:hint="eastAsia"/>
          <w:szCs w:val="21"/>
        </w:rPr>
        <w:t>均匀撒入播种</w:t>
      </w:r>
      <w:r w:rsidRPr="0087696F">
        <w:rPr>
          <w:szCs w:val="21"/>
        </w:rPr>
        <w:t>沟内</w:t>
      </w:r>
      <w:r w:rsidRPr="0087696F">
        <w:rPr>
          <w:rFonts w:hint="eastAsia"/>
          <w:szCs w:val="21"/>
        </w:rPr>
        <w:t>，</w:t>
      </w:r>
      <w:r w:rsidRPr="0087696F">
        <w:rPr>
          <w:szCs w:val="21"/>
        </w:rPr>
        <w:t>与土壤充分混合。基肥</w:t>
      </w:r>
      <w:r w:rsidRPr="0087696F">
        <w:rPr>
          <w:szCs w:val="21"/>
        </w:rPr>
        <w:t>+</w:t>
      </w:r>
      <w:r w:rsidRPr="0087696F">
        <w:rPr>
          <w:szCs w:val="21"/>
        </w:rPr>
        <w:t>种肥纯氮磷钾施肥比例</w:t>
      </w:r>
      <w:r w:rsidRPr="0087696F">
        <w:rPr>
          <w:szCs w:val="21"/>
        </w:rPr>
        <w:t>N</w:t>
      </w:r>
      <w:r w:rsidRPr="0087696F">
        <w:rPr>
          <w:szCs w:val="21"/>
        </w:rPr>
        <w:t>：</w:t>
      </w:r>
      <w:r w:rsidRPr="0087696F">
        <w:rPr>
          <w:szCs w:val="21"/>
        </w:rPr>
        <w:t>P</w:t>
      </w:r>
      <w:r w:rsidRPr="0087696F">
        <w:rPr>
          <w:szCs w:val="21"/>
        </w:rPr>
        <w:t>：</w:t>
      </w:r>
      <w:r w:rsidRPr="0087696F">
        <w:rPr>
          <w:szCs w:val="21"/>
        </w:rPr>
        <w:t>K</w:t>
      </w:r>
      <w:r>
        <w:rPr>
          <w:rFonts w:hint="eastAsia"/>
          <w:szCs w:val="21"/>
        </w:rPr>
        <w:t>=</w:t>
      </w:r>
      <w:r w:rsidRPr="0087696F">
        <w:rPr>
          <w:szCs w:val="21"/>
        </w:rPr>
        <w:t>1</w:t>
      </w:r>
      <w:r>
        <w:rPr>
          <w:rFonts w:hint="eastAsia"/>
          <w:szCs w:val="21"/>
        </w:rPr>
        <w:t>：</w:t>
      </w:r>
      <w:r w:rsidRPr="0087696F">
        <w:rPr>
          <w:szCs w:val="21"/>
        </w:rPr>
        <w:t>2.5</w:t>
      </w:r>
      <w:r>
        <w:rPr>
          <w:rFonts w:hint="eastAsia"/>
          <w:szCs w:val="21"/>
        </w:rPr>
        <w:t>：</w:t>
      </w:r>
      <w:r w:rsidRPr="0087696F">
        <w:rPr>
          <w:szCs w:val="21"/>
        </w:rPr>
        <w:t>2.5</w:t>
      </w:r>
      <w:r w:rsidRPr="0087696F">
        <w:rPr>
          <w:szCs w:val="21"/>
        </w:rPr>
        <w:t>。</w:t>
      </w:r>
    </w:p>
    <w:p w:rsidR="00FB78BA" w:rsidRPr="00FB78BA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经</w:t>
      </w:r>
      <w:r w:rsidRPr="0087696F">
        <w:rPr>
          <w:rFonts w:hint="eastAsia"/>
          <w:szCs w:val="21"/>
        </w:rPr>
        <w:t>棉隆消毒后的土壤需增施生物菌剂，</w:t>
      </w:r>
      <w:r w:rsidRPr="0087696F">
        <w:rPr>
          <w:szCs w:val="21"/>
        </w:rPr>
        <w:t>每</w:t>
      </w:r>
      <w:r>
        <w:rPr>
          <w:rFonts w:hint="eastAsia"/>
          <w:szCs w:val="21"/>
        </w:rPr>
        <w:t>亩</w:t>
      </w:r>
      <w:r w:rsidRPr="0087696F">
        <w:rPr>
          <w:rFonts w:hint="eastAsia"/>
          <w:szCs w:val="21"/>
        </w:rPr>
        <w:t>用量按照说明使用，与种肥混合均匀后，一</w:t>
      </w:r>
      <w:r>
        <w:rPr>
          <w:rFonts w:hint="eastAsia"/>
          <w:szCs w:val="21"/>
        </w:rPr>
        <w:t>并</w:t>
      </w:r>
      <w:r w:rsidRPr="0087696F">
        <w:rPr>
          <w:rFonts w:hint="eastAsia"/>
          <w:szCs w:val="21"/>
        </w:rPr>
        <w:t>均匀撒入播种沟内。</w:t>
      </w:r>
    </w:p>
    <w:p w:rsidR="00FF6FCB" w:rsidRPr="00FF6FCB" w:rsidRDefault="00FF6FCB" w:rsidP="00FF6FCB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bookmarkStart w:id="6" w:name="_Toc505185590"/>
      <w:r>
        <w:rPr>
          <w:rFonts w:ascii="黑体" w:eastAsia="黑体" w:hAnsi="黑体" w:cs="黑体" w:hint="eastAsia"/>
        </w:rPr>
        <w:t>5.</w:t>
      </w:r>
      <w:r w:rsidR="00FB78BA">
        <w:rPr>
          <w:rFonts w:ascii="黑体" w:eastAsia="黑体" w:hAnsi="黑体" w:cs="黑体" w:hint="eastAsia"/>
        </w:rPr>
        <w:t>5</w:t>
      </w:r>
      <w:r w:rsidRPr="00FF6FCB">
        <w:rPr>
          <w:rFonts w:ascii="黑体" w:eastAsia="黑体" w:hAnsi="黑体" w:cs="黑体" w:hint="eastAsia"/>
        </w:rPr>
        <w:t>播种</w:t>
      </w:r>
      <w:r w:rsidRPr="00FF6FCB">
        <w:rPr>
          <w:rFonts w:ascii="黑体" w:eastAsia="黑体" w:hAnsi="黑体" w:cs="黑体"/>
        </w:rPr>
        <w:t>时间</w:t>
      </w:r>
    </w:p>
    <w:p w:rsidR="005241B5" w:rsidRPr="0087696F" w:rsidRDefault="00FF6FCB" w:rsidP="005241B5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ascii="宋体" w:cs="宋体" w:hint="eastAsia"/>
          <w:kern w:val="0"/>
          <w:szCs w:val="21"/>
        </w:rPr>
        <w:t>根据兰州百合特性和当地气候条件，</w:t>
      </w:r>
      <w:r w:rsidRPr="0081720B">
        <w:rPr>
          <w:szCs w:val="21"/>
        </w:rPr>
        <w:t>10</w:t>
      </w:r>
      <w:r w:rsidRPr="0081720B">
        <w:rPr>
          <w:szCs w:val="21"/>
        </w:rPr>
        <w:t>月下旬至</w:t>
      </w:r>
      <w:r w:rsidRPr="0081720B">
        <w:rPr>
          <w:szCs w:val="21"/>
        </w:rPr>
        <w:t xml:space="preserve"> 11 </w:t>
      </w:r>
      <w:r w:rsidRPr="0081720B">
        <w:rPr>
          <w:szCs w:val="21"/>
        </w:rPr>
        <w:t>月上旬或翌年</w:t>
      </w:r>
      <w:r w:rsidRPr="0081720B">
        <w:rPr>
          <w:szCs w:val="21"/>
        </w:rPr>
        <w:t>3</w:t>
      </w:r>
      <w:r w:rsidRPr="0081720B">
        <w:rPr>
          <w:szCs w:val="21"/>
        </w:rPr>
        <w:t>月中下旬。</w:t>
      </w:r>
      <w:bookmarkEnd w:id="6"/>
    </w:p>
    <w:p w:rsidR="005241B5" w:rsidRPr="00FF6FCB" w:rsidRDefault="00FF6FCB" w:rsidP="00FF6FCB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bookmarkStart w:id="7" w:name="_Toc505185594"/>
      <w:r>
        <w:rPr>
          <w:rFonts w:ascii="黑体" w:eastAsia="黑体" w:hAnsi="黑体" w:cs="黑体" w:hint="eastAsia"/>
        </w:rPr>
        <w:t>5.6</w:t>
      </w:r>
      <w:r w:rsidR="005241B5" w:rsidRPr="00FF6FCB">
        <w:rPr>
          <w:rFonts w:ascii="黑体" w:eastAsia="黑体" w:hAnsi="黑体" w:cs="黑体" w:hint="eastAsia"/>
        </w:rPr>
        <w:t xml:space="preserve"> </w:t>
      </w:r>
      <w:r w:rsidR="005241B5" w:rsidRPr="00FF6FCB">
        <w:rPr>
          <w:rFonts w:ascii="黑体" w:eastAsia="黑体" w:hAnsi="黑体" w:cs="黑体"/>
        </w:rPr>
        <w:t>种植方式和种植密度</w:t>
      </w:r>
      <w:bookmarkEnd w:id="7"/>
    </w:p>
    <w:p w:rsidR="005241B5" w:rsidRPr="00FF6FCB" w:rsidRDefault="00FF6FCB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bookmarkStart w:id="8" w:name="_Toc505185595"/>
      <w:r>
        <w:rPr>
          <w:rFonts w:ascii="黑体" w:eastAsia="黑体" w:hAnsi="黑体" w:cs="黑体" w:hint="eastAsia"/>
        </w:rPr>
        <w:t>5.6</w:t>
      </w:r>
      <w:r w:rsidR="005241B5" w:rsidRPr="00FF6FCB">
        <w:rPr>
          <w:rFonts w:ascii="黑体" w:eastAsia="黑体" w:hAnsi="黑体" w:cs="黑体"/>
        </w:rPr>
        <w:t>.1</w:t>
      </w:r>
      <w:r w:rsidR="005241B5" w:rsidRPr="00FF6FCB">
        <w:rPr>
          <w:rFonts w:ascii="黑体" w:eastAsia="黑体" w:hAnsi="黑体" w:cs="黑体" w:hint="eastAsia"/>
        </w:rPr>
        <w:t xml:space="preserve"> </w:t>
      </w:r>
      <w:r w:rsidR="005241B5" w:rsidRPr="00FF6FCB">
        <w:rPr>
          <w:rFonts w:ascii="黑体" w:eastAsia="黑体" w:hAnsi="黑体" w:cs="黑体"/>
        </w:rPr>
        <w:t>平作</w:t>
      </w:r>
      <w:bookmarkEnd w:id="8"/>
    </w:p>
    <w:p w:rsidR="005241B5" w:rsidRPr="0081720B" w:rsidRDefault="005241B5" w:rsidP="005241B5">
      <w:pPr>
        <w:spacing w:line="360" w:lineRule="auto"/>
        <w:ind w:firstLineChars="200" w:firstLine="420"/>
        <w:jc w:val="left"/>
        <w:rPr>
          <w:szCs w:val="21"/>
        </w:rPr>
      </w:pPr>
      <w:r w:rsidRPr="0081720B">
        <w:rPr>
          <w:szCs w:val="21"/>
        </w:rPr>
        <w:t>无灌溉条件的地区用此方法。</w:t>
      </w:r>
      <w:r>
        <w:rPr>
          <w:rFonts w:ascii="宋体" w:cs="宋体" w:hint="eastAsia"/>
          <w:kern w:val="0"/>
          <w:szCs w:val="21"/>
        </w:rPr>
        <w:t>开沟播种。</w:t>
      </w:r>
      <w:r w:rsidRPr="0081720B">
        <w:rPr>
          <w:szCs w:val="21"/>
        </w:rPr>
        <w:t>种植密度：一级种球，株行距</w:t>
      </w:r>
      <w:r w:rsidRPr="0081720B">
        <w:rPr>
          <w:szCs w:val="21"/>
        </w:rPr>
        <w:t>40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×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23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 xml:space="preserve">cm </w:t>
      </w:r>
      <w:r w:rsidRPr="0081720B">
        <w:rPr>
          <w:szCs w:val="21"/>
        </w:rPr>
        <w:t>；二级种球，株行距</w:t>
      </w:r>
      <w:r w:rsidRPr="0081720B">
        <w:rPr>
          <w:szCs w:val="21"/>
        </w:rPr>
        <w:t>40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×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20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>
        <w:rPr>
          <w:rFonts w:hint="eastAsia"/>
          <w:szCs w:val="21"/>
        </w:rPr>
        <w:t>；</w:t>
      </w:r>
      <w:r w:rsidRPr="0081720B">
        <w:rPr>
          <w:szCs w:val="21"/>
        </w:rPr>
        <w:t>三级种球，株行距</w:t>
      </w:r>
      <w:r w:rsidRPr="0081720B">
        <w:rPr>
          <w:szCs w:val="21"/>
        </w:rPr>
        <w:t>35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cm×18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>
        <w:rPr>
          <w:rFonts w:hint="eastAsia"/>
          <w:szCs w:val="21"/>
        </w:rPr>
        <w:t>。</w:t>
      </w:r>
    </w:p>
    <w:p w:rsidR="005241B5" w:rsidRPr="00FF6FCB" w:rsidRDefault="00FF6FCB" w:rsidP="00FF6FCB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bookmarkStart w:id="9" w:name="_Toc505185596"/>
      <w:r>
        <w:rPr>
          <w:rFonts w:ascii="黑体" w:eastAsia="黑体" w:hAnsi="黑体" w:cs="黑体" w:hint="eastAsia"/>
        </w:rPr>
        <w:t>5.6</w:t>
      </w:r>
      <w:r w:rsidR="005241B5" w:rsidRPr="00FF6FCB">
        <w:rPr>
          <w:rFonts w:ascii="黑体" w:eastAsia="黑体" w:hAnsi="黑体" w:cs="黑体"/>
        </w:rPr>
        <w:t xml:space="preserve">.2 </w:t>
      </w:r>
      <w:r w:rsidR="005241B5" w:rsidRPr="00FF6FCB">
        <w:rPr>
          <w:rFonts w:ascii="黑体" w:eastAsia="黑体" w:hAnsi="黑体" w:cs="黑体" w:hint="eastAsia"/>
        </w:rPr>
        <w:t xml:space="preserve"> </w:t>
      </w:r>
      <w:r w:rsidR="005241B5" w:rsidRPr="00FF6FCB">
        <w:rPr>
          <w:rFonts w:ascii="黑体" w:eastAsia="黑体" w:hAnsi="黑体" w:cs="黑体"/>
        </w:rPr>
        <w:t>起垄种植</w:t>
      </w:r>
      <w:bookmarkEnd w:id="9"/>
    </w:p>
    <w:p w:rsidR="005241B5" w:rsidRPr="0081720B" w:rsidRDefault="005241B5" w:rsidP="005241B5">
      <w:pPr>
        <w:spacing w:line="360" w:lineRule="auto"/>
        <w:ind w:firstLineChars="200" w:firstLine="420"/>
        <w:jc w:val="left"/>
        <w:rPr>
          <w:szCs w:val="21"/>
        </w:rPr>
      </w:pPr>
      <w:r w:rsidRPr="0087696F">
        <w:rPr>
          <w:szCs w:val="21"/>
        </w:rPr>
        <w:t>有灌溉条件的地区用此方法。垄面宽</w:t>
      </w:r>
      <w:r w:rsidRPr="0087696F">
        <w:rPr>
          <w:szCs w:val="21"/>
        </w:rPr>
        <w:t>40</w:t>
      </w:r>
      <w:r w:rsidRPr="0087696F">
        <w:rPr>
          <w:rFonts w:hint="eastAsia"/>
          <w:szCs w:val="21"/>
        </w:rPr>
        <w:t xml:space="preserve"> </w:t>
      </w:r>
      <w:r w:rsidRPr="0087696F">
        <w:rPr>
          <w:szCs w:val="21"/>
        </w:rPr>
        <w:t>cm</w:t>
      </w:r>
      <w:r w:rsidRPr="0087696F">
        <w:rPr>
          <w:szCs w:val="21"/>
        </w:rPr>
        <w:t>，高</w:t>
      </w:r>
      <w:r w:rsidRPr="0087696F">
        <w:rPr>
          <w:szCs w:val="21"/>
        </w:rPr>
        <w:t>20</w:t>
      </w:r>
      <w:r w:rsidRPr="0087696F">
        <w:rPr>
          <w:rFonts w:hint="eastAsia"/>
          <w:szCs w:val="21"/>
        </w:rPr>
        <w:t xml:space="preserve"> </w:t>
      </w:r>
      <w:r w:rsidRPr="0087696F">
        <w:rPr>
          <w:szCs w:val="21"/>
        </w:rPr>
        <w:t>cm</w:t>
      </w:r>
      <w:r w:rsidRPr="0087696F">
        <w:rPr>
          <w:szCs w:val="21"/>
        </w:rPr>
        <w:t>，垄沟宽</w:t>
      </w:r>
      <w:r w:rsidRPr="0087696F">
        <w:rPr>
          <w:szCs w:val="21"/>
        </w:rPr>
        <w:t>30 cm</w:t>
      </w:r>
      <w:r w:rsidRPr="0087696F">
        <w:rPr>
          <w:szCs w:val="21"/>
        </w:rPr>
        <w:t>～</w:t>
      </w:r>
      <w:r w:rsidRPr="0087696F">
        <w:rPr>
          <w:szCs w:val="21"/>
        </w:rPr>
        <w:t>40</w:t>
      </w:r>
      <w:r w:rsidRPr="0087696F">
        <w:rPr>
          <w:rFonts w:hint="eastAsia"/>
          <w:szCs w:val="21"/>
        </w:rPr>
        <w:t xml:space="preserve"> </w:t>
      </w:r>
      <w:r w:rsidRPr="0087696F">
        <w:rPr>
          <w:szCs w:val="21"/>
        </w:rPr>
        <w:t>cm</w:t>
      </w:r>
      <w:r w:rsidRPr="0087696F">
        <w:rPr>
          <w:szCs w:val="21"/>
        </w:rPr>
        <w:t>，长度依地形而定。</w:t>
      </w:r>
      <w:r w:rsidRPr="0087696F">
        <w:rPr>
          <w:rFonts w:hint="eastAsia"/>
          <w:szCs w:val="21"/>
        </w:rPr>
        <w:t>在垄面上开沟播种。</w:t>
      </w:r>
      <w:r w:rsidRPr="0087696F">
        <w:rPr>
          <w:szCs w:val="21"/>
        </w:rPr>
        <w:t>种植密度：每垄</w:t>
      </w:r>
      <w:r w:rsidRPr="0081720B">
        <w:rPr>
          <w:szCs w:val="21"/>
        </w:rPr>
        <w:t>种</w:t>
      </w:r>
      <w:r w:rsidRPr="0081720B">
        <w:rPr>
          <w:szCs w:val="21"/>
        </w:rPr>
        <w:t>2</w:t>
      </w:r>
      <w:r w:rsidRPr="0081720B">
        <w:rPr>
          <w:szCs w:val="21"/>
        </w:rPr>
        <w:t>行，行距</w:t>
      </w:r>
      <w:r w:rsidRPr="0081720B">
        <w:rPr>
          <w:szCs w:val="21"/>
        </w:rPr>
        <w:t>15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 w:rsidRPr="0081720B">
        <w:rPr>
          <w:szCs w:val="21"/>
        </w:rPr>
        <w:t>。一级种球株距</w:t>
      </w:r>
      <w:r w:rsidRPr="0081720B">
        <w:rPr>
          <w:szCs w:val="21"/>
        </w:rPr>
        <w:t>2</w:t>
      </w:r>
      <w:r>
        <w:rPr>
          <w:rFonts w:hint="eastAsia"/>
          <w:szCs w:val="21"/>
        </w:rPr>
        <w:t xml:space="preserve">5 </w:t>
      </w:r>
      <w:r w:rsidRPr="0081720B">
        <w:rPr>
          <w:szCs w:val="21"/>
        </w:rPr>
        <w:t>cm</w:t>
      </w:r>
      <w:r w:rsidRPr="0081720B">
        <w:rPr>
          <w:szCs w:val="21"/>
        </w:rPr>
        <w:t>，二级种球株距</w:t>
      </w:r>
      <w:r>
        <w:rPr>
          <w:rFonts w:hint="eastAsia"/>
          <w:szCs w:val="21"/>
        </w:rPr>
        <w:t>20</w:t>
      </w:r>
      <w:r w:rsidRPr="0081720B">
        <w:rPr>
          <w:szCs w:val="21"/>
        </w:rPr>
        <w:t xml:space="preserve"> cm</w:t>
      </w:r>
      <w:r>
        <w:rPr>
          <w:rFonts w:hint="eastAsia"/>
          <w:szCs w:val="21"/>
        </w:rPr>
        <w:t>；</w:t>
      </w:r>
      <w:r w:rsidRPr="0081720B">
        <w:rPr>
          <w:szCs w:val="21"/>
        </w:rPr>
        <w:t>三级种球株距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6"/>
          <w:attr w:name="UnitName" w:val="cm"/>
        </w:smartTagPr>
        <w:r w:rsidRPr="0081720B">
          <w:rPr>
            <w:szCs w:val="21"/>
          </w:rPr>
          <w:t>16 cm</w:t>
        </w:r>
      </w:smartTag>
      <w:r w:rsidRPr="0081720B">
        <w:rPr>
          <w:szCs w:val="21"/>
        </w:rPr>
        <w:t>。</w:t>
      </w:r>
    </w:p>
    <w:p w:rsidR="005241B5" w:rsidRPr="00FF6FCB" w:rsidRDefault="00FF6FCB" w:rsidP="00FF6FCB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bookmarkStart w:id="10" w:name="_Toc505185597"/>
      <w:r>
        <w:rPr>
          <w:rFonts w:ascii="黑体" w:eastAsia="黑体" w:hAnsi="黑体" w:cs="黑体" w:hint="eastAsia"/>
        </w:rPr>
        <w:t>5.7</w:t>
      </w:r>
      <w:r w:rsidR="005241B5" w:rsidRPr="00FF6FCB">
        <w:rPr>
          <w:rFonts w:ascii="黑体" w:eastAsia="黑体" w:hAnsi="黑体" w:cs="黑体" w:hint="eastAsia"/>
        </w:rPr>
        <w:t xml:space="preserve"> </w:t>
      </w:r>
      <w:r w:rsidR="005241B5" w:rsidRPr="00FF6FCB">
        <w:rPr>
          <w:rFonts w:ascii="黑体" w:eastAsia="黑体" w:hAnsi="黑体" w:cs="黑体"/>
        </w:rPr>
        <w:t>种植深度</w:t>
      </w:r>
      <w:bookmarkEnd w:id="10"/>
    </w:p>
    <w:p w:rsidR="005241B5" w:rsidRPr="00EE64E9" w:rsidRDefault="005241B5" w:rsidP="008013DB">
      <w:pPr>
        <w:pStyle w:val="10"/>
        <w:spacing w:beforeLines="50" w:before="156" w:afterLines="50" w:after="156" w:line="400" w:lineRule="atLeast"/>
        <w:ind w:left="360" w:firstLineChars="0" w:firstLine="0"/>
        <w:contextualSpacing/>
        <w:rPr>
          <w:rFonts w:ascii="宋体" w:hAnsi="宋体" w:cs="宋体"/>
        </w:rPr>
      </w:pPr>
      <w:r w:rsidRPr="0081720B">
        <w:t>一、二级种球种植深度</w:t>
      </w:r>
      <w:r w:rsidRPr="0081720B">
        <w:t>14</w:t>
      </w:r>
      <w:r w:rsidRPr="00B36229">
        <w:t xml:space="preserve"> </w:t>
      </w:r>
      <w:r w:rsidRPr="0081720B">
        <w:t>cm</w:t>
      </w:r>
      <w:r w:rsidRPr="0081720B">
        <w:t>～</w:t>
      </w:r>
      <w:r w:rsidRPr="0081720B">
        <w:t>16cm</w:t>
      </w:r>
      <w:r>
        <w:rPr>
          <w:rFonts w:hint="eastAsia"/>
        </w:rPr>
        <w:t>，</w:t>
      </w:r>
      <w:r w:rsidRPr="0081720B">
        <w:t>三级种球种植深度</w:t>
      </w:r>
      <w:r w:rsidRPr="0081720B">
        <w:t>12</w:t>
      </w:r>
      <w:r w:rsidRPr="00B36229">
        <w:t xml:space="preserve"> </w:t>
      </w:r>
      <w:r w:rsidRPr="0081720B">
        <w:t>cm</w:t>
      </w:r>
      <w:r w:rsidRPr="0081720B">
        <w:t>～</w:t>
      </w:r>
      <w:r w:rsidRPr="0081720B">
        <w:t>14</w:t>
      </w:r>
      <w:r>
        <w:rPr>
          <w:rFonts w:hint="eastAsia"/>
        </w:rPr>
        <w:t xml:space="preserve"> </w:t>
      </w:r>
      <w:r w:rsidRPr="0081720B">
        <w:t>cm</w:t>
      </w:r>
      <w:r w:rsidRPr="0081720B">
        <w:t>。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6 田间管理</w:t>
      </w:r>
    </w:p>
    <w:p w:rsidR="00DE7E86" w:rsidRPr="00EE64E9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6.1灌溉</w:t>
      </w:r>
    </w:p>
    <w:p w:rsidR="00FF6FCB" w:rsidRPr="00EE64E9" w:rsidRDefault="00FF6FCB" w:rsidP="008013DB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</w:rPr>
      </w:pPr>
      <w:r w:rsidRPr="00E10CEF">
        <w:lastRenderedPageBreak/>
        <w:t>有灌溉条件的地区，须灌冬水，未冬灌的地块，早春及时补灌。如遇干旱，及时浅灌</w:t>
      </w:r>
      <w:r w:rsidRPr="00E10CEF">
        <w:t>1</w:t>
      </w:r>
      <w:r w:rsidRPr="00E10CEF">
        <w:t>次～</w:t>
      </w:r>
      <w:r w:rsidRPr="00E10CEF">
        <w:t>2</w:t>
      </w:r>
      <w:r w:rsidRPr="00E10CEF">
        <w:t>次，田间不得有积水。</w:t>
      </w:r>
    </w:p>
    <w:p w:rsidR="00FB78BA" w:rsidRPr="00FB78BA" w:rsidRDefault="00FB78BA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Pr="00FB78BA">
        <w:rPr>
          <w:rFonts w:ascii="黑体" w:eastAsia="黑体" w:hAnsi="黑体" w:cs="黑体"/>
        </w:rPr>
        <w:t>.</w:t>
      </w:r>
      <w:r w:rsidR="00A156A7">
        <w:rPr>
          <w:rFonts w:ascii="黑体" w:eastAsia="黑体" w:hAnsi="黑体" w:cs="黑体" w:hint="eastAsia"/>
        </w:rPr>
        <w:t>2</w:t>
      </w:r>
      <w:r w:rsidRPr="00FB78BA">
        <w:rPr>
          <w:rFonts w:ascii="黑体" w:eastAsia="黑体" w:hAnsi="黑体" w:cs="黑体" w:hint="eastAsia"/>
        </w:rPr>
        <w:t xml:space="preserve"> 第一年</w:t>
      </w:r>
    </w:p>
    <w:p w:rsidR="00FB78BA" w:rsidRPr="00FB78BA" w:rsidRDefault="00FB78BA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Pr="00FB78BA">
        <w:rPr>
          <w:rFonts w:ascii="黑体" w:eastAsia="黑体" w:hAnsi="黑体" w:cs="黑体" w:hint="eastAsia"/>
        </w:rPr>
        <w:t>.</w:t>
      </w:r>
      <w:r w:rsidR="00A156A7">
        <w:rPr>
          <w:rFonts w:ascii="黑体" w:eastAsia="黑体" w:hAnsi="黑体" w:cs="黑体" w:hint="eastAsia"/>
        </w:rPr>
        <w:t>2</w:t>
      </w:r>
      <w:r w:rsidRPr="00FB78BA">
        <w:rPr>
          <w:rFonts w:ascii="黑体" w:eastAsia="黑体" w:hAnsi="黑体" w:cs="黑体" w:hint="eastAsia"/>
        </w:rPr>
        <w:t xml:space="preserve">.1 </w:t>
      </w:r>
      <w:r w:rsidRPr="00FB78BA">
        <w:rPr>
          <w:rFonts w:ascii="黑体" w:eastAsia="黑体" w:hAnsi="黑体" w:cs="黑体"/>
        </w:rPr>
        <w:t>中耕除草</w:t>
      </w:r>
    </w:p>
    <w:p w:rsidR="00FB78BA" w:rsidRPr="00E10CEF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 w:rsidRPr="0087696F">
        <w:rPr>
          <w:szCs w:val="21"/>
        </w:rPr>
        <w:t>中耕</w:t>
      </w:r>
      <w:r w:rsidRPr="0087696F">
        <w:rPr>
          <w:rFonts w:hint="eastAsia"/>
          <w:szCs w:val="21"/>
        </w:rPr>
        <w:t>除草</w:t>
      </w:r>
      <w:r w:rsidRPr="0087696F">
        <w:rPr>
          <w:szCs w:val="21"/>
        </w:rPr>
        <w:t>2</w:t>
      </w:r>
      <w:r w:rsidRPr="0087696F">
        <w:rPr>
          <w:szCs w:val="21"/>
        </w:rPr>
        <w:t>次。第</w:t>
      </w:r>
      <w:r w:rsidRPr="0087696F">
        <w:rPr>
          <w:szCs w:val="21"/>
        </w:rPr>
        <w:t>1</w:t>
      </w:r>
      <w:r w:rsidRPr="0087696F">
        <w:rPr>
          <w:szCs w:val="21"/>
        </w:rPr>
        <w:t>次在</w:t>
      </w:r>
      <w:r w:rsidRPr="0087696F">
        <w:rPr>
          <w:szCs w:val="21"/>
        </w:rPr>
        <w:t>5</w:t>
      </w:r>
      <w:r w:rsidRPr="0087696F">
        <w:rPr>
          <w:szCs w:val="21"/>
        </w:rPr>
        <w:t>月中旬苗出全后立即进行</w:t>
      </w:r>
      <w:r w:rsidRPr="0087696F">
        <w:rPr>
          <w:rFonts w:hint="eastAsia"/>
          <w:szCs w:val="21"/>
        </w:rPr>
        <w:t>，</w:t>
      </w:r>
      <w:r w:rsidRPr="0087696F">
        <w:rPr>
          <w:szCs w:val="21"/>
        </w:rPr>
        <w:t>中耕深</w:t>
      </w:r>
      <w:r w:rsidRPr="0087696F">
        <w:rPr>
          <w:rFonts w:hint="eastAsia"/>
          <w:szCs w:val="21"/>
        </w:rPr>
        <w:t>度</w:t>
      </w:r>
      <w:r w:rsidRPr="0087696F">
        <w:rPr>
          <w:szCs w:val="21"/>
        </w:rPr>
        <w:t>约</w:t>
      </w:r>
      <w:r w:rsidRPr="0087696F">
        <w:rPr>
          <w:szCs w:val="21"/>
        </w:rPr>
        <w:t>20</w:t>
      </w:r>
      <w:r w:rsidRPr="0087696F">
        <w:rPr>
          <w:rFonts w:hint="eastAsia"/>
          <w:szCs w:val="21"/>
        </w:rPr>
        <w:t xml:space="preserve"> </w:t>
      </w:r>
      <w:r w:rsidRPr="0087696F">
        <w:rPr>
          <w:szCs w:val="21"/>
        </w:rPr>
        <w:t>cm</w:t>
      </w:r>
      <w:r w:rsidRPr="0087696F">
        <w:rPr>
          <w:szCs w:val="21"/>
        </w:rPr>
        <w:t>，第</w:t>
      </w:r>
      <w:r w:rsidRPr="0087696F">
        <w:rPr>
          <w:szCs w:val="21"/>
        </w:rPr>
        <w:t>2</w:t>
      </w:r>
      <w:r w:rsidRPr="0087696F">
        <w:rPr>
          <w:szCs w:val="21"/>
        </w:rPr>
        <w:t>次在</w:t>
      </w:r>
      <w:r w:rsidRPr="0087696F">
        <w:rPr>
          <w:szCs w:val="21"/>
        </w:rPr>
        <w:t>7</w:t>
      </w:r>
      <w:r w:rsidRPr="0087696F">
        <w:rPr>
          <w:szCs w:val="21"/>
        </w:rPr>
        <w:t>月上中旬进行，深约</w:t>
      </w:r>
      <w:r>
        <w:rPr>
          <w:rFonts w:hint="eastAsia"/>
          <w:szCs w:val="21"/>
        </w:rPr>
        <w:t xml:space="preserve">15 </w:t>
      </w:r>
      <w:r w:rsidRPr="0087696F">
        <w:rPr>
          <w:szCs w:val="21"/>
        </w:rPr>
        <w:t>cm</w:t>
      </w:r>
      <w:r w:rsidRPr="0087696F">
        <w:rPr>
          <w:szCs w:val="21"/>
        </w:rPr>
        <w:t>。百合生长期间拔除田间杂草</w:t>
      </w:r>
      <w:r w:rsidRPr="00E10CEF">
        <w:rPr>
          <w:szCs w:val="21"/>
        </w:rPr>
        <w:t>即可。</w:t>
      </w:r>
    </w:p>
    <w:p w:rsidR="00FB78BA" w:rsidRPr="00FB78BA" w:rsidRDefault="00A156A7" w:rsidP="00A156A7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B78BA" w:rsidRPr="00FB78BA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FB78BA" w:rsidRPr="00FB78BA">
        <w:rPr>
          <w:rFonts w:ascii="黑体" w:eastAsia="黑体" w:hAnsi="黑体" w:cs="黑体"/>
        </w:rPr>
        <w:t xml:space="preserve">.2 摘花蕾 </w:t>
      </w:r>
    </w:p>
    <w:p w:rsidR="00FB78BA" w:rsidRPr="00E10CEF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 w:rsidRPr="00E10CEF">
        <w:rPr>
          <w:szCs w:val="21"/>
        </w:rPr>
        <w:t>6</w:t>
      </w:r>
      <w:r w:rsidRPr="00E10CEF">
        <w:rPr>
          <w:szCs w:val="21"/>
        </w:rPr>
        <w:t>月上旬当花</w:t>
      </w:r>
      <w:r w:rsidRPr="00E10CEF">
        <w:rPr>
          <w:rFonts w:hint="eastAsia"/>
          <w:szCs w:val="21"/>
        </w:rPr>
        <w:t>蕾茎</w:t>
      </w:r>
      <w:r w:rsidRPr="00E10CEF">
        <w:rPr>
          <w:szCs w:val="21"/>
        </w:rPr>
        <w:t>伸长</w:t>
      </w:r>
      <w:r w:rsidRPr="00E10CEF">
        <w:rPr>
          <w:szCs w:val="21"/>
        </w:rPr>
        <w:t>2</w:t>
      </w:r>
      <w:r w:rsidRPr="00E10CEF">
        <w:rPr>
          <w:rFonts w:hint="eastAsia"/>
          <w:szCs w:val="21"/>
        </w:rPr>
        <w:t xml:space="preserve"> </w:t>
      </w:r>
      <w:r w:rsidRPr="00E10CEF">
        <w:rPr>
          <w:szCs w:val="21"/>
        </w:rPr>
        <w:t>cm</w:t>
      </w:r>
      <w:r w:rsidRPr="00E10CEF">
        <w:rPr>
          <w:szCs w:val="21"/>
        </w:rPr>
        <w:t>～</w:t>
      </w:r>
      <w:r w:rsidRPr="00E10CEF">
        <w:rPr>
          <w:szCs w:val="21"/>
        </w:rPr>
        <w:t>3</w:t>
      </w:r>
      <w:r w:rsidRPr="00E10CEF">
        <w:rPr>
          <w:rFonts w:hint="eastAsia"/>
          <w:szCs w:val="21"/>
        </w:rPr>
        <w:t xml:space="preserve"> </w:t>
      </w:r>
      <w:r w:rsidRPr="00E10CEF">
        <w:rPr>
          <w:szCs w:val="21"/>
        </w:rPr>
        <w:t>cm</w:t>
      </w:r>
      <w:r w:rsidRPr="00E10CEF">
        <w:rPr>
          <w:szCs w:val="21"/>
        </w:rPr>
        <w:t>时及时摘除花蕾。</w:t>
      </w:r>
      <w:r w:rsidRPr="00E10CEF">
        <w:rPr>
          <w:rFonts w:hint="eastAsia"/>
          <w:szCs w:val="21"/>
        </w:rPr>
        <w:t>宜在晴天进行。</w:t>
      </w:r>
    </w:p>
    <w:p w:rsidR="00FB78BA" w:rsidRPr="00FB78BA" w:rsidRDefault="00A156A7" w:rsidP="00A156A7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B78BA" w:rsidRPr="00FB78BA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2</w:t>
      </w:r>
      <w:r w:rsidR="00FB78BA" w:rsidRPr="00FB78BA">
        <w:rPr>
          <w:rFonts w:ascii="黑体" w:eastAsia="黑体" w:hAnsi="黑体" w:cs="黑体"/>
        </w:rPr>
        <w:t xml:space="preserve">.3 </w:t>
      </w:r>
      <w:r>
        <w:rPr>
          <w:rFonts w:ascii="黑体" w:eastAsia="黑体" w:hAnsi="黑体" w:cs="黑体" w:hint="eastAsia"/>
        </w:rPr>
        <w:t>灌溉</w:t>
      </w:r>
    </w:p>
    <w:p w:rsidR="00A156A7" w:rsidRDefault="00A156A7" w:rsidP="00A156A7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同</w:t>
      </w:r>
      <w:r>
        <w:rPr>
          <w:rFonts w:hint="eastAsia"/>
          <w:szCs w:val="21"/>
        </w:rPr>
        <w:t>6.1</w:t>
      </w:r>
      <w:r>
        <w:rPr>
          <w:rFonts w:hint="eastAsia"/>
          <w:szCs w:val="21"/>
        </w:rPr>
        <w:t>。</w:t>
      </w:r>
    </w:p>
    <w:p w:rsidR="00FB78BA" w:rsidRPr="00A156A7" w:rsidRDefault="00A156A7" w:rsidP="00A156A7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A156A7"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</w:rPr>
        <w:t>2</w:t>
      </w:r>
      <w:r w:rsidR="00FB78BA" w:rsidRPr="00A156A7">
        <w:rPr>
          <w:rFonts w:ascii="黑体" w:eastAsia="黑体" w:hAnsi="黑体" w:cs="黑体"/>
          <w:szCs w:val="21"/>
        </w:rPr>
        <w:t>.</w:t>
      </w:r>
      <w:r w:rsidR="00FB78BA" w:rsidRPr="00A156A7"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>追肥</w:t>
      </w:r>
    </w:p>
    <w:p w:rsidR="00FB78BA" w:rsidRPr="0087696F" w:rsidRDefault="00FB78BA" w:rsidP="00FB78BA">
      <w:pPr>
        <w:adjustRightInd w:val="0"/>
        <w:snapToGrid w:val="0"/>
        <w:spacing w:line="360" w:lineRule="auto"/>
        <w:ind w:firstLineChars="200" w:firstLine="420"/>
      </w:pPr>
      <w:r w:rsidRPr="009778E8">
        <w:rPr>
          <w:szCs w:val="21"/>
        </w:rPr>
        <w:t>秋季茎叶干枯后，每</w:t>
      </w:r>
      <w:r w:rsidR="00A156A7">
        <w:rPr>
          <w:rFonts w:hint="eastAsia"/>
          <w:szCs w:val="21"/>
        </w:rPr>
        <w:t>亩</w:t>
      </w:r>
      <w:r w:rsidRPr="009778E8">
        <w:rPr>
          <w:szCs w:val="21"/>
        </w:rPr>
        <w:t>施</w:t>
      </w:r>
      <w:r w:rsidRPr="009778E8">
        <w:rPr>
          <w:rFonts w:hint="eastAsia"/>
          <w:szCs w:val="21"/>
        </w:rPr>
        <w:t>用</w:t>
      </w:r>
      <w:r w:rsidRPr="009778E8">
        <w:rPr>
          <w:rFonts w:ascii="宋体" w:cs="宋体" w:hint="eastAsia"/>
          <w:kern w:val="0"/>
          <w:szCs w:val="21"/>
        </w:rPr>
        <w:t>经无害化处理的</w:t>
      </w:r>
      <w:r w:rsidRPr="009778E8">
        <w:rPr>
          <w:szCs w:val="21"/>
        </w:rPr>
        <w:t>农家肥</w:t>
      </w:r>
      <w:r w:rsidRPr="009778E8">
        <w:rPr>
          <w:szCs w:val="21"/>
        </w:rPr>
        <w:t>3000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～</w:t>
      </w:r>
      <w:r w:rsidRPr="009778E8">
        <w:rPr>
          <w:szCs w:val="21"/>
        </w:rPr>
        <w:t>4000</w:t>
      </w:r>
      <w:r w:rsidRPr="009778E8">
        <w:rPr>
          <w:rFonts w:hint="eastAsia"/>
          <w:szCs w:val="21"/>
        </w:rPr>
        <w:t>㎏或</w:t>
      </w:r>
      <w:r w:rsidRPr="009778E8">
        <w:rPr>
          <w:szCs w:val="21"/>
        </w:rPr>
        <w:t>商品有机肥</w:t>
      </w:r>
      <w:r w:rsidRPr="009778E8">
        <w:rPr>
          <w:rFonts w:hint="eastAsia"/>
          <w:szCs w:val="21"/>
        </w:rPr>
        <w:t>10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～</w:t>
      </w:r>
      <w:r w:rsidRPr="009778E8">
        <w:rPr>
          <w:szCs w:val="21"/>
        </w:rPr>
        <w:t>1</w:t>
      </w:r>
      <w:r w:rsidRPr="009778E8">
        <w:rPr>
          <w:rFonts w:hint="eastAsia"/>
          <w:szCs w:val="21"/>
        </w:rPr>
        <w:t>5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，纯氮磷钾</w:t>
      </w:r>
      <w:r w:rsidRPr="009778E8">
        <w:rPr>
          <w:rFonts w:hint="eastAsia"/>
          <w:szCs w:val="21"/>
        </w:rPr>
        <w:t>施肥</w:t>
      </w:r>
      <w:r w:rsidRPr="009778E8">
        <w:rPr>
          <w:szCs w:val="21"/>
        </w:rPr>
        <w:t>比例</w:t>
      </w:r>
      <w:r w:rsidRPr="009778E8">
        <w:rPr>
          <w:szCs w:val="21"/>
        </w:rPr>
        <w:t>N</w:t>
      </w:r>
      <w:r w:rsidRPr="009778E8">
        <w:rPr>
          <w:szCs w:val="21"/>
        </w:rPr>
        <w:t>：</w:t>
      </w:r>
      <w:r w:rsidRPr="009778E8">
        <w:rPr>
          <w:szCs w:val="21"/>
        </w:rPr>
        <w:t>P</w:t>
      </w:r>
      <w:r w:rsidRPr="009778E8">
        <w:rPr>
          <w:szCs w:val="21"/>
        </w:rPr>
        <w:t>：</w:t>
      </w:r>
      <w:r w:rsidRPr="009778E8">
        <w:rPr>
          <w:szCs w:val="21"/>
        </w:rPr>
        <w:t>K=1</w:t>
      </w:r>
      <w:r w:rsidRPr="009778E8">
        <w:rPr>
          <w:rFonts w:hint="eastAsia"/>
          <w:szCs w:val="21"/>
        </w:rPr>
        <w:t>：</w:t>
      </w:r>
      <w:r w:rsidRPr="009778E8">
        <w:rPr>
          <w:szCs w:val="21"/>
        </w:rPr>
        <w:t>2</w:t>
      </w:r>
      <w:r w:rsidRPr="009778E8">
        <w:rPr>
          <w:rFonts w:hint="eastAsia"/>
          <w:szCs w:val="21"/>
        </w:rPr>
        <w:t>：</w:t>
      </w:r>
      <w:r w:rsidRPr="009778E8">
        <w:rPr>
          <w:szCs w:val="21"/>
        </w:rPr>
        <w:t>2</w:t>
      </w:r>
      <w:r w:rsidRPr="009778E8">
        <w:rPr>
          <w:rFonts w:hint="eastAsia"/>
          <w:szCs w:val="21"/>
        </w:rPr>
        <w:t>。各类肥料混合均匀后，于百合行间开沟</w:t>
      </w:r>
      <w:r w:rsidRPr="009778E8">
        <w:rPr>
          <w:szCs w:val="21"/>
        </w:rPr>
        <w:t>追施</w:t>
      </w:r>
      <w:r w:rsidRPr="009778E8">
        <w:rPr>
          <w:rFonts w:hint="eastAsia"/>
          <w:szCs w:val="21"/>
        </w:rPr>
        <w:t>。开沟深度</w:t>
      </w:r>
      <w:r w:rsidRPr="009778E8">
        <w:rPr>
          <w:rFonts w:hint="eastAsia"/>
          <w:szCs w:val="21"/>
        </w:rPr>
        <w:t xml:space="preserve">20 </w:t>
      </w:r>
      <w:r w:rsidRPr="009778E8">
        <w:rPr>
          <w:szCs w:val="21"/>
        </w:rPr>
        <w:t>cm</w:t>
      </w:r>
      <w:r w:rsidRPr="009778E8">
        <w:rPr>
          <w:rFonts w:hint="eastAsia"/>
          <w:szCs w:val="21"/>
        </w:rPr>
        <w:t>。追肥后</w:t>
      </w:r>
      <w:r w:rsidRPr="009778E8">
        <w:rPr>
          <w:szCs w:val="21"/>
        </w:rPr>
        <w:t>及时耙耱平整</w:t>
      </w:r>
      <w:r w:rsidRPr="009778E8">
        <w:rPr>
          <w:rFonts w:hint="eastAsia"/>
          <w:szCs w:val="21"/>
        </w:rPr>
        <w:t>，</w:t>
      </w:r>
      <w:r w:rsidRPr="009778E8">
        <w:rPr>
          <w:szCs w:val="21"/>
        </w:rPr>
        <w:t>将干枯茎叶带出田间。</w:t>
      </w:r>
    </w:p>
    <w:p w:rsidR="00FB78BA" w:rsidRPr="00A156A7" w:rsidRDefault="00A156A7" w:rsidP="00A156A7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A156A7"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/>
          <w:szCs w:val="21"/>
        </w:rPr>
        <w:t>.</w:t>
      </w:r>
      <w:r w:rsidRPr="00A156A7">
        <w:rPr>
          <w:rFonts w:ascii="黑体" w:eastAsia="黑体" w:hAnsi="黑体" w:cs="黑体" w:hint="eastAsia"/>
          <w:szCs w:val="21"/>
        </w:rPr>
        <w:t>3</w:t>
      </w:r>
      <w:r w:rsidR="00FB78BA" w:rsidRPr="00A156A7">
        <w:rPr>
          <w:rFonts w:ascii="黑体" w:eastAsia="黑体" w:hAnsi="黑体" w:cs="黑体" w:hint="eastAsia"/>
          <w:szCs w:val="21"/>
        </w:rPr>
        <w:t xml:space="preserve"> 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>第二年</w:t>
      </w:r>
    </w:p>
    <w:p w:rsidR="00FB78BA" w:rsidRPr="00A156A7" w:rsidRDefault="00A156A7" w:rsidP="00A156A7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A156A7"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 w:rsidRPr="00A156A7">
        <w:rPr>
          <w:rFonts w:ascii="黑体" w:eastAsia="黑体" w:hAnsi="黑体" w:cs="黑体" w:hint="eastAsia"/>
          <w:szCs w:val="21"/>
        </w:rPr>
        <w:t>3</w:t>
      </w:r>
      <w:r w:rsidR="00FB78BA" w:rsidRPr="00A156A7">
        <w:rPr>
          <w:rFonts w:ascii="黑体" w:eastAsia="黑体" w:hAnsi="黑体" w:cs="黑体" w:hint="eastAsia"/>
          <w:szCs w:val="21"/>
        </w:rPr>
        <w:t xml:space="preserve">.1  </w:t>
      </w:r>
      <w:r w:rsidR="00FB78BA" w:rsidRPr="00A156A7">
        <w:rPr>
          <w:rFonts w:ascii="黑体" w:eastAsia="黑体" w:hAnsi="黑体" w:cs="黑体"/>
          <w:szCs w:val="21"/>
        </w:rPr>
        <w:t>中耕除草</w:t>
      </w:r>
    </w:p>
    <w:p w:rsidR="00FB78BA" w:rsidRPr="00A156A7" w:rsidRDefault="00FB78BA" w:rsidP="00A156A7">
      <w:pPr>
        <w:adjustRightInd w:val="0"/>
        <w:snapToGrid w:val="0"/>
        <w:spacing w:line="360" w:lineRule="auto"/>
        <w:ind w:firstLineChars="200" w:firstLine="420"/>
        <w:rPr>
          <w:rFonts w:ascii="宋体" w:cs="宋体"/>
          <w:kern w:val="0"/>
          <w:szCs w:val="21"/>
        </w:rPr>
      </w:pPr>
      <w:r w:rsidRPr="00A156A7">
        <w:rPr>
          <w:rFonts w:ascii="宋体" w:cs="宋体"/>
          <w:kern w:val="0"/>
          <w:szCs w:val="21"/>
        </w:rPr>
        <w:t>中耕</w:t>
      </w:r>
      <w:r w:rsidRPr="00A156A7">
        <w:rPr>
          <w:rFonts w:ascii="宋体" w:cs="宋体" w:hint="eastAsia"/>
          <w:kern w:val="0"/>
          <w:szCs w:val="21"/>
        </w:rPr>
        <w:t>除草</w:t>
      </w:r>
      <w:r w:rsidRPr="00A156A7">
        <w:rPr>
          <w:rFonts w:ascii="宋体" w:cs="宋体"/>
          <w:kern w:val="0"/>
          <w:szCs w:val="21"/>
        </w:rPr>
        <w:t>2次。第1次在5月</w:t>
      </w:r>
      <w:r w:rsidRPr="00A156A7">
        <w:rPr>
          <w:rFonts w:ascii="宋体" w:cs="宋体" w:hint="eastAsia"/>
          <w:kern w:val="0"/>
          <w:szCs w:val="21"/>
        </w:rPr>
        <w:t>上</w:t>
      </w:r>
      <w:r w:rsidRPr="00A156A7">
        <w:rPr>
          <w:rFonts w:ascii="宋体" w:cs="宋体"/>
          <w:kern w:val="0"/>
          <w:szCs w:val="21"/>
        </w:rPr>
        <w:t>旬苗出全后立即进行</w:t>
      </w:r>
      <w:r w:rsidRPr="00A156A7">
        <w:rPr>
          <w:rFonts w:ascii="宋体" w:cs="宋体" w:hint="eastAsia"/>
          <w:kern w:val="0"/>
          <w:szCs w:val="21"/>
        </w:rPr>
        <w:t>，</w:t>
      </w:r>
      <w:r w:rsidRPr="00A156A7">
        <w:rPr>
          <w:rFonts w:ascii="宋体" w:cs="宋体"/>
          <w:kern w:val="0"/>
          <w:szCs w:val="21"/>
        </w:rPr>
        <w:t>中耕深</w:t>
      </w:r>
      <w:r w:rsidRPr="00A156A7">
        <w:rPr>
          <w:rFonts w:ascii="宋体" w:cs="宋体" w:hint="eastAsia"/>
          <w:kern w:val="0"/>
          <w:szCs w:val="21"/>
        </w:rPr>
        <w:t>度</w:t>
      </w:r>
      <w:r w:rsidRPr="00A156A7">
        <w:rPr>
          <w:rFonts w:ascii="宋体" w:cs="宋体"/>
          <w:kern w:val="0"/>
          <w:szCs w:val="21"/>
        </w:rPr>
        <w:t>约</w:t>
      </w:r>
      <w:r w:rsidRPr="00A156A7">
        <w:rPr>
          <w:rFonts w:ascii="宋体" w:cs="宋体" w:hint="eastAsia"/>
          <w:kern w:val="0"/>
          <w:szCs w:val="21"/>
        </w:rPr>
        <w:t>15</w:t>
      </w:r>
      <w:r w:rsidRPr="00A156A7">
        <w:rPr>
          <w:rFonts w:ascii="宋体" w:cs="宋体"/>
          <w:kern w:val="0"/>
          <w:szCs w:val="21"/>
        </w:rPr>
        <w:t xml:space="preserve"> cm</w:t>
      </w:r>
      <w:r w:rsidRPr="00A156A7">
        <w:rPr>
          <w:rFonts w:ascii="宋体" w:cs="宋体" w:hint="eastAsia"/>
          <w:kern w:val="0"/>
          <w:szCs w:val="21"/>
        </w:rPr>
        <w:t xml:space="preserve">～20 </w:t>
      </w:r>
      <w:r w:rsidRPr="00A156A7">
        <w:rPr>
          <w:rFonts w:ascii="宋体" w:cs="宋体"/>
          <w:kern w:val="0"/>
          <w:szCs w:val="21"/>
        </w:rPr>
        <w:t>cm，第2次在7月上中旬进行，深约1</w:t>
      </w:r>
      <w:r w:rsidRPr="00A156A7">
        <w:rPr>
          <w:rFonts w:ascii="宋体" w:cs="宋体" w:hint="eastAsia"/>
          <w:kern w:val="0"/>
          <w:szCs w:val="21"/>
        </w:rPr>
        <w:t xml:space="preserve">5 </w:t>
      </w:r>
      <w:r w:rsidRPr="00A156A7">
        <w:rPr>
          <w:rFonts w:ascii="宋体" w:cs="宋体"/>
          <w:kern w:val="0"/>
          <w:szCs w:val="21"/>
        </w:rPr>
        <w:t>cm。百合生长期间拔除田间杂草即可。</w:t>
      </w:r>
    </w:p>
    <w:p w:rsidR="00FB78BA" w:rsidRPr="00A156A7" w:rsidRDefault="00A156A7" w:rsidP="00A156A7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A156A7"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 w:rsidRPr="00A156A7">
        <w:rPr>
          <w:rFonts w:ascii="黑体" w:eastAsia="黑体" w:hAnsi="黑体" w:cs="黑体" w:hint="eastAsia"/>
          <w:szCs w:val="21"/>
        </w:rPr>
        <w:t>3</w:t>
      </w:r>
      <w:r w:rsidR="00FB78BA" w:rsidRPr="00A156A7">
        <w:rPr>
          <w:rFonts w:ascii="黑体" w:eastAsia="黑体" w:hAnsi="黑体" w:cs="黑体"/>
          <w:szCs w:val="21"/>
        </w:rPr>
        <w:t xml:space="preserve">.2 </w:t>
      </w:r>
      <w:r w:rsidR="00FB78BA" w:rsidRPr="00A156A7">
        <w:rPr>
          <w:rFonts w:ascii="黑体" w:eastAsia="黑体" w:hAnsi="黑体" w:cs="黑体" w:hint="eastAsia"/>
          <w:szCs w:val="21"/>
        </w:rPr>
        <w:t xml:space="preserve"> </w:t>
      </w:r>
      <w:r w:rsidR="00FB78BA" w:rsidRPr="00A156A7">
        <w:rPr>
          <w:rFonts w:ascii="黑体" w:eastAsia="黑体" w:hAnsi="黑体" w:cs="黑体"/>
          <w:szCs w:val="21"/>
        </w:rPr>
        <w:t xml:space="preserve">摘花蕾 </w:t>
      </w:r>
    </w:p>
    <w:p w:rsidR="00FB78BA" w:rsidRPr="00A156A7" w:rsidRDefault="00FB78BA" w:rsidP="00A156A7">
      <w:pPr>
        <w:adjustRightInd w:val="0"/>
        <w:snapToGrid w:val="0"/>
        <w:spacing w:line="360" w:lineRule="auto"/>
        <w:ind w:firstLineChars="200" w:firstLine="420"/>
        <w:rPr>
          <w:rFonts w:ascii="宋体" w:cs="宋体"/>
          <w:kern w:val="0"/>
          <w:szCs w:val="21"/>
        </w:rPr>
      </w:pPr>
      <w:r w:rsidRPr="00A156A7">
        <w:rPr>
          <w:rFonts w:ascii="宋体" w:cs="宋体" w:hint="eastAsia"/>
          <w:kern w:val="0"/>
          <w:szCs w:val="21"/>
        </w:rPr>
        <w:t>同</w:t>
      </w:r>
      <w:r w:rsidR="00A156A7" w:rsidRPr="00A156A7">
        <w:rPr>
          <w:rFonts w:ascii="宋体" w:cs="宋体" w:hint="eastAsia"/>
          <w:kern w:val="0"/>
          <w:szCs w:val="21"/>
        </w:rPr>
        <w:t>6</w:t>
      </w:r>
      <w:r w:rsidRPr="00A156A7">
        <w:rPr>
          <w:rFonts w:ascii="宋体" w:cs="宋体" w:hint="eastAsia"/>
          <w:kern w:val="0"/>
          <w:szCs w:val="21"/>
        </w:rPr>
        <w:t>.</w:t>
      </w:r>
      <w:r w:rsidR="00A156A7" w:rsidRPr="00A156A7">
        <w:rPr>
          <w:rFonts w:ascii="宋体" w:cs="宋体" w:hint="eastAsia"/>
          <w:kern w:val="0"/>
          <w:szCs w:val="21"/>
        </w:rPr>
        <w:t>2</w:t>
      </w:r>
      <w:r w:rsidRPr="00A156A7">
        <w:rPr>
          <w:rFonts w:ascii="宋体" w:cs="宋体" w:hint="eastAsia"/>
          <w:kern w:val="0"/>
          <w:szCs w:val="21"/>
        </w:rPr>
        <w:t>.2。</w:t>
      </w:r>
    </w:p>
    <w:p w:rsidR="00FB78BA" w:rsidRPr="00A156A7" w:rsidRDefault="00A156A7" w:rsidP="00A156A7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B78BA" w:rsidRPr="00A156A7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3</w:t>
      </w:r>
      <w:r w:rsidR="00FB78BA" w:rsidRPr="00A156A7">
        <w:rPr>
          <w:rFonts w:ascii="黑体" w:eastAsia="黑体" w:hAnsi="黑体" w:cs="黑体"/>
        </w:rPr>
        <w:t xml:space="preserve">.3 </w:t>
      </w:r>
      <w:r w:rsidR="00FB78BA" w:rsidRPr="00A156A7"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灌溉</w:t>
      </w:r>
    </w:p>
    <w:p w:rsidR="00FB78BA" w:rsidRPr="00A156A7" w:rsidRDefault="00FB78BA" w:rsidP="00FB78BA">
      <w:pPr>
        <w:adjustRightInd w:val="0"/>
        <w:snapToGrid w:val="0"/>
        <w:spacing w:line="360" w:lineRule="auto"/>
        <w:ind w:firstLineChars="200" w:firstLine="420"/>
        <w:rPr>
          <w:rFonts w:ascii="宋体" w:cs="宋体"/>
          <w:kern w:val="0"/>
          <w:szCs w:val="21"/>
        </w:rPr>
      </w:pPr>
      <w:r w:rsidRPr="00A156A7">
        <w:rPr>
          <w:rFonts w:ascii="宋体" w:cs="宋体" w:hint="eastAsia"/>
          <w:kern w:val="0"/>
          <w:szCs w:val="21"/>
        </w:rPr>
        <w:t>同</w:t>
      </w:r>
      <w:r w:rsidR="00A156A7" w:rsidRPr="00A156A7">
        <w:rPr>
          <w:rFonts w:ascii="宋体" w:cs="宋体" w:hint="eastAsia"/>
          <w:kern w:val="0"/>
          <w:szCs w:val="21"/>
        </w:rPr>
        <w:t>6</w:t>
      </w:r>
      <w:r w:rsidRPr="00A156A7">
        <w:rPr>
          <w:rFonts w:ascii="宋体" w:cs="宋体" w:hint="eastAsia"/>
          <w:kern w:val="0"/>
          <w:szCs w:val="21"/>
        </w:rPr>
        <w:t>.1。</w:t>
      </w:r>
    </w:p>
    <w:p w:rsidR="00FB78BA" w:rsidRPr="00A156A7" w:rsidRDefault="00A156A7" w:rsidP="00A156A7">
      <w:pPr>
        <w:pStyle w:val="10"/>
        <w:adjustRightInd w:val="0"/>
        <w:snapToGrid w:val="0"/>
        <w:spacing w:line="400" w:lineRule="atLeast"/>
        <w:ind w:firstLineChars="0"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6</w:t>
      </w:r>
      <w:r w:rsidR="00FB78BA" w:rsidRPr="00A156A7"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3</w:t>
      </w:r>
      <w:r w:rsidR="00FB78BA" w:rsidRPr="00A156A7">
        <w:rPr>
          <w:rFonts w:ascii="黑体" w:eastAsia="黑体" w:hAnsi="黑体" w:cs="黑体"/>
        </w:rPr>
        <w:t>.</w:t>
      </w:r>
      <w:r w:rsidR="00FB78BA" w:rsidRPr="00A156A7">
        <w:rPr>
          <w:rFonts w:ascii="黑体" w:eastAsia="黑体" w:hAnsi="黑体" w:cs="黑体" w:hint="eastAsia"/>
        </w:rPr>
        <w:t>4</w:t>
      </w:r>
      <w:r w:rsidR="00FB78BA" w:rsidRPr="00A156A7">
        <w:rPr>
          <w:rFonts w:ascii="黑体" w:eastAsia="黑体" w:hAnsi="黑体" w:cs="黑体"/>
        </w:rPr>
        <w:t xml:space="preserve"> </w:t>
      </w:r>
      <w:r w:rsidR="00FB78BA" w:rsidRPr="00A156A7">
        <w:rPr>
          <w:rFonts w:ascii="黑体" w:eastAsia="黑体" w:hAnsi="黑体" w:cs="黑体" w:hint="eastAsia"/>
        </w:rPr>
        <w:t xml:space="preserve"> 追肥</w:t>
      </w:r>
    </w:p>
    <w:p w:rsidR="00FB78BA" w:rsidRPr="0087696F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 w:rsidRPr="009778E8">
        <w:rPr>
          <w:szCs w:val="21"/>
        </w:rPr>
        <w:t>秋季茎叶干枯后，每</w:t>
      </w:r>
      <w:r w:rsidR="00A156A7">
        <w:rPr>
          <w:rFonts w:hint="eastAsia"/>
          <w:szCs w:val="21"/>
        </w:rPr>
        <w:t>亩</w:t>
      </w:r>
      <w:r w:rsidRPr="009778E8">
        <w:rPr>
          <w:szCs w:val="21"/>
        </w:rPr>
        <w:t>施</w:t>
      </w:r>
      <w:r>
        <w:rPr>
          <w:rFonts w:hint="eastAsia"/>
          <w:szCs w:val="21"/>
        </w:rPr>
        <w:t>用</w:t>
      </w:r>
      <w:r w:rsidRPr="009778E8">
        <w:rPr>
          <w:rFonts w:ascii="宋体" w:cs="宋体" w:hint="eastAsia"/>
          <w:kern w:val="0"/>
          <w:szCs w:val="21"/>
        </w:rPr>
        <w:t>经无害化处理的</w:t>
      </w:r>
      <w:r w:rsidRPr="009778E8">
        <w:rPr>
          <w:szCs w:val="21"/>
        </w:rPr>
        <w:t>农家肥</w:t>
      </w:r>
      <w:r w:rsidRPr="009778E8">
        <w:rPr>
          <w:szCs w:val="21"/>
        </w:rPr>
        <w:t>3000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～</w:t>
      </w:r>
      <w:r w:rsidRPr="009778E8">
        <w:rPr>
          <w:szCs w:val="21"/>
        </w:rPr>
        <w:t>4000</w:t>
      </w:r>
      <w:r w:rsidRPr="009778E8">
        <w:rPr>
          <w:rFonts w:hint="eastAsia"/>
          <w:szCs w:val="21"/>
        </w:rPr>
        <w:t>㎏或</w:t>
      </w:r>
      <w:r w:rsidRPr="009778E8">
        <w:rPr>
          <w:szCs w:val="21"/>
        </w:rPr>
        <w:t>商品有机肥</w:t>
      </w:r>
      <w:r w:rsidRPr="009778E8">
        <w:rPr>
          <w:rFonts w:hint="eastAsia"/>
          <w:szCs w:val="21"/>
        </w:rPr>
        <w:t>10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～</w:t>
      </w:r>
      <w:r w:rsidRPr="009778E8">
        <w:rPr>
          <w:szCs w:val="21"/>
        </w:rPr>
        <w:t>1</w:t>
      </w:r>
      <w:r w:rsidRPr="009778E8">
        <w:rPr>
          <w:rFonts w:hint="eastAsia"/>
          <w:szCs w:val="21"/>
        </w:rPr>
        <w:t>5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，纯氮磷钾</w:t>
      </w:r>
      <w:r w:rsidRPr="009778E8">
        <w:rPr>
          <w:rFonts w:hint="eastAsia"/>
          <w:szCs w:val="21"/>
        </w:rPr>
        <w:t>施肥</w:t>
      </w:r>
      <w:r w:rsidRPr="009778E8">
        <w:rPr>
          <w:szCs w:val="21"/>
        </w:rPr>
        <w:t>比例</w:t>
      </w:r>
      <w:r w:rsidRPr="009778E8">
        <w:rPr>
          <w:szCs w:val="21"/>
        </w:rPr>
        <w:t>N</w:t>
      </w:r>
      <w:r w:rsidRPr="009778E8">
        <w:rPr>
          <w:szCs w:val="21"/>
        </w:rPr>
        <w:t>：</w:t>
      </w:r>
      <w:r w:rsidRPr="009778E8">
        <w:rPr>
          <w:szCs w:val="21"/>
        </w:rPr>
        <w:t>P</w:t>
      </w:r>
      <w:r w:rsidRPr="009778E8">
        <w:rPr>
          <w:szCs w:val="21"/>
        </w:rPr>
        <w:t>：</w:t>
      </w:r>
      <w:r w:rsidRPr="009778E8">
        <w:rPr>
          <w:szCs w:val="21"/>
        </w:rPr>
        <w:t>K=1</w:t>
      </w:r>
      <w:r w:rsidRPr="009778E8">
        <w:rPr>
          <w:rFonts w:hint="eastAsia"/>
          <w:szCs w:val="21"/>
        </w:rPr>
        <w:t>：</w:t>
      </w:r>
      <w:r w:rsidRPr="009778E8">
        <w:rPr>
          <w:szCs w:val="21"/>
        </w:rPr>
        <w:t>2</w:t>
      </w:r>
      <w:r w:rsidRPr="009778E8">
        <w:rPr>
          <w:rFonts w:hint="eastAsia"/>
          <w:szCs w:val="21"/>
        </w:rPr>
        <w:t>：</w:t>
      </w:r>
      <w:r w:rsidRPr="009778E8">
        <w:rPr>
          <w:szCs w:val="21"/>
        </w:rPr>
        <w:t>1.5</w:t>
      </w:r>
      <w:r w:rsidRPr="009778E8">
        <w:rPr>
          <w:rFonts w:hint="eastAsia"/>
          <w:szCs w:val="21"/>
        </w:rPr>
        <w:t>。各类肥料混合均匀后，</w:t>
      </w:r>
      <w:r w:rsidRPr="009778E8">
        <w:rPr>
          <w:szCs w:val="21"/>
        </w:rPr>
        <w:t>于百合</w:t>
      </w:r>
      <w:r w:rsidRPr="009778E8">
        <w:rPr>
          <w:rFonts w:hint="eastAsia"/>
          <w:szCs w:val="21"/>
        </w:rPr>
        <w:t>行间开沟</w:t>
      </w:r>
      <w:r w:rsidRPr="009778E8">
        <w:rPr>
          <w:szCs w:val="21"/>
        </w:rPr>
        <w:t>追施</w:t>
      </w:r>
      <w:r w:rsidRPr="009778E8">
        <w:rPr>
          <w:rFonts w:hint="eastAsia"/>
          <w:szCs w:val="21"/>
        </w:rPr>
        <w:t>。开沟深度</w:t>
      </w:r>
      <w:r w:rsidRPr="009778E8">
        <w:rPr>
          <w:rFonts w:hint="eastAsia"/>
          <w:szCs w:val="21"/>
        </w:rPr>
        <w:t xml:space="preserve">20 </w:t>
      </w:r>
      <w:r w:rsidRPr="009778E8">
        <w:rPr>
          <w:szCs w:val="21"/>
        </w:rPr>
        <w:t>cm</w:t>
      </w:r>
      <w:r w:rsidRPr="009778E8">
        <w:rPr>
          <w:rFonts w:hint="eastAsia"/>
          <w:szCs w:val="21"/>
        </w:rPr>
        <w:t>。追肥后</w:t>
      </w:r>
      <w:r w:rsidRPr="009778E8">
        <w:rPr>
          <w:szCs w:val="21"/>
        </w:rPr>
        <w:t>及时耙耱平整</w:t>
      </w:r>
      <w:r w:rsidRPr="009778E8">
        <w:rPr>
          <w:rFonts w:hint="eastAsia"/>
          <w:szCs w:val="21"/>
        </w:rPr>
        <w:t>，</w:t>
      </w:r>
      <w:r w:rsidRPr="009778E8">
        <w:rPr>
          <w:szCs w:val="21"/>
        </w:rPr>
        <w:t>将干枯茎叶带出田间。</w:t>
      </w:r>
    </w:p>
    <w:p w:rsidR="00FB78BA" w:rsidRPr="00A156A7" w:rsidRDefault="00213A10" w:rsidP="00213A10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 w:hint="eastAsia"/>
          <w:szCs w:val="21"/>
        </w:rPr>
        <w:t xml:space="preserve"> 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>第三年</w:t>
      </w:r>
    </w:p>
    <w:p w:rsidR="00FB78BA" w:rsidRPr="00A156A7" w:rsidRDefault="00213A10" w:rsidP="00213A10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bookmarkStart w:id="11" w:name="_Toc505185589"/>
      <w:r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 w:hint="eastAsia"/>
          <w:szCs w:val="21"/>
        </w:rPr>
        <w:t xml:space="preserve">.1  </w:t>
      </w:r>
      <w:r w:rsidR="00FB78BA" w:rsidRPr="00A156A7">
        <w:rPr>
          <w:rFonts w:ascii="黑体" w:eastAsia="黑体" w:hAnsi="黑体" w:cs="黑体"/>
          <w:szCs w:val="21"/>
        </w:rPr>
        <w:t>中耕除草</w:t>
      </w:r>
    </w:p>
    <w:p w:rsidR="00FB78BA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 w:rsidRPr="009778E8">
        <w:rPr>
          <w:szCs w:val="21"/>
        </w:rPr>
        <w:t>中耕</w:t>
      </w:r>
      <w:r w:rsidRPr="009778E8">
        <w:rPr>
          <w:rFonts w:hint="eastAsia"/>
          <w:szCs w:val="21"/>
        </w:rPr>
        <w:t>除草</w:t>
      </w:r>
      <w:r w:rsidRPr="009778E8">
        <w:rPr>
          <w:szCs w:val="21"/>
        </w:rPr>
        <w:t>2</w:t>
      </w:r>
      <w:r w:rsidRPr="009778E8">
        <w:rPr>
          <w:szCs w:val="21"/>
        </w:rPr>
        <w:t>次。第</w:t>
      </w:r>
      <w:r w:rsidRPr="009778E8">
        <w:rPr>
          <w:szCs w:val="21"/>
        </w:rPr>
        <w:t>1</w:t>
      </w:r>
      <w:r w:rsidRPr="009778E8">
        <w:rPr>
          <w:szCs w:val="21"/>
        </w:rPr>
        <w:t>次在</w:t>
      </w:r>
      <w:r w:rsidRPr="009778E8">
        <w:rPr>
          <w:szCs w:val="21"/>
        </w:rPr>
        <w:t>5</w:t>
      </w:r>
      <w:r w:rsidRPr="009778E8">
        <w:rPr>
          <w:szCs w:val="21"/>
        </w:rPr>
        <w:t>月</w:t>
      </w:r>
      <w:r w:rsidRPr="009778E8">
        <w:rPr>
          <w:rFonts w:hint="eastAsia"/>
          <w:szCs w:val="21"/>
        </w:rPr>
        <w:t>上</w:t>
      </w:r>
      <w:r w:rsidRPr="009778E8">
        <w:rPr>
          <w:szCs w:val="21"/>
        </w:rPr>
        <w:t>旬苗出全后立即进行</w:t>
      </w:r>
      <w:r w:rsidRPr="009778E8">
        <w:rPr>
          <w:rFonts w:hint="eastAsia"/>
          <w:szCs w:val="21"/>
        </w:rPr>
        <w:t>，</w:t>
      </w:r>
      <w:r w:rsidRPr="009778E8">
        <w:rPr>
          <w:szCs w:val="21"/>
        </w:rPr>
        <w:t>中耕深</w:t>
      </w:r>
      <w:r w:rsidRPr="009778E8">
        <w:rPr>
          <w:rFonts w:hint="eastAsia"/>
          <w:szCs w:val="21"/>
        </w:rPr>
        <w:t>度</w:t>
      </w:r>
      <w:r w:rsidRPr="009778E8">
        <w:rPr>
          <w:szCs w:val="21"/>
        </w:rPr>
        <w:t>约</w:t>
      </w:r>
      <w:r w:rsidRPr="009778E8">
        <w:rPr>
          <w:rFonts w:hint="eastAsia"/>
          <w:szCs w:val="21"/>
        </w:rPr>
        <w:t>10</w:t>
      </w:r>
      <w:r w:rsidRPr="009778E8">
        <w:rPr>
          <w:szCs w:val="21"/>
        </w:rPr>
        <w:t xml:space="preserve"> cm</w:t>
      </w:r>
      <w:r w:rsidRPr="009778E8">
        <w:rPr>
          <w:rFonts w:hint="eastAsia"/>
          <w:szCs w:val="21"/>
        </w:rPr>
        <w:t>～</w:t>
      </w:r>
      <w:r w:rsidRPr="009778E8">
        <w:rPr>
          <w:rFonts w:hint="eastAsia"/>
          <w:szCs w:val="21"/>
        </w:rPr>
        <w:t xml:space="preserve">15 </w:t>
      </w:r>
      <w:r w:rsidRPr="009778E8">
        <w:rPr>
          <w:szCs w:val="21"/>
        </w:rPr>
        <w:t>cm</w:t>
      </w:r>
      <w:r w:rsidRPr="009778E8">
        <w:rPr>
          <w:szCs w:val="21"/>
        </w:rPr>
        <w:t>，第</w:t>
      </w:r>
      <w:r w:rsidRPr="009778E8">
        <w:rPr>
          <w:szCs w:val="21"/>
        </w:rPr>
        <w:t>2</w:t>
      </w:r>
      <w:r w:rsidRPr="009778E8">
        <w:rPr>
          <w:szCs w:val="21"/>
        </w:rPr>
        <w:t>次在</w:t>
      </w:r>
      <w:r w:rsidRPr="009778E8">
        <w:rPr>
          <w:szCs w:val="21"/>
        </w:rPr>
        <w:t>7</w:t>
      </w:r>
      <w:r w:rsidRPr="009778E8">
        <w:rPr>
          <w:szCs w:val="21"/>
        </w:rPr>
        <w:t>月上中旬进行，深约</w:t>
      </w:r>
      <w:r w:rsidRPr="009778E8">
        <w:rPr>
          <w:rFonts w:hint="eastAsia"/>
          <w:szCs w:val="21"/>
        </w:rPr>
        <w:t>10</w:t>
      </w:r>
      <w:r>
        <w:rPr>
          <w:rFonts w:hint="eastAsia"/>
          <w:szCs w:val="21"/>
        </w:rPr>
        <w:t xml:space="preserve"> </w:t>
      </w:r>
      <w:r w:rsidRPr="009778E8">
        <w:rPr>
          <w:szCs w:val="21"/>
        </w:rPr>
        <w:t>cm</w:t>
      </w:r>
      <w:r w:rsidRPr="009778E8">
        <w:rPr>
          <w:szCs w:val="21"/>
        </w:rPr>
        <w:t>。百合生长期间拔除田间杂草即可。</w:t>
      </w:r>
    </w:p>
    <w:p w:rsidR="00FB78BA" w:rsidRPr="00A156A7" w:rsidRDefault="00213A10" w:rsidP="00213A10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/>
          <w:szCs w:val="21"/>
        </w:rPr>
        <w:t>.</w:t>
      </w:r>
      <w:r w:rsidR="00FB78BA" w:rsidRPr="00A156A7">
        <w:rPr>
          <w:rFonts w:ascii="黑体" w:eastAsia="黑体" w:hAnsi="黑体" w:cs="黑体" w:hint="eastAsia"/>
          <w:szCs w:val="21"/>
        </w:rPr>
        <w:t>2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 xml:space="preserve"> 追肥</w:t>
      </w:r>
    </w:p>
    <w:p w:rsidR="00FB78BA" w:rsidRPr="0087696F" w:rsidRDefault="00FB78BA" w:rsidP="00FB78BA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结合第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次中耕</w:t>
      </w:r>
      <w:r w:rsidRPr="009778E8">
        <w:rPr>
          <w:szCs w:val="21"/>
        </w:rPr>
        <w:t>，每</w:t>
      </w:r>
      <w:r w:rsidR="00213A10">
        <w:rPr>
          <w:rFonts w:hint="eastAsia"/>
          <w:szCs w:val="21"/>
        </w:rPr>
        <w:t>亩</w:t>
      </w:r>
      <w:r w:rsidRPr="009778E8">
        <w:rPr>
          <w:szCs w:val="21"/>
        </w:rPr>
        <w:t>施</w:t>
      </w:r>
      <w:r>
        <w:rPr>
          <w:rFonts w:hint="eastAsia"/>
          <w:szCs w:val="21"/>
        </w:rPr>
        <w:t>用</w:t>
      </w:r>
      <w:r w:rsidRPr="009778E8">
        <w:rPr>
          <w:rFonts w:ascii="宋体" w:cs="宋体" w:hint="eastAsia"/>
          <w:kern w:val="0"/>
          <w:szCs w:val="21"/>
        </w:rPr>
        <w:t>经无害化处理的</w:t>
      </w:r>
      <w:r w:rsidRPr="009778E8">
        <w:rPr>
          <w:szCs w:val="21"/>
        </w:rPr>
        <w:t>农家肥</w:t>
      </w:r>
      <w:r>
        <w:rPr>
          <w:rFonts w:hint="eastAsia"/>
          <w:szCs w:val="21"/>
        </w:rPr>
        <w:t>1</w:t>
      </w:r>
      <w:r w:rsidRPr="009778E8">
        <w:rPr>
          <w:szCs w:val="21"/>
        </w:rPr>
        <w:t>000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～</w:t>
      </w:r>
      <w:r>
        <w:rPr>
          <w:rFonts w:hint="eastAsia"/>
          <w:szCs w:val="21"/>
        </w:rPr>
        <w:t>2</w:t>
      </w:r>
      <w:r w:rsidRPr="009778E8">
        <w:rPr>
          <w:szCs w:val="21"/>
        </w:rPr>
        <w:t>000</w:t>
      </w:r>
      <w:r w:rsidRPr="009778E8">
        <w:rPr>
          <w:rFonts w:hint="eastAsia"/>
          <w:szCs w:val="21"/>
        </w:rPr>
        <w:t>㎏或</w:t>
      </w:r>
      <w:r w:rsidRPr="009778E8">
        <w:rPr>
          <w:szCs w:val="21"/>
        </w:rPr>
        <w:t>商品有机肥</w:t>
      </w:r>
      <w:r>
        <w:rPr>
          <w:rFonts w:hint="eastAsia"/>
          <w:szCs w:val="21"/>
        </w:rPr>
        <w:t>8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lastRenderedPageBreak/>
        <w:t>㎏</w:t>
      </w:r>
      <w:r w:rsidRPr="009778E8">
        <w:rPr>
          <w:szCs w:val="21"/>
        </w:rPr>
        <w:t>～</w:t>
      </w:r>
      <w:r w:rsidRPr="009778E8">
        <w:rPr>
          <w:szCs w:val="21"/>
        </w:rPr>
        <w:t>1</w:t>
      </w:r>
      <w:r>
        <w:rPr>
          <w:rFonts w:hint="eastAsia"/>
          <w:szCs w:val="21"/>
        </w:rPr>
        <w:t>0</w:t>
      </w:r>
      <w:r w:rsidRPr="009778E8">
        <w:rPr>
          <w:szCs w:val="21"/>
        </w:rPr>
        <w:t>00</w:t>
      </w:r>
      <w:r w:rsidRPr="009778E8">
        <w:rPr>
          <w:rFonts w:hint="eastAsia"/>
          <w:szCs w:val="21"/>
        </w:rPr>
        <w:t>㎏</w:t>
      </w:r>
      <w:r w:rsidRPr="009778E8">
        <w:rPr>
          <w:szCs w:val="21"/>
        </w:rPr>
        <w:t>，纯氮磷钾</w:t>
      </w:r>
      <w:r w:rsidRPr="009778E8">
        <w:rPr>
          <w:rFonts w:hint="eastAsia"/>
          <w:szCs w:val="21"/>
        </w:rPr>
        <w:t>施肥</w:t>
      </w:r>
      <w:r w:rsidRPr="009778E8">
        <w:rPr>
          <w:szCs w:val="21"/>
        </w:rPr>
        <w:t>比例</w:t>
      </w:r>
      <w:r w:rsidRPr="009778E8">
        <w:rPr>
          <w:szCs w:val="21"/>
        </w:rPr>
        <w:t>N</w:t>
      </w:r>
      <w:r w:rsidRPr="009778E8">
        <w:rPr>
          <w:szCs w:val="21"/>
        </w:rPr>
        <w:t>：</w:t>
      </w:r>
      <w:r w:rsidRPr="009778E8">
        <w:rPr>
          <w:szCs w:val="21"/>
        </w:rPr>
        <w:t>P</w:t>
      </w:r>
      <w:r w:rsidRPr="009778E8">
        <w:rPr>
          <w:szCs w:val="21"/>
        </w:rPr>
        <w:t>：</w:t>
      </w:r>
      <w:r w:rsidRPr="009778E8">
        <w:rPr>
          <w:szCs w:val="21"/>
        </w:rPr>
        <w:t>K=1</w:t>
      </w:r>
      <w:r w:rsidRPr="009778E8">
        <w:rPr>
          <w:rFonts w:hint="eastAsia"/>
          <w:szCs w:val="21"/>
        </w:rPr>
        <w:t>：</w:t>
      </w:r>
      <w:r>
        <w:rPr>
          <w:rFonts w:hint="eastAsia"/>
          <w:szCs w:val="21"/>
        </w:rPr>
        <w:t>1.5</w:t>
      </w:r>
      <w:r w:rsidRPr="009778E8">
        <w:rPr>
          <w:rFonts w:hint="eastAsia"/>
          <w:szCs w:val="21"/>
        </w:rPr>
        <w:t>：</w:t>
      </w:r>
      <w:r w:rsidRPr="009778E8">
        <w:rPr>
          <w:szCs w:val="21"/>
        </w:rPr>
        <w:t>1.5</w:t>
      </w:r>
      <w:r w:rsidRPr="009778E8">
        <w:rPr>
          <w:rFonts w:hint="eastAsia"/>
          <w:szCs w:val="21"/>
        </w:rPr>
        <w:t>。各类肥料混合均匀后，</w:t>
      </w:r>
      <w:r w:rsidRPr="009778E8">
        <w:rPr>
          <w:szCs w:val="21"/>
        </w:rPr>
        <w:t>于百合</w:t>
      </w:r>
      <w:r w:rsidRPr="009778E8">
        <w:rPr>
          <w:rFonts w:hint="eastAsia"/>
          <w:szCs w:val="21"/>
        </w:rPr>
        <w:t>行间开沟</w:t>
      </w:r>
      <w:r w:rsidRPr="009778E8">
        <w:rPr>
          <w:szCs w:val="21"/>
        </w:rPr>
        <w:t>追施</w:t>
      </w:r>
      <w:r w:rsidRPr="009778E8">
        <w:rPr>
          <w:rFonts w:hint="eastAsia"/>
          <w:szCs w:val="21"/>
        </w:rPr>
        <w:t>。开沟深度</w:t>
      </w:r>
      <w:r w:rsidRPr="009778E8">
        <w:rPr>
          <w:rFonts w:hint="eastAsia"/>
          <w:szCs w:val="21"/>
        </w:rPr>
        <w:t xml:space="preserve">20 </w:t>
      </w:r>
      <w:r w:rsidRPr="009778E8">
        <w:rPr>
          <w:szCs w:val="21"/>
        </w:rPr>
        <w:t>cm</w:t>
      </w:r>
      <w:r w:rsidRPr="009778E8">
        <w:rPr>
          <w:rFonts w:hint="eastAsia"/>
          <w:szCs w:val="21"/>
        </w:rPr>
        <w:t>。追肥后</w:t>
      </w:r>
      <w:r w:rsidRPr="009778E8">
        <w:rPr>
          <w:szCs w:val="21"/>
        </w:rPr>
        <w:t>及时耙耱平整。</w:t>
      </w:r>
    </w:p>
    <w:p w:rsidR="00FB78BA" w:rsidRPr="00A156A7" w:rsidRDefault="00213A10" w:rsidP="00213A10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/>
          <w:szCs w:val="21"/>
        </w:rPr>
        <w:t>.</w:t>
      </w:r>
      <w:r w:rsidR="00FB78BA" w:rsidRPr="00A156A7">
        <w:rPr>
          <w:rFonts w:ascii="黑体" w:eastAsia="黑体" w:hAnsi="黑体" w:cs="黑体" w:hint="eastAsia"/>
          <w:szCs w:val="21"/>
        </w:rPr>
        <w:t>3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 xml:space="preserve"> </w:t>
      </w:r>
      <w:r w:rsidR="00FB78BA" w:rsidRPr="00A156A7">
        <w:rPr>
          <w:rFonts w:ascii="黑体" w:eastAsia="黑体" w:hAnsi="黑体" w:cs="黑体"/>
          <w:szCs w:val="21"/>
        </w:rPr>
        <w:t xml:space="preserve">摘花蕾 </w:t>
      </w:r>
    </w:p>
    <w:p w:rsidR="00FB78BA" w:rsidRPr="00A156A7" w:rsidRDefault="00FB78BA" w:rsidP="00A156A7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 w:rsidRPr="00A156A7">
        <w:rPr>
          <w:rFonts w:hint="eastAsia"/>
          <w:szCs w:val="21"/>
        </w:rPr>
        <w:t>同</w:t>
      </w:r>
      <w:r w:rsidR="00A156A7" w:rsidRPr="00A156A7">
        <w:rPr>
          <w:rFonts w:hint="eastAsia"/>
          <w:szCs w:val="21"/>
        </w:rPr>
        <w:t>6</w:t>
      </w:r>
      <w:r w:rsidRPr="00A156A7">
        <w:rPr>
          <w:rFonts w:hint="eastAsia"/>
          <w:szCs w:val="21"/>
        </w:rPr>
        <w:t>.</w:t>
      </w:r>
      <w:r w:rsidR="00A156A7" w:rsidRPr="00A156A7">
        <w:rPr>
          <w:rFonts w:hint="eastAsia"/>
          <w:szCs w:val="21"/>
        </w:rPr>
        <w:t>2</w:t>
      </w:r>
      <w:r w:rsidRPr="00A156A7">
        <w:rPr>
          <w:rFonts w:hint="eastAsia"/>
          <w:szCs w:val="21"/>
        </w:rPr>
        <w:t>.2</w:t>
      </w:r>
      <w:r w:rsidRPr="00A156A7">
        <w:rPr>
          <w:rFonts w:hint="eastAsia"/>
          <w:szCs w:val="21"/>
        </w:rPr>
        <w:t>。</w:t>
      </w:r>
    </w:p>
    <w:p w:rsidR="00FB78BA" w:rsidRPr="00A156A7" w:rsidRDefault="00213A10" w:rsidP="00213A10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</w:t>
      </w:r>
      <w:r w:rsidR="00FB78BA" w:rsidRPr="00A156A7">
        <w:rPr>
          <w:rFonts w:ascii="黑体" w:eastAsia="黑体" w:hAnsi="黑体" w:cs="黑体" w:hint="eastAsia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/>
          <w:szCs w:val="21"/>
        </w:rPr>
        <w:t>.</w:t>
      </w:r>
      <w:r w:rsidR="00FB78BA" w:rsidRPr="00A156A7">
        <w:rPr>
          <w:rFonts w:ascii="黑体" w:eastAsia="黑体" w:hAnsi="黑体" w:cs="黑体" w:hint="eastAsia"/>
          <w:szCs w:val="21"/>
        </w:rPr>
        <w:t>4</w:t>
      </w:r>
      <w:r w:rsidR="00FB78BA" w:rsidRPr="00A156A7">
        <w:rPr>
          <w:rFonts w:ascii="黑体" w:eastAsia="黑体" w:hAnsi="黑体" w:cs="黑体"/>
          <w:szCs w:val="21"/>
        </w:rPr>
        <w:t xml:space="preserve"> </w:t>
      </w:r>
      <w:r w:rsidR="00FB78BA" w:rsidRPr="00A156A7">
        <w:rPr>
          <w:rFonts w:ascii="黑体" w:eastAsia="黑体" w:hAnsi="黑体" w:cs="黑体" w:hint="eastAsia"/>
          <w:szCs w:val="21"/>
        </w:rPr>
        <w:t xml:space="preserve"> </w:t>
      </w:r>
      <w:r w:rsidR="00A156A7" w:rsidRPr="00213A10">
        <w:rPr>
          <w:rFonts w:ascii="黑体" w:eastAsia="黑体" w:hAnsi="黑体" w:cs="黑体" w:hint="eastAsia"/>
          <w:szCs w:val="21"/>
        </w:rPr>
        <w:t>灌溉</w:t>
      </w:r>
    </w:p>
    <w:p w:rsidR="00213A10" w:rsidRDefault="00FB78BA" w:rsidP="00213A1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同</w:t>
      </w:r>
      <w:r w:rsidR="00A156A7">
        <w:rPr>
          <w:rFonts w:hint="eastAsia"/>
          <w:szCs w:val="21"/>
        </w:rPr>
        <w:t>6</w:t>
      </w:r>
      <w:r>
        <w:rPr>
          <w:rFonts w:hint="eastAsia"/>
          <w:szCs w:val="21"/>
        </w:rPr>
        <w:t>.1</w:t>
      </w:r>
      <w:r>
        <w:rPr>
          <w:rFonts w:hint="eastAsia"/>
          <w:szCs w:val="21"/>
        </w:rPr>
        <w:t>。</w:t>
      </w:r>
      <w:bookmarkEnd w:id="11"/>
    </w:p>
    <w:p w:rsidR="00DE7E86" w:rsidRPr="00A44A68" w:rsidRDefault="00213A10" w:rsidP="00A44A68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A44A68">
        <w:rPr>
          <w:rFonts w:ascii="黑体" w:eastAsia="黑体" w:hAnsi="黑体" w:cs="黑体" w:hint="eastAsia"/>
          <w:szCs w:val="21"/>
        </w:rPr>
        <w:t>6</w:t>
      </w:r>
      <w:r w:rsidR="00DE7E86" w:rsidRPr="00A44A68">
        <w:rPr>
          <w:rFonts w:ascii="黑体" w:eastAsia="黑体" w:hAnsi="黑体" w:cs="黑体" w:hint="eastAsia"/>
          <w:szCs w:val="21"/>
        </w:rPr>
        <w:t>.</w:t>
      </w:r>
      <w:r w:rsidRPr="00A44A68">
        <w:rPr>
          <w:rFonts w:ascii="黑体" w:eastAsia="黑体" w:hAnsi="黑体" w:cs="黑体" w:hint="eastAsia"/>
          <w:szCs w:val="21"/>
        </w:rPr>
        <w:t>4</w:t>
      </w:r>
      <w:r w:rsidR="00DE7E86" w:rsidRPr="00A44A68">
        <w:rPr>
          <w:rFonts w:ascii="黑体" w:eastAsia="黑体" w:hAnsi="黑体" w:cs="黑体" w:hint="eastAsia"/>
          <w:szCs w:val="21"/>
        </w:rPr>
        <w:t>病虫草鼠害防治</w:t>
      </w:r>
    </w:p>
    <w:p w:rsidR="00DE7E86" w:rsidRDefault="00DE7E86" w:rsidP="00A44A68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.1 防治原则</w:t>
      </w:r>
    </w:p>
    <w:p w:rsidR="00213A10" w:rsidRPr="00213A10" w:rsidRDefault="00213A10" w:rsidP="00213A10">
      <w:pPr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="宋体" w:cs="宋体" w:hint="eastAsia"/>
          <w:kern w:val="0"/>
          <w:szCs w:val="21"/>
        </w:rPr>
        <w:t>遵循</w:t>
      </w:r>
      <w:r>
        <w:rPr>
          <w:rFonts w:eastAsia="黑体"/>
          <w:kern w:val="0"/>
          <w:szCs w:val="21"/>
        </w:rPr>
        <w:t>“</w:t>
      </w:r>
      <w:r>
        <w:rPr>
          <w:rFonts w:ascii="宋体" w:cs="宋体" w:hint="eastAsia"/>
          <w:kern w:val="0"/>
          <w:szCs w:val="21"/>
        </w:rPr>
        <w:t>预防为主、综合防治</w:t>
      </w:r>
      <w:r>
        <w:rPr>
          <w:rFonts w:eastAsia="黑体"/>
          <w:kern w:val="0"/>
          <w:szCs w:val="21"/>
        </w:rPr>
        <w:t>”</w:t>
      </w:r>
      <w:r>
        <w:rPr>
          <w:rFonts w:ascii="宋体" w:cs="宋体" w:hint="eastAsia"/>
          <w:kern w:val="0"/>
          <w:szCs w:val="21"/>
        </w:rPr>
        <w:t>的植保方针，</w:t>
      </w:r>
      <w:r w:rsidRPr="0081720B">
        <w:rPr>
          <w:szCs w:val="21"/>
        </w:rPr>
        <w:t>坚持以</w:t>
      </w:r>
      <w:r w:rsidRPr="0081720B">
        <w:rPr>
          <w:szCs w:val="21"/>
        </w:rPr>
        <w:t>“</w:t>
      </w:r>
      <w:r w:rsidRPr="0081720B">
        <w:rPr>
          <w:szCs w:val="21"/>
        </w:rPr>
        <w:t>农业防治、物理防治、生物防治为主，化学防治为辅的原则</w:t>
      </w:r>
      <w:r w:rsidRPr="0081720B">
        <w:rPr>
          <w:szCs w:val="21"/>
        </w:rPr>
        <w:t>”</w:t>
      </w:r>
      <w:r>
        <w:rPr>
          <w:rFonts w:hint="eastAsia"/>
          <w:szCs w:val="21"/>
        </w:rPr>
        <w:t>，</w:t>
      </w:r>
      <w:r>
        <w:rPr>
          <w:rFonts w:ascii="宋体" w:cs="宋体" w:hint="eastAsia"/>
          <w:kern w:val="0"/>
          <w:szCs w:val="21"/>
        </w:rPr>
        <w:t>协调运用综合防控技术，选用高效、低毒、低残留、对环境友好的农药。农药使用应符合</w:t>
      </w:r>
      <w:r>
        <w:rPr>
          <w:rFonts w:ascii="宋体" w:cs="宋体"/>
          <w:kern w:val="0"/>
          <w:szCs w:val="21"/>
        </w:rPr>
        <w:t xml:space="preserve"> NY/T 393 </w:t>
      </w:r>
      <w:r>
        <w:rPr>
          <w:rFonts w:ascii="宋体" w:cs="宋体" w:hint="eastAsia"/>
          <w:kern w:val="0"/>
          <w:szCs w:val="21"/>
        </w:rPr>
        <w:t>的要求，但不得使用毒死蜱。</w:t>
      </w:r>
    </w:p>
    <w:p w:rsidR="00DE7E86" w:rsidRDefault="00DE7E86" w:rsidP="00A44A68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.2常见病虫草鼠害</w:t>
      </w:r>
    </w:p>
    <w:p w:rsidR="00213A10" w:rsidRPr="00700FC0" w:rsidRDefault="00213A10" w:rsidP="00213A10">
      <w:pPr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="宋体" w:cs="宋体" w:hint="eastAsia"/>
          <w:kern w:val="0"/>
          <w:szCs w:val="21"/>
        </w:rPr>
        <w:t>主要病</w:t>
      </w:r>
      <w:r w:rsidRPr="00BE674A">
        <w:rPr>
          <w:rFonts w:ascii="宋体" w:cs="宋体" w:hint="eastAsia"/>
          <w:kern w:val="0"/>
          <w:szCs w:val="21"/>
        </w:rPr>
        <w:t>害有灰霉病、疫病、</w:t>
      </w:r>
      <w:r w:rsidR="00BE674A" w:rsidRPr="00BE674A">
        <w:rPr>
          <w:rFonts w:ascii="宋体" w:cs="宋体" w:hint="eastAsia"/>
          <w:kern w:val="0"/>
          <w:szCs w:val="21"/>
        </w:rPr>
        <w:t>枯萎病</w:t>
      </w:r>
      <w:r w:rsidRPr="00BE674A">
        <w:rPr>
          <w:rFonts w:ascii="宋体" w:cs="宋体" w:hint="eastAsia"/>
          <w:kern w:val="0"/>
          <w:szCs w:val="21"/>
        </w:rPr>
        <w:t>和病毒病。主要虫害有蛴螬、地老虎、金针虫、蝼蛄、和蚜虫。主要鼠害为中华鼢鼠。</w:t>
      </w:r>
    </w:p>
    <w:p w:rsidR="00DE7E86" w:rsidRPr="00700FC0" w:rsidRDefault="00DE7E86" w:rsidP="00A44A68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.3防治措施</w:t>
      </w:r>
    </w:p>
    <w:p w:rsidR="00DE7E86" w:rsidRDefault="00DE7E86" w:rsidP="00A44A68">
      <w:pPr>
        <w:adjustRightInd w:val="0"/>
        <w:snapToGrid w:val="0"/>
        <w:spacing w:line="360" w:lineRule="auto"/>
        <w:jc w:val="left"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.3.1农业防治</w:t>
      </w:r>
    </w:p>
    <w:p w:rsidR="00213A10" w:rsidRPr="00700FC0" w:rsidRDefault="00213A10" w:rsidP="007E68C2">
      <w:pPr>
        <w:spacing w:line="360" w:lineRule="auto"/>
        <w:ind w:firstLineChars="200" w:firstLine="420"/>
        <w:jc w:val="left"/>
        <w:rPr>
          <w:rFonts w:ascii="黑体" w:eastAsia="黑体" w:hAnsi="黑体" w:cs="黑体"/>
          <w:szCs w:val="21"/>
        </w:rPr>
      </w:pPr>
      <w:r>
        <w:rPr>
          <w:rFonts w:ascii="宋体" w:cs="宋体" w:hint="eastAsia"/>
          <w:kern w:val="0"/>
          <w:szCs w:val="21"/>
        </w:rPr>
        <w:t>选用抗病性好的品种或</w:t>
      </w:r>
      <w:r w:rsidRPr="00BE674A">
        <w:rPr>
          <w:rFonts w:ascii="宋体" w:cs="宋体"/>
          <w:kern w:val="0"/>
          <w:szCs w:val="21"/>
        </w:rPr>
        <w:t>经过脱毒</w:t>
      </w:r>
      <w:r w:rsidRPr="00BE674A">
        <w:rPr>
          <w:rFonts w:ascii="宋体" w:cs="宋体" w:hint="eastAsia"/>
          <w:kern w:val="0"/>
          <w:szCs w:val="21"/>
        </w:rPr>
        <w:t>后</w:t>
      </w:r>
      <w:r w:rsidRPr="00BE674A">
        <w:rPr>
          <w:rFonts w:ascii="宋体" w:cs="宋体"/>
          <w:kern w:val="0"/>
          <w:szCs w:val="21"/>
        </w:rPr>
        <w:t>繁育的一级良种和二级良种。</w:t>
      </w:r>
      <w:r w:rsidRPr="00BE674A">
        <w:rPr>
          <w:rFonts w:ascii="宋体" w:cs="宋体" w:hint="eastAsia"/>
          <w:kern w:val="0"/>
          <w:szCs w:val="21"/>
        </w:rPr>
        <w:t>种球</w:t>
      </w:r>
      <w:r w:rsidRPr="00BE674A">
        <w:rPr>
          <w:rFonts w:ascii="宋体" w:cs="宋体"/>
          <w:kern w:val="0"/>
          <w:szCs w:val="21"/>
        </w:rPr>
        <w:t>须根繁茂，鳞茎盘未损伤，无病虫侵蚀，无机械损伤</w:t>
      </w:r>
      <w:r w:rsidRPr="00BE674A">
        <w:rPr>
          <w:rFonts w:ascii="宋体" w:cs="宋体" w:hint="eastAsia"/>
          <w:kern w:val="0"/>
          <w:szCs w:val="21"/>
        </w:rPr>
        <w:t>。</w:t>
      </w:r>
      <w:r w:rsidR="007E68C2">
        <w:rPr>
          <w:rFonts w:ascii="宋体" w:cs="宋体" w:hint="eastAsia"/>
          <w:kern w:val="0"/>
          <w:szCs w:val="21"/>
        </w:rPr>
        <w:t>施用腐熟有机肥料，增施磷钾肥，合理密植，加强肥水管理，清洁田园。</w:t>
      </w:r>
      <w:r>
        <w:rPr>
          <w:rFonts w:ascii="宋体" w:cs="宋体" w:hint="eastAsia"/>
          <w:kern w:val="0"/>
          <w:szCs w:val="21"/>
        </w:rPr>
        <w:t>宜与</w:t>
      </w:r>
      <w:r w:rsidRPr="00BE674A">
        <w:rPr>
          <w:rFonts w:ascii="宋体" w:cs="宋体"/>
          <w:kern w:val="0"/>
          <w:szCs w:val="21"/>
        </w:rPr>
        <w:t>小麦、杂粮</w:t>
      </w:r>
      <w:r>
        <w:rPr>
          <w:rFonts w:ascii="宋体" w:cs="宋体" w:hint="eastAsia"/>
          <w:kern w:val="0"/>
          <w:szCs w:val="21"/>
        </w:rPr>
        <w:t>等作物轮作，忌重茬。</w:t>
      </w:r>
      <w:r w:rsidR="00BE674A">
        <w:rPr>
          <w:rFonts w:ascii="宋体" w:cs="宋体" w:hint="eastAsia"/>
          <w:kern w:val="0"/>
          <w:szCs w:val="21"/>
        </w:rPr>
        <w:t>合理轮作</w:t>
      </w:r>
      <w:r w:rsidR="007E68C2">
        <w:rPr>
          <w:rFonts w:ascii="宋体" w:cs="宋体" w:hint="eastAsia"/>
          <w:kern w:val="0"/>
          <w:szCs w:val="21"/>
        </w:rPr>
        <w:t>克服</w:t>
      </w:r>
      <w:r w:rsidR="00BE674A">
        <w:rPr>
          <w:rFonts w:ascii="宋体" w:cs="宋体" w:hint="eastAsia"/>
          <w:kern w:val="0"/>
          <w:szCs w:val="21"/>
        </w:rPr>
        <w:t>连作障碍，</w:t>
      </w:r>
      <w:r w:rsidR="00BE674A" w:rsidRPr="00BE674A">
        <w:rPr>
          <w:rFonts w:ascii="宋体" w:cs="宋体" w:hint="eastAsia"/>
          <w:kern w:val="0"/>
          <w:szCs w:val="21"/>
        </w:rPr>
        <w:t>降低病虫</w:t>
      </w:r>
      <w:r w:rsidR="007E68C2">
        <w:rPr>
          <w:rFonts w:ascii="宋体" w:cs="宋体" w:hint="eastAsia"/>
          <w:kern w:val="0"/>
          <w:szCs w:val="21"/>
        </w:rPr>
        <w:t>草</w:t>
      </w:r>
      <w:r w:rsidR="00BE674A" w:rsidRPr="00BE674A">
        <w:rPr>
          <w:rFonts w:ascii="宋体" w:cs="宋体" w:hint="eastAsia"/>
          <w:kern w:val="0"/>
          <w:szCs w:val="21"/>
        </w:rPr>
        <w:t>害的发生概率。</w:t>
      </w:r>
    </w:p>
    <w:p w:rsidR="00DE7E86" w:rsidRDefault="00DE7E86" w:rsidP="00DE7E86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.3.2物理防治</w:t>
      </w:r>
    </w:p>
    <w:p w:rsidR="00213A10" w:rsidRPr="00607531" w:rsidRDefault="00213A10" w:rsidP="00607531">
      <w:pPr>
        <w:spacing w:line="360" w:lineRule="auto"/>
        <w:ind w:firstLineChars="200" w:firstLine="420"/>
        <w:jc w:val="left"/>
        <w:rPr>
          <w:rFonts w:ascii="宋体" w:cs="宋体"/>
          <w:kern w:val="0"/>
          <w:szCs w:val="21"/>
        </w:rPr>
      </w:pPr>
      <w:r w:rsidRPr="00607531">
        <w:rPr>
          <w:rFonts w:ascii="宋体" w:cs="宋体" w:hint="eastAsia"/>
          <w:kern w:val="0"/>
          <w:szCs w:val="21"/>
        </w:rPr>
        <w:t>黄板诱杀蚜虫，每</w:t>
      </w:r>
      <w:r w:rsidR="00516DA1" w:rsidRPr="00607531">
        <w:rPr>
          <w:rFonts w:ascii="宋体" w:cs="宋体" w:hint="eastAsia"/>
          <w:kern w:val="0"/>
          <w:szCs w:val="21"/>
        </w:rPr>
        <w:t>亩</w:t>
      </w:r>
      <w:r w:rsidRPr="00607531">
        <w:rPr>
          <w:rFonts w:ascii="宋体" w:cs="宋体" w:hint="eastAsia"/>
          <w:kern w:val="0"/>
          <w:szCs w:val="21"/>
        </w:rPr>
        <w:t>插放20个黄板。黑光</w:t>
      </w:r>
      <w:r w:rsidRPr="00607531">
        <w:rPr>
          <w:rFonts w:ascii="宋体" w:cs="宋体"/>
          <w:kern w:val="0"/>
          <w:szCs w:val="21"/>
        </w:rPr>
        <w:t>灯诱杀害虫</w:t>
      </w:r>
      <w:r w:rsidRPr="00607531">
        <w:rPr>
          <w:rFonts w:ascii="宋体" w:cs="宋体" w:hint="eastAsia"/>
          <w:kern w:val="0"/>
          <w:szCs w:val="21"/>
        </w:rPr>
        <w:t>， 每15亩（1 hm</w:t>
      </w:r>
      <w:r w:rsidRPr="00011E17">
        <w:rPr>
          <w:rFonts w:ascii="宋体" w:cs="宋体" w:hint="eastAsia"/>
          <w:kern w:val="0"/>
          <w:szCs w:val="21"/>
          <w:vertAlign w:val="superscript"/>
        </w:rPr>
        <w:t>2</w:t>
      </w:r>
      <w:r w:rsidRPr="00607531">
        <w:rPr>
          <w:rFonts w:ascii="宋体" w:cs="宋体" w:hint="eastAsia"/>
          <w:kern w:val="0"/>
          <w:szCs w:val="21"/>
        </w:rPr>
        <w:t>）安装一台黑光灯</w:t>
      </w:r>
      <w:r w:rsidR="00017769" w:rsidRPr="00607531">
        <w:rPr>
          <w:rFonts w:ascii="宋体" w:cs="宋体" w:hint="eastAsia"/>
          <w:kern w:val="0"/>
          <w:szCs w:val="21"/>
        </w:rPr>
        <w:t>诱杀地老虎、金龟子、蝼蛄等成虫</w:t>
      </w:r>
      <w:r w:rsidRPr="00607531">
        <w:rPr>
          <w:rFonts w:ascii="宋体" w:cs="宋体"/>
          <w:kern w:val="0"/>
          <w:szCs w:val="21"/>
        </w:rPr>
        <w:t>。</w:t>
      </w:r>
      <w:r w:rsidRPr="00607531">
        <w:rPr>
          <w:rFonts w:ascii="宋体" w:cs="宋体" w:hint="eastAsia"/>
          <w:kern w:val="0"/>
          <w:szCs w:val="21"/>
        </w:rPr>
        <w:t>疫病和病毒病发病严重的植株人工拔除。田间杂草采用人工拔除或机械除草。</w:t>
      </w:r>
      <w:r w:rsidR="00516DA1">
        <w:rPr>
          <w:rFonts w:ascii="宋体" w:cs="宋体" w:hint="eastAsia"/>
          <w:kern w:val="0"/>
          <w:szCs w:val="21"/>
        </w:rPr>
        <w:t>鼠害采用捕鼠器与人工结合方式捕抓。</w:t>
      </w:r>
    </w:p>
    <w:p w:rsidR="00DE7E86" w:rsidRDefault="00DE7E86" w:rsidP="00DE7E86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.3.3生物防治</w:t>
      </w:r>
    </w:p>
    <w:p w:rsidR="00386118" w:rsidRPr="006F7C85" w:rsidRDefault="00213A10" w:rsidP="00821278">
      <w:pPr>
        <w:adjustRightInd w:val="0"/>
        <w:snapToGrid w:val="0"/>
        <w:spacing w:line="400" w:lineRule="atLeast"/>
        <w:ind w:firstLineChars="200" w:firstLine="420"/>
        <w:rPr>
          <w:szCs w:val="21"/>
        </w:rPr>
      </w:pPr>
      <w:r w:rsidRPr="00EC74F8">
        <w:rPr>
          <w:szCs w:val="21"/>
        </w:rPr>
        <w:t>采用</w:t>
      </w:r>
      <w:r w:rsidR="00EC74F8" w:rsidRPr="00EC74F8">
        <w:rPr>
          <w:rFonts w:hint="eastAsia"/>
          <w:szCs w:val="21"/>
        </w:rPr>
        <w:t>矿物源</w:t>
      </w:r>
      <w:r w:rsidR="00821278">
        <w:rPr>
          <w:rFonts w:hint="eastAsia"/>
          <w:szCs w:val="21"/>
        </w:rPr>
        <w:t>、</w:t>
      </w:r>
      <w:r w:rsidR="00EC74F8" w:rsidRPr="00EC74F8">
        <w:rPr>
          <w:szCs w:val="21"/>
        </w:rPr>
        <w:t>植物源</w:t>
      </w:r>
      <w:r w:rsidR="00821278">
        <w:rPr>
          <w:rFonts w:hint="eastAsia"/>
          <w:szCs w:val="21"/>
        </w:rPr>
        <w:t>、</w:t>
      </w:r>
      <w:r w:rsidR="00EC74F8" w:rsidRPr="00EC74F8">
        <w:rPr>
          <w:rFonts w:hint="eastAsia"/>
          <w:szCs w:val="21"/>
        </w:rPr>
        <w:t>微生物源</w:t>
      </w:r>
      <w:r w:rsidR="00821278">
        <w:rPr>
          <w:rFonts w:hint="eastAsia"/>
          <w:szCs w:val="21"/>
        </w:rPr>
        <w:t>和</w:t>
      </w:r>
      <w:r w:rsidR="005D02B9">
        <w:rPr>
          <w:rFonts w:hint="eastAsia"/>
          <w:szCs w:val="21"/>
        </w:rPr>
        <w:t>生物化学产物等类型</w:t>
      </w:r>
      <w:r w:rsidR="00EC74F8" w:rsidRPr="00EC74F8">
        <w:rPr>
          <w:rFonts w:hint="eastAsia"/>
          <w:szCs w:val="21"/>
        </w:rPr>
        <w:t>农药</w:t>
      </w:r>
      <w:r w:rsidR="00EC74F8">
        <w:rPr>
          <w:rFonts w:hint="eastAsia"/>
          <w:szCs w:val="21"/>
        </w:rPr>
        <w:t>防治病虫害。如</w:t>
      </w:r>
      <w:r w:rsidR="00EC74F8" w:rsidRPr="00EC74F8">
        <w:rPr>
          <w:rFonts w:hint="eastAsia"/>
          <w:szCs w:val="21"/>
        </w:rPr>
        <w:t>矿物油可</w:t>
      </w:r>
      <w:r w:rsidR="00EC74F8" w:rsidRPr="00EC74F8">
        <w:rPr>
          <w:szCs w:val="21"/>
        </w:rPr>
        <w:t>通过物理</w:t>
      </w:r>
      <w:r w:rsidR="00EC74F8" w:rsidRPr="00EC74F8">
        <w:rPr>
          <w:rFonts w:hint="eastAsia"/>
          <w:szCs w:val="21"/>
        </w:rPr>
        <w:t>窒息和</w:t>
      </w:r>
      <w:r w:rsidR="00EC74F8" w:rsidRPr="00EC74F8">
        <w:rPr>
          <w:szCs w:val="21"/>
        </w:rPr>
        <w:t>隔离</w:t>
      </w:r>
      <w:r w:rsidR="00EC74F8" w:rsidRPr="00EC74F8">
        <w:rPr>
          <w:rFonts w:hint="eastAsia"/>
          <w:szCs w:val="21"/>
        </w:rPr>
        <w:t>破坏菌丝体</w:t>
      </w:r>
      <w:r w:rsidR="00EC74F8" w:rsidRPr="00EC74F8">
        <w:rPr>
          <w:szCs w:val="21"/>
        </w:rPr>
        <w:t>来预防</w:t>
      </w:r>
      <w:r w:rsidR="00EC74F8">
        <w:rPr>
          <w:rFonts w:hint="eastAsia"/>
          <w:szCs w:val="21"/>
        </w:rPr>
        <w:t>和</w:t>
      </w:r>
      <w:r w:rsidR="00EC74F8" w:rsidRPr="00EC74F8">
        <w:rPr>
          <w:szCs w:val="21"/>
        </w:rPr>
        <w:t>减轻病</w:t>
      </w:r>
      <w:r w:rsidR="00EC74F8" w:rsidRPr="00EC74F8">
        <w:rPr>
          <w:rFonts w:hint="eastAsia"/>
          <w:szCs w:val="21"/>
        </w:rPr>
        <w:t>虫危</w:t>
      </w:r>
      <w:r w:rsidR="00EC74F8" w:rsidRPr="00EC74F8">
        <w:rPr>
          <w:szCs w:val="21"/>
        </w:rPr>
        <w:t>害</w:t>
      </w:r>
      <w:r w:rsidR="00965675">
        <w:rPr>
          <w:rFonts w:hint="eastAsia"/>
          <w:szCs w:val="21"/>
        </w:rPr>
        <w:t>。</w:t>
      </w:r>
    </w:p>
    <w:p w:rsidR="00DE7E86" w:rsidRDefault="00DE7E86" w:rsidP="00DE7E86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700FC0">
        <w:rPr>
          <w:rFonts w:ascii="黑体" w:eastAsia="黑体" w:hAnsi="黑体" w:cs="黑体" w:hint="eastAsia"/>
          <w:szCs w:val="21"/>
        </w:rPr>
        <w:t>6.</w:t>
      </w:r>
      <w:r w:rsidR="00213A10">
        <w:rPr>
          <w:rFonts w:ascii="黑体" w:eastAsia="黑体" w:hAnsi="黑体" w:cs="黑体" w:hint="eastAsia"/>
          <w:szCs w:val="21"/>
        </w:rPr>
        <w:t>4</w:t>
      </w:r>
      <w:r w:rsidRPr="00700FC0">
        <w:rPr>
          <w:rFonts w:ascii="黑体" w:eastAsia="黑体" w:hAnsi="黑体" w:cs="黑体" w:hint="eastAsia"/>
          <w:szCs w:val="21"/>
        </w:rPr>
        <w:t>.3.4化学防治</w:t>
      </w:r>
    </w:p>
    <w:p w:rsidR="00213A10" w:rsidRPr="00213A10" w:rsidRDefault="00213A10" w:rsidP="00213A10">
      <w:pPr>
        <w:adjustRightInd w:val="0"/>
        <w:snapToGrid w:val="0"/>
        <w:spacing w:line="400" w:lineRule="atLeast"/>
        <w:ind w:firstLineChars="200" w:firstLine="420"/>
        <w:rPr>
          <w:szCs w:val="21"/>
        </w:rPr>
      </w:pPr>
      <w:r w:rsidRPr="00213A10">
        <w:rPr>
          <w:rFonts w:hint="eastAsia"/>
          <w:szCs w:val="21"/>
        </w:rPr>
        <w:t>农药使用应符合</w:t>
      </w:r>
      <w:r w:rsidRPr="00213A10">
        <w:rPr>
          <w:rFonts w:hint="eastAsia"/>
          <w:szCs w:val="21"/>
        </w:rPr>
        <w:t xml:space="preserve"> NY/T 393 </w:t>
      </w:r>
      <w:r w:rsidRPr="00213A10">
        <w:rPr>
          <w:rFonts w:hint="eastAsia"/>
          <w:szCs w:val="21"/>
        </w:rPr>
        <w:t>的规定。严格按照农药安全使用间隔期用药，具体病虫害化学用药情况参照附录</w:t>
      </w:r>
      <w:r w:rsidRPr="00213A10">
        <w:rPr>
          <w:rFonts w:hint="eastAsia"/>
          <w:szCs w:val="21"/>
        </w:rPr>
        <w:t>A</w:t>
      </w:r>
      <w:r w:rsidRPr="00213A10">
        <w:rPr>
          <w:rFonts w:hint="eastAsia"/>
          <w:szCs w:val="21"/>
        </w:rPr>
        <w:t>。</w:t>
      </w:r>
    </w:p>
    <w:p w:rsidR="00DE7E86" w:rsidRDefault="00DE7E86" w:rsidP="00516DA1">
      <w:pPr>
        <w:spacing w:line="400" w:lineRule="atLeast"/>
        <w:contextualSpacing/>
        <w:rPr>
          <w:rFonts w:ascii="宋体" w:hAnsi="宋体" w:cs="宋体"/>
          <w:szCs w:val="21"/>
        </w:rPr>
      </w:pPr>
      <w:r w:rsidRPr="0021304E">
        <w:rPr>
          <w:rFonts w:ascii="黑体" w:eastAsia="黑体" w:hAnsi="黑体" w:cs="黑体" w:hint="eastAsia"/>
          <w:szCs w:val="21"/>
        </w:rPr>
        <w:t>7 采收</w:t>
      </w:r>
    </w:p>
    <w:p w:rsidR="0021304E" w:rsidRPr="0021304E" w:rsidRDefault="0021304E" w:rsidP="0021304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bookmarkStart w:id="12" w:name="_Toc505185616"/>
      <w:r>
        <w:rPr>
          <w:rFonts w:ascii="黑体" w:eastAsia="黑体" w:hAnsi="黑体" w:cs="黑体" w:hint="eastAsia"/>
          <w:szCs w:val="21"/>
        </w:rPr>
        <w:t>7</w:t>
      </w:r>
      <w:r w:rsidRPr="0021304E">
        <w:rPr>
          <w:rFonts w:ascii="黑体" w:eastAsia="黑体" w:hAnsi="黑体" w:cs="黑体"/>
          <w:szCs w:val="21"/>
        </w:rPr>
        <w:t>.1 采收时间</w:t>
      </w:r>
      <w:bookmarkEnd w:id="12"/>
      <w:r w:rsidRPr="0021304E">
        <w:rPr>
          <w:rFonts w:ascii="黑体" w:eastAsia="黑体" w:hAnsi="黑体" w:cs="黑体"/>
          <w:szCs w:val="21"/>
        </w:rPr>
        <w:t xml:space="preserve"> </w:t>
      </w:r>
    </w:p>
    <w:p w:rsidR="0021304E" w:rsidRPr="0081720B" w:rsidRDefault="0021304E" w:rsidP="0021304E">
      <w:pPr>
        <w:spacing w:line="360" w:lineRule="auto"/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lastRenderedPageBreak/>
        <w:t>百合种植</w:t>
      </w:r>
      <w:r w:rsidRPr="0081720B">
        <w:rPr>
          <w:szCs w:val="21"/>
        </w:rPr>
        <w:t>三年</w:t>
      </w:r>
      <w:r>
        <w:rPr>
          <w:rFonts w:hint="eastAsia"/>
          <w:szCs w:val="21"/>
        </w:rPr>
        <w:t>以上方可采收。</w:t>
      </w:r>
      <w:r>
        <w:rPr>
          <w:rFonts w:ascii="宋体" w:cs="宋体" w:hint="eastAsia"/>
          <w:kern w:val="0"/>
          <w:szCs w:val="21"/>
        </w:rPr>
        <w:t>当地上部分茎叶枯黄、植株落叶至地上茎完全枯死，为采收适宜期。</w:t>
      </w:r>
      <w:r w:rsidRPr="0081720B">
        <w:rPr>
          <w:szCs w:val="21"/>
        </w:rPr>
        <w:t>10</w:t>
      </w:r>
      <w:r w:rsidRPr="0081720B">
        <w:rPr>
          <w:szCs w:val="21"/>
        </w:rPr>
        <w:t>月底到</w:t>
      </w:r>
      <w:r w:rsidRPr="0081720B">
        <w:rPr>
          <w:szCs w:val="21"/>
        </w:rPr>
        <w:t>11</w:t>
      </w:r>
      <w:r w:rsidRPr="0081720B">
        <w:rPr>
          <w:szCs w:val="21"/>
        </w:rPr>
        <w:t>月中旬或翌年早春</w:t>
      </w:r>
      <w:r w:rsidRPr="0081720B">
        <w:rPr>
          <w:rFonts w:hint="eastAsia"/>
          <w:szCs w:val="21"/>
        </w:rPr>
        <w:t>2</w:t>
      </w:r>
      <w:r w:rsidRPr="0081720B">
        <w:rPr>
          <w:rFonts w:hint="eastAsia"/>
          <w:szCs w:val="21"/>
        </w:rPr>
        <w:t>月</w:t>
      </w:r>
      <w:r w:rsidRPr="0081720B">
        <w:rPr>
          <w:szCs w:val="21"/>
        </w:rPr>
        <w:t>中下旬采收。</w:t>
      </w:r>
    </w:p>
    <w:p w:rsidR="0021304E" w:rsidRPr="0021304E" w:rsidRDefault="0021304E" w:rsidP="0021304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bookmarkStart w:id="13" w:name="_Toc505185617"/>
      <w:r>
        <w:rPr>
          <w:rFonts w:ascii="黑体" w:eastAsia="黑体" w:hAnsi="黑体" w:cs="黑体" w:hint="eastAsia"/>
          <w:szCs w:val="21"/>
        </w:rPr>
        <w:t>7</w:t>
      </w:r>
      <w:r w:rsidRPr="0021304E">
        <w:rPr>
          <w:rFonts w:ascii="黑体" w:eastAsia="黑体" w:hAnsi="黑体" w:cs="黑体"/>
          <w:szCs w:val="21"/>
        </w:rPr>
        <w:t>.2 采收方法</w:t>
      </w:r>
      <w:bookmarkEnd w:id="13"/>
      <w:r w:rsidRPr="0021304E">
        <w:rPr>
          <w:rFonts w:ascii="黑体" w:eastAsia="黑体" w:hAnsi="黑体" w:cs="黑体"/>
          <w:szCs w:val="21"/>
        </w:rPr>
        <w:t xml:space="preserve"> </w:t>
      </w:r>
    </w:p>
    <w:p w:rsidR="0021304E" w:rsidRDefault="0021304E" w:rsidP="0021304E">
      <w:pPr>
        <w:spacing w:line="400" w:lineRule="atLeast"/>
        <w:ind w:firstLineChars="200" w:firstLine="420"/>
        <w:contextualSpacing/>
        <w:rPr>
          <w:szCs w:val="21"/>
        </w:rPr>
      </w:pPr>
      <w:r>
        <w:rPr>
          <w:rFonts w:ascii="宋体" w:cs="宋体" w:hint="eastAsia"/>
          <w:kern w:val="0"/>
          <w:szCs w:val="21"/>
        </w:rPr>
        <w:t>选择晴好天气，</w:t>
      </w:r>
      <w:r w:rsidRPr="0081720B">
        <w:rPr>
          <w:szCs w:val="21"/>
        </w:rPr>
        <w:t>用清洁、无污染工具</w:t>
      </w:r>
      <w:r>
        <w:rPr>
          <w:rFonts w:hint="eastAsia"/>
          <w:szCs w:val="21"/>
        </w:rPr>
        <w:t>采收</w:t>
      </w:r>
      <w:r w:rsidRPr="0081720B">
        <w:rPr>
          <w:szCs w:val="21"/>
        </w:rPr>
        <w:t>百合。</w:t>
      </w:r>
    </w:p>
    <w:p w:rsidR="0021304E" w:rsidRDefault="0021304E" w:rsidP="0021304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</w:t>
      </w:r>
      <w:r w:rsidRPr="0021304E">
        <w:rPr>
          <w:rFonts w:ascii="黑体" w:eastAsia="黑体" w:hAnsi="黑体" w:cs="黑体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3</w:t>
      </w:r>
      <w:r w:rsidRPr="0021304E">
        <w:rPr>
          <w:rFonts w:ascii="黑体" w:eastAsia="黑体" w:hAnsi="黑体" w:cs="黑体"/>
          <w:szCs w:val="21"/>
        </w:rPr>
        <w:t xml:space="preserve"> 采</w:t>
      </w:r>
      <w:r>
        <w:rPr>
          <w:rFonts w:ascii="黑体" w:eastAsia="黑体" w:hAnsi="黑体" w:cs="黑体" w:hint="eastAsia"/>
          <w:szCs w:val="21"/>
        </w:rPr>
        <w:t>后清洁</w:t>
      </w:r>
    </w:p>
    <w:p w:rsidR="0021304E" w:rsidRDefault="0021304E" w:rsidP="0021304E">
      <w:pPr>
        <w:spacing w:line="400" w:lineRule="atLeast"/>
        <w:ind w:firstLineChars="200" w:firstLine="420"/>
        <w:contextualSpacing/>
        <w:rPr>
          <w:szCs w:val="21"/>
        </w:rPr>
      </w:pPr>
      <w:r w:rsidRPr="0081720B">
        <w:rPr>
          <w:szCs w:val="21"/>
        </w:rPr>
        <w:t>去</w:t>
      </w:r>
      <w:r>
        <w:rPr>
          <w:rFonts w:hint="eastAsia"/>
          <w:szCs w:val="21"/>
        </w:rPr>
        <w:t>除</w:t>
      </w:r>
      <w:r w:rsidRPr="0081720B">
        <w:rPr>
          <w:szCs w:val="21"/>
        </w:rPr>
        <w:t>茎秆、擦</w:t>
      </w:r>
      <w:r>
        <w:rPr>
          <w:rFonts w:hint="eastAsia"/>
          <w:szCs w:val="21"/>
        </w:rPr>
        <w:t>去鳞茎表面</w:t>
      </w:r>
      <w:r w:rsidRPr="0081720B">
        <w:rPr>
          <w:szCs w:val="21"/>
        </w:rPr>
        <w:t>泥土、剪肉质须根至</w:t>
      </w:r>
      <w:r w:rsidRPr="0081720B">
        <w:rPr>
          <w:szCs w:val="21"/>
        </w:rPr>
        <w:t>1</w:t>
      </w:r>
      <w:r>
        <w:rPr>
          <w:rFonts w:hint="eastAsia"/>
          <w:szCs w:val="21"/>
        </w:rPr>
        <w:t xml:space="preserve"> </w:t>
      </w:r>
      <w:r w:rsidRPr="0081720B">
        <w:rPr>
          <w:szCs w:val="21"/>
        </w:rPr>
        <w:t>cm</w:t>
      </w:r>
      <w:r>
        <w:rPr>
          <w:szCs w:val="21"/>
        </w:rPr>
        <w:t>。</w:t>
      </w:r>
    </w:p>
    <w:p w:rsidR="0021304E" w:rsidRDefault="0021304E" w:rsidP="0021304E">
      <w:pPr>
        <w:spacing w:line="400" w:lineRule="atLeast"/>
        <w:contextualSpacing/>
        <w:jc w:val="left"/>
        <w:rPr>
          <w:szCs w:val="21"/>
        </w:rPr>
      </w:pPr>
      <w:r>
        <w:rPr>
          <w:rFonts w:ascii="黑体" w:eastAsia="黑体" w:hAnsi="黑体" w:cs="黑体" w:hint="eastAsia"/>
          <w:szCs w:val="21"/>
        </w:rPr>
        <w:t>7</w:t>
      </w:r>
      <w:r w:rsidRPr="0021304E">
        <w:rPr>
          <w:rFonts w:ascii="黑体" w:eastAsia="黑体" w:hAnsi="黑体" w:cs="黑体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4</w:t>
      </w:r>
      <w:r w:rsidRPr="0021304E">
        <w:rPr>
          <w:rFonts w:ascii="黑体" w:eastAsia="黑体" w:hAnsi="黑体" w:cs="黑体"/>
          <w:szCs w:val="21"/>
        </w:rPr>
        <w:t xml:space="preserve"> </w:t>
      </w:r>
      <w:r>
        <w:rPr>
          <w:rFonts w:ascii="黑体" w:eastAsia="黑体" w:hAnsi="黑体" w:cs="黑体" w:hint="eastAsia"/>
          <w:szCs w:val="21"/>
        </w:rPr>
        <w:t>鲜百合质量分级</w:t>
      </w:r>
    </w:p>
    <w:p w:rsidR="0021304E" w:rsidRDefault="0021304E" w:rsidP="0021304E">
      <w:pPr>
        <w:spacing w:line="400" w:lineRule="atLeast"/>
        <w:ind w:firstLineChars="200" w:firstLine="420"/>
        <w:contextualSpacing/>
        <w:rPr>
          <w:szCs w:val="21"/>
        </w:rPr>
      </w:pPr>
      <w:r w:rsidRPr="00213A10">
        <w:rPr>
          <w:rFonts w:hint="eastAsia"/>
          <w:szCs w:val="21"/>
        </w:rPr>
        <w:t>应符合</w:t>
      </w:r>
      <w:r w:rsidRPr="00213A10">
        <w:rPr>
          <w:rFonts w:hint="eastAsia"/>
          <w:szCs w:val="21"/>
        </w:rPr>
        <w:t xml:space="preserve"> </w:t>
      </w:r>
      <w:hyperlink r:id="rId9" w:anchor="pdfView" w:tgtFrame="_blank" w:history="1">
        <w:r w:rsidRPr="00B4202A">
          <w:rPr>
            <w:rFonts w:ascii="宋体" w:hAnsi="宋体" w:cs="宋体"/>
            <w:szCs w:val="21"/>
          </w:rPr>
          <w:t>DB62/T 412</w:t>
        </w:r>
      </w:hyperlink>
      <w:r w:rsidRPr="00213A10">
        <w:rPr>
          <w:rFonts w:hint="eastAsia"/>
          <w:szCs w:val="21"/>
        </w:rPr>
        <w:t>规定</w:t>
      </w:r>
      <w:r w:rsidR="002F1AFF">
        <w:rPr>
          <w:rFonts w:hint="eastAsia"/>
          <w:szCs w:val="21"/>
        </w:rPr>
        <w:t>要求</w:t>
      </w:r>
      <w:r>
        <w:rPr>
          <w:rFonts w:hint="eastAsia"/>
          <w:szCs w:val="21"/>
        </w:rPr>
        <w:t>。</w:t>
      </w:r>
    </w:p>
    <w:p w:rsidR="00206701" w:rsidRPr="009D52B7" w:rsidRDefault="00206701" w:rsidP="009D52B7">
      <w:pPr>
        <w:spacing w:line="400" w:lineRule="atLeast"/>
        <w:contextualSpacing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7.5</w:t>
      </w:r>
      <w:r w:rsidR="009D52B7">
        <w:rPr>
          <w:rFonts w:ascii="黑体" w:eastAsia="黑体" w:hAnsi="黑体" w:cs="黑体" w:hint="eastAsia"/>
          <w:szCs w:val="21"/>
        </w:rPr>
        <w:t xml:space="preserve"> </w:t>
      </w:r>
      <w:r w:rsidRPr="009D52B7">
        <w:rPr>
          <w:rFonts w:ascii="黑体" w:eastAsia="黑体" w:hAnsi="黑体" w:cs="黑体" w:hint="eastAsia"/>
          <w:szCs w:val="21"/>
        </w:rPr>
        <w:t>装筐</w:t>
      </w:r>
    </w:p>
    <w:p w:rsidR="00206701" w:rsidRPr="009D52B7" w:rsidRDefault="00206701" w:rsidP="009D52B7">
      <w:pPr>
        <w:spacing w:line="400" w:lineRule="atLeast"/>
        <w:ind w:firstLineChars="200" w:firstLine="420"/>
        <w:contextualSpacing/>
        <w:rPr>
          <w:rFonts w:ascii="宋体" w:hAnsi="宋体" w:cs="宋体"/>
          <w:szCs w:val="21"/>
        </w:rPr>
      </w:pPr>
      <w:r w:rsidRPr="009D52B7">
        <w:rPr>
          <w:rFonts w:ascii="宋体" w:hAnsi="宋体" w:cs="宋体" w:hint="eastAsia"/>
          <w:szCs w:val="21"/>
        </w:rPr>
        <w:t>百合鳞茎装入食品级塑料周转筐。周转筐符合</w:t>
      </w:r>
      <w:r w:rsidRPr="009D52B7">
        <w:rPr>
          <w:rFonts w:ascii="宋体" w:hAnsi="宋体" w:cs="宋体"/>
          <w:szCs w:val="21"/>
        </w:rPr>
        <w:t>GB/T 4892</w:t>
      </w:r>
      <w:r w:rsidRPr="009D52B7">
        <w:rPr>
          <w:rFonts w:ascii="宋体" w:hAnsi="宋体" w:cs="宋体" w:hint="eastAsia"/>
          <w:szCs w:val="21"/>
        </w:rPr>
        <w:t>要求。</w:t>
      </w:r>
    </w:p>
    <w:p w:rsidR="006B2CE4" w:rsidRPr="00EE64E9" w:rsidRDefault="00DE7E86" w:rsidP="006B2CE4">
      <w:pPr>
        <w:spacing w:line="400" w:lineRule="atLeast"/>
        <w:contextualSpacing/>
        <w:jc w:val="left"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8</w:t>
      </w:r>
      <w:r w:rsidR="00C10153">
        <w:rPr>
          <w:rFonts w:ascii="黑体" w:eastAsia="黑体" w:hAnsi="黑体" w:cs="黑体" w:hint="eastAsia"/>
        </w:rPr>
        <w:t>储</w:t>
      </w:r>
      <w:r w:rsidR="006B2CE4">
        <w:rPr>
          <w:rFonts w:ascii="黑体" w:eastAsia="黑体" w:hAnsi="黑体" w:cs="黑体" w:hint="eastAsia"/>
        </w:rPr>
        <w:t>藏</w:t>
      </w:r>
      <w:r w:rsidR="00EC5890">
        <w:rPr>
          <w:rFonts w:ascii="黑体" w:eastAsia="黑体" w:hAnsi="黑体" w:cs="黑体" w:hint="eastAsia"/>
        </w:rPr>
        <w:t>保鲜及</w:t>
      </w:r>
      <w:r w:rsidR="006B2CE4" w:rsidRPr="00206701">
        <w:rPr>
          <w:rFonts w:ascii="黑体" w:eastAsia="黑体" w:hAnsi="黑体" w:cs="黑体"/>
          <w:szCs w:val="21"/>
        </w:rPr>
        <w:t>运输</w:t>
      </w:r>
    </w:p>
    <w:p w:rsidR="00206701" w:rsidRPr="00206701" w:rsidRDefault="00C10153" w:rsidP="008013DB">
      <w:pPr>
        <w:pStyle w:val="10"/>
        <w:adjustRightInd w:val="0"/>
        <w:snapToGrid w:val="0"/>
        <w:spacing w:beforeLines="50" w:before="156" w:afterLines="50" w:after="156" w:line="400" w:lineRule="atLeast"/>
        <w:rPr>
          <w:rFonts w:ascii="宋体" w:cs="宋体"/>
          <w:kern w:val="0"/>
        </w:rPr>
      </w:pPr>
      <w:r>
        <w:rPr>
          <w:rFonts w:ascii="宋体" w:hAnsi="宋体" w:cs="宋体" w:hint="eastAsia"/>
        </w:rPr>
        <w:t>储</w:t>
      </w:r>
      <w:r w:rsidR="00EC5890" w:rsidRPr="00EC5890">
        <w:rPr>
          <w:rFonts w:ascii="宋体" w:hAnsi="宋体" w:cs="宋体" w:hint="eastAsia"/>
        </w:rPr>
        <w:t>藏保鲜应符合</w:t>
      </w:r>
      <w:r w:rsidR="00EC5890" w:rsidRPr="009D52B7">
        <w:rPr>
          <w:rFonts w:ascii="宋体" w:hAnsi="宋体" w:cs="宋体" w:hint="eastAsia"/>
        </w:rPr>
        <w:t>GB/T 30134</w:t>
      </w:r>
      <w:r w:rsidR="00EC5890">
        <w:rPr>
          <w:rFonts w:ascii="宋体" w:hAnsi="宋体" w:cs="宋体" w:hint="eastAsia"/>
        </w:rPr>
        <w:t>规定要求。</w:t>
      </w:r>
      <w:r>
        <w:rPr>
          <w:rFonts w:ascii="宋体" w:hAnsi="宋体" w:cs="宋体"/>
        </w:rPr>
        <w:t>储</w:t>
      </w:r>
      <w:r w:rsidR="00EC5890" w:rsidRPr="00B4202A">
        <w:rPr>
          <w:rFonts w:ascii="宋体" w:hAnsi="宋体" w:cs="宋体"/>
        </w:rPr>
        <w:t>藏</w:t>
      </w:r>
      <w:r w:rsidR="006B2CE4" w:rsidRPr="009D52B7">
        <w:t>运输</w:t>
      </w:r>
      <w:r w:rsidR="006B2CE4">
        <w:rPr>
          <w:rFonts w:hint="eastAsia"/>
        </w:rPr>
        <w:t>应符合</w:t>
      </w:r>
      <w:r w:rsidR="006B2CE4" w:rsidRPr="0081720B">
        <w:t>NY/T 1056</w:t>
      </w:r>
      <w:r w:rsidR="006B2CE4">
        <w:rPr>
          <w:rFonts w:hint="eastAsia"/>
        </w:rPr>
        <w:t>规定要求</w:t>
      </w:r>
      <w:r w:rsidR="006B2CE4" w:rsidRPr="0081720B">
        <w:t>。</w:t>
      </w:r>
    </w:p>
    <w:p w:rsidR="006B2CE4" w:rsidRDefault="00DE7E86" w:rsidP="008013D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9</w:t>
      </w:r>
      <w:r w:rsidR="006B2CE4" w:rsidRPr="00EE64E9">
        <w:rPr>
          <w:rFonts w:ascii="黑体" w:eastAsia="黑体" w:hAnsi="黑体" w:cs="黑体" w:hint="eastAsia"/>
        </w:rPr>
        <w:t>生产废弃物的处理</w:t>
      </w:r>
    </w:p>
    <w:p w:rsidR="009D52B7" w:rsidRPr="009D52B7" w:rsidRDefault="006B2CE4" w:rsidP="00DE7E86">
      <w:pPr>
        <w:spacing w:line="400" w:lineRule="atLeast"/>
        <w:ind w:firstLineChars="200" w:firstLine="420"/>
        <w:contextualSpacing/>
        <w:rPr>
          <w:rFonts w:ascii="宋体" w:hAnsi="宋体" w:cs="宋体"/>
          <w:szCs w:val="21"/>
        </w:rPr>
      </w:pPr>
      <w:r w:rsidRPr="00206701">
        <w:rPr>
          <w:rFonts w:ascii="宋体" w:cs="宋体" w:hint="eastAsia"/>
          <w:kern w:val="0"/>
          <w:szCs w:val="21"/>
        </w:rPr>
        <w:t>越冬前和</w:t>
      </w:r>
      <w:r w:rsidRPr="00206701">
        <w:rPr>
          <w:rFonts w:ascii="宋体" w:cs="宋体"/>
          <w:kern w:val="0"/>
          <w:szCs w:val="21"/>
        </w:rPr>
        <w:t>采收后，应将田园中的残枝败叶、杂草</w:t>
      </w:r>
      <w:r w:rsidRPr="00206701">
        <w:rPr>
          <w:rFonts w:ascii="宋体" w:cs="宋体" w:hint="eastAsia"/>
          <w:kern w:val="0"/>
          <w:szCs w:val="21"/>
        </w:rPr>
        <w:t>、农药包装袋</w:t>
      </w:r>
      <w:r w:rsidRPr="00206701">
        <w:rPr>
          <w:rFonts w:ascii="宋体" w:cs="宋体"/>
          <w:kern w:val="0"/>
          <w:szCs w:val="21"/>
        </w:rPr>
        <w:t>等清理干净，</w:t>
      </w:r>
      <w:r w:rsidRPr="00206701">
        <w:rPr>
          <w:rFonts w:ascii="宋体" w:cs="宋体" w:hint="eastAsia"/>
          <w:kern w:val="0"/>
          <w:szCs w:val="21"/>
        </w:rPr>
        <w:t>带出田间</w:t>
      </w:r>
      <w:r w:rsidRPr="00206701">
        <w:rPr>
          <w:rFonts w:ascii="宋体" w:cs="宋体"/>
          <w:kern w:val="0"/>
          <w:szCs w:val="21"/>
        </w:rPr>
        <w:t>进行无害化处理或资源化利用。</w:t>
      </w:r>
      <w:r>
        <w:rPr>
          <w:rFonts w:ascii="宋体" w:cs="宋体" w:hint="eastAsia"/>
          <w:kern w:val="0"/>
          <w:szCs w:val="21"/>
        </w:rPr>
        <w:t>应</w:t>
      </w:r>
      <w:r w:rsidRPr="00206701">
        <w:rPr>
          <w:rFonts w:ascii="宋体" w:cs="宋体"/>
          <w:kern w:val="0"/>
          <w:szCs w:val="21"/>
        </w:rPr>
        <w:t>达到NY/T 391绿色食品产地环境质量要求。</w:t>
      </w:r>
    </w:p>
    <w:p w:rsidR="00DE7E86" w:rsidRPr="00EF44DE" w:rsidRDefault="00DE7E86" w:rsidP="00DE7E86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 w:rsidRPr="00EF44DE">
        <w:rPr>
          <w:rFonts w:ascii="黑体" w:eastAsia="黑体" w:hAnsi="黑体" w:cs="黑体" w:hint="eastAsia"/>
          <w:szCs w:val="21"/>
        </w:rPr>
        <w:t>10 生产档案管理</w:t>
      </w:r>
    </w:p>
    <w:p w:rsidR="009D52B7" w:rsidRDefault="009D52B7" w:rsidP="00DE7E86">
      <w:pPr>
        <w:spacing w:line="400" w:lineRule="atLeast"/>
        <w:ind w:firstLineChars="200" w:firstLine="420"/>
        <w:contextualSpacing/>
        <w:rPr>
          <w:szCs w:val="21"/>
        </w:rPr>
      </w:pPr>
      <w:r w:rsidRPr="00D3371F">
        <w:rPr>
          <w:rFonts w:hint="eastAsia"/>
          <w:szCs w:val="21"/>
        </w:rPr>
        <w:t>应详细记录产地环境条件、</w:t>
      </w:r>
      <w:r w:rsidR="00A44A68">
        <w:rPr>
          <w:rFonts w:hint="eastAsia"/>
          <w:szCs w:val="21"/>
        </w:rPr>
        <w:t>肥</w:t>
      </w:r>
      <w:r>
        <w:rPr>
          <w:rFonts w:hint="eastAsia"/>
          <w:szCs w:val="21"/>
        </w:rPr>
        <w:t>水管理、</w:t>
      </w:r>
      <w:r w:rsidRPr="00D3371F">
        <w:rPr>
          <w:rFonts w:hint="eastAsia"/>
          <w:szCs w:val="21"/>
        </w:rPr>
        <w:t>生产技术、田间管理、病虫草害发生和防治、采收及采后处理等各环节采取的具体措施。详细记录农业投入品的使用情况。生产档案保存</w:t>
      </w:r>
      <w:r w:rsidRPr="00D3371F">
        <w:rPr>
          <w:szCs w:val="21"/>
        </w:rPr>
        <w:t xml:space="preserve"> </w:t>
      </w:r>
      <w:r w:rsidRPr="00D3371F">
        <w:rPr>
          <w:rFonts w:hint="eastAsia"/>
          <w:szCs w:val="21"/>
        </w:rPr>
        <w:t>3</w:t>
      </w:r>
      <w:r w:rsidRPr="00D3371F">
        <w:rPr>
          <w:szCs w:val="21"/>
        </w:rPr>
        <w:t xml:space="preserve"> </w:t>
      </w:r>
      <w:r w:rsidRPr="00D3371F">
        <w:rPr>
          <w:rFonts w:hint="eastAsia"/>
          <w:szCs w:val="21"/>
        </w:rPr>
        <w:t>年以上，做到农产品生产可追溯。</w:t>
      </w:r>
    </w:p>
    <w:p w:rsidR="00A44A68" w:rsidRDefault="00A44A68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6B305C" w:rsidRDefault="006B305C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6B305C" w:rsidRDefault="006B305C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AD7F2B" w:rsidRDefault="00AD7F2B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6B305C" w:rsidRDefault="006B305C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A44A68" w:rsidRDefault="00A44A68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A44A68" w:rsidRDefault="00A44A68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A44A68" w:rsidRDefault="00A44A68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A44A68" w:rsidRDefault="00A44A68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FC5D35" w:rsidRDefault="00FC5D35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011E17" w:rsidRDefault="00011E17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C7769E" w:rsidRDefault="00C7769E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C7769E" w:rsidRDefault="00C7769E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C7769E" w:rsidRDefault="00C7769E" w:rsidP="00DE7E86">
      <w:pPr>
        <w:spacing w:line="400" w:lineRule="atLeast"/>
        <w:ind w:firstLineChars="200" w:firstLine="420"/>
        <w:contextualSpacing/>
        <w:rPr>
          <w:szCs w:val="21"/>
        </w:rPr>
      </w:pPr>
    </w:p>
    <w:p w:rsidR="00213A10" w:rsidRPr="00A44A68" w:rsidRDefault="00213A10" w:rsidP="008013DB">
      <w:pPr>
        <w:pStyle w:val="a7"/>
        <w:adjustRightInd w:val="0"/>
        <w:snapToGrid w:val="0"/>
        <w:spacing w:beforeLines="50" w:before="156" w:afterLines="50" w:after="156" w:line="360" w:lineRule="auto"/>
        <w:ind w:firstLine="420"/>
        <w:jc w:val="center"/>
        <w:rPr>
          <w:rFonts w:ascii="黑体" w:eastAsia="黑体" w:hAnsi="黑体"/>
          <w:bCs/>
          <w:kern w:val="2"/>
          <w:szCs w:val="21"/>
        </w:rPr>
      </w:pPr>
      <w:r w:rsidRPr="00A44A68">
        <w:rPr>
          <w:rFonts w:ascii="黑体" w:eastAsia="黑体" w:hAnsi="黑体"/>
          <w:bCs/>
          <w:kern w:val="2"/>
          <w:szCs w:val="21"/>
        </w:rPr>
        <w:lastRenderedPageBreak/>
        <w:t>附 录</w:t>
      </w:r>
    </w:p>
    <w:p w:rsidR="00213A10" w:rsidRPr="00A44A68" w:rsidRDefault="00213A10" w:rsidP="008013DB">
      <w:pPr>
        <w:pStyle w:val="a7"/>
        <w:adjustRightInd w:val="0"/>
        <w:snapToGrid w:val="0"/>
        <w:spacing w:beforeLines="50" w:before="156" w:afterLines="50" w:after="156" w:line="360" w:lineRule="auto"/>
        <w:ind w:firstLine="420"/>
        <w:jc w:val="center"/>
        <w:rPr>
          <w:rFonts w:ascii="黑体" w:eastAsia="黑体" w:hAnsi="黑体"/>
          <w:bCs/>
          <w:kern w:val="2"/>
          <w:szCs w:val="21"/>
        </w:rPr>
      </w:pPr>
      <w:r w:rsidRPr="00A44A68">
        <w:rPr>
          <w:rFonts w:ascii="黑体" w:eastAsia="黑体" w:hAnsi="黑体"/>
          <w:bCs/>
          <w:kern w:val="2"/>
          <w:szCs w:val="21"/>
        </w:rPr>
        <w:t>（资料性附录）</w:t>
      </w:r>
    </w:p>
    <w:p w:rsidR="00213A10" w:rsidRPr="00A44A68" w:rsidRDefault="0021304E" w:rsidP="008013DB">
      <w:pPr>
        <w:pStyle w:val="a7"/>
        <w:adjustRightInd w:val="0"/>
        <w:snapToGrid w:val="0"/>
        <w:spacing w:beforeLines="50" w:before="156" w:line="360" w:lineRule="auto"/>
        <w:ind w:firstLine="420"/>
        <w:jc w:val="center"/>
        <w:rPr>
          <w:rFonts w:ascii="黑体" w:eastAsia="黑体" w:hAnsi="黑体"/>
          <w:bCs/>
          <w:kern w:val="2"/>
          <w:szCs w:val="21"/>
        </w:rPr>
      </w:pPr>
      <w:r w:rsidRPr="00A44A68">
        <w:rPr>
          <w:rFonts w:ascii="黑体" w:eastAsia="黑体" w:hAnsi="黑体" w:hint="eastAsia"/>
          <w:bCs/>
          <w:kern w:val="2"/>
          <w:szCs w:val="21"/>
        </w:rPr>
        <w:t>西北地区 绿色食品百合生产主要病虫害防治推荐农药使用方案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92"/>
        <w:gridCol w:w="2127"/>
        <w:gridCol w:w="1701"/>
        <w:gridCol w:w="3118"/>
      </w:tblGrid>
      <w:tr w:rsidR="00F515E8" w:rsidRPr="00FE38CC" w:rsidTr="00647B11">
        <w:tc>
          <w:tcPr>
            <w:tcW w:w="817" w:type="dxa"/>
            <w:shd w:val="clear" w:color="auto" w:fill="auto"/>
            <w:vAlign w:val="center"/>
          </w:tcPr>
          <w:p w:rsidR="00F515E8" w:rsidRDefault="00F515E8" w:rsidP="00A44A68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防治</w:t>
            </w:r>
          </w:p>
          <w:p w:rsidR="00F515E8" w:rsidRPr="00FE38CC" w:rsidRDefault="00F515E8" w:rsidP="00A44A68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对象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15E8" w:rsidRPr="00FE38CC" w:rsidRDefault="00F515E8" w:rsidP="00A11006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防治时期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515E8" w:rsidRPr="00FE38CC" w:rsidRDefault="00F515E8" w:rsidP="00A44A68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农药名称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515E8" w:rsidRPr="00FE38CC" w:rsidRDefault="00F515E8" w:rsidP="00A44A68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使用量</w:t>
            </w:r>
            <w:r>
              <w:rPr>
                <w:rFonts w:hint="eastAsia"/>
                <w:b/>
                <w:sz w:val="15"/>
                <w:szCs w:val="15"/>
              </w:rPr>
              <w:t>（</w:t>
            </w:r>
            <w:r w:rsidRPr="00CE562A">
              <w:rPr>
                <w:rFonts w:hint="eastAsia"/>
                <w:b/>
                <w:sz w:val="15"/>
                <w:szCs w:val="15"/>
              </w:rPr>
              <w:t>制剂量</w:t>
            </w:r>
            <w:r w:rsidRPr="00CE562A">
              <w:rPr>
                <w:rFonts w:hint="eastAsia"/>
                <w:b/>
                <w:sz w:val="15"/>
                <w:szCs w:val="15"/>
              </w:rPr>
              <w:t>/</w:t>
            </w:r>
            <w:r w:rsidRPr="00CE562A">
              <w:rPr>
                <w:rFonts w:hint="eastAsia"/>
                <w:b/>
                <w:sz w:val="15"/>
                <w:szCs w:val="15"/>
              </w:rPr>
              <w:t>亩</w:t>
            </w:r>
            <w:r>
              <w:rPr>
                <w:rFonts w:hint="eastAsia"/>
                <w:b/>
                <w:sz w:val="15"/>
                <w:szCs w:val="15"/>
              </w:rPr>
              <w:t>）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F515E8" w:rsidRPr="00FE38CC" w:rsidRDefault="00F515E8" w:rsidP="00F515E8">
            <w:pPr>
              <w:adjustRightInd w:val="0"/>
              <w:snapToGrid w:val="0"/>
              <w:spacing w:line="240" w:lineRule="atLeast"/>
              <w:jc w:val="center"/>
              <w:rPr>
                <w:b/>
                <w:sz w:val="15"/>
                <w:szCs w:val="15"/>
              </w:rPr>
            </w:pPr>
            <w:r w:rsidRPr="00FE38CC">
              <w:rPr>
                <w:rFonts w:hint="eastAsia"/>
                <w:b/>
                <w:sz w:val="15"/>
                <w:szCs w:val="15"/>
              </w:rPr>
              <w:t>使用方法</w:t>
            </w:r>
            <w:r>
              <w:rPr>
                <w:rFonts w:hint="eastAsia"/>
                <w:b/>
                <w:sz w:val="15"/>
                <w:szCs w:val="15"/>
              </w:rPr>
              <w:t>和</w:t>
            </w:r>
            <w:r w:rsidRPr="00FE38CC">
              <w:rPr>
                <w:rFonts w:hint="eastAsia"/>
                <w:b/>
                <w:sz w:val="15"/>
                <w:szCs w:val="15"/>
              </w:rPr>
              <w:t>安全间隔期（天）</w:t>
            </w:r>
          </w:p>
        </w:tc>
      </w:tr>
      <w:tr w:rsidR="00F515E8" w:rsidRPr="00FE38CC" w:rsidTr="006D0A28">
        <w:trPr>
          <w:trHeight w:val="553"/>
        </w:trPr>
        <w:tc>
          <w:tcPr>
            <w:tcW w:w="817" w:type="dxa"/>
            <w:vAlign w:val="center"/>
          </w:tcPr>
          <w:p w:rsidR="00F515E8" w:rsidRPr="00011E17" w:rsidRDefault="00F515E8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疫病</w:t>
            </w:r>
          </w:p>
        </w:tc>
        <w:tc>
          <w:tcPr>
            <w:tcW w:w="992" w:type="dxa"/>
            <w:vAlign w:val="center"/>
          </w:tcPr>
          <w:p w:rsidR="00B91611" w:rsidRPr="00011E17" w:rsidRDefault="00B91611" w:rsidP="00D50293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生长早期</w:t>
            </w:r>
          </w:p>
          <w:p w:rsidR="00F515E8" w:rsidRPr="00011E17" w:rsidRDefault="00F515E8" w:rsidP="00D50293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发病初期</w:t>
            </w:r>
          </w:p>
        </w:tc>
        <w:tc>
          <w:tcPr>
            <w:tcW w:w="2127" w:type="dxa"/>
            <w:vAlign w:val="center"/>
          </w:tcPr>
          <w:p w:rsidR="00F515E8" w:rsidRPr="00011E17" w:rsidRDefault="00B91611" w:rsidP="006F7C85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68</w:t>
            </w:r>
            <w:r w:rsidR="00F515E8" w:rsidRPr="00011E17">
              <w:rPr>
                <w:sz w:val="15"/>
                <w:szCs w:val="15"/>
              </w:rPr>
              <w:t>%</w:t>
            </w:r>
            <w:r w:rsidRPr="00011E17">
              <w:rPr>
                <w:sz w:val="15"/>
                <w:szCs w:val="15"/>
              </w:rPr>
              <w:t>精甲霜</w:t>
            </w:r>
            <w:r w:rsidRPr="00011E17">
              <w:rPr>
                <w:sz w:val="15"/>
                <w:szCs w:val="15"/>
              </w:rPr>
              <w:t>·</w:t>
            </w:r>
            <w:r w:rsidRPr="00011E17">
              <w:rPr>
                <w:sz w:val="15"/>
                <w:szCs w:val="15"/>
              </w:rPr>
              <w:t>锰锌水分散粒剂</w:t>
            </w:r>
          </w:p>
        </w:tc>
        <w:tc>
          <w:tcPr>
            <w:tcW w:w="1701" w:type="dxa"/>
            <w:vAlign w:val="center"/>
          </w:tcPr>
          <w:p w:rsidR="00F515E8" w:rsidRPr="00011E17" w:rsidRDefault="00F515E8" w:rsidP="00B91611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100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="00B91611" w:rsidRPr="00011E17">
              <w:rPr>
                <w:rFonts w:hint="eastAsia"/>
                <w:sz w:val="15"/>
                <w:szCs w:val="15"/>
              </w:rPr>
              <w:t>1</w:t>
            </w:r>
            <w:r w:rsidRPr="00011E17">
              <w:rPr>
                <w:rFonts w:hint="eastAsia"/>
                <w:sz w:val="15"/>
                <w:szCs w:val="15"/>
              </w:rPr>
              <w:t>20</w:t>
            </w:r>
            <w:r w:rsidR="00B91611" w:rsidRPr="00011E17">
              <w:rPr>
                <w:rFonts w:hint="eastAsia"/>
                <w:sz w:val="15"/>
                <w:szCs w:val="15"/>
              </w:rPr>
              <w:t>克</w:t>
            </w:r>
            <w:r w:rsidR="00B91611" w:rsidRPr="00011E17">
              <w:rPr>
                <w:rFonts w:hint="eastAsia"/>
                <w:sz w:val="15"/>
                <w:szCs w:val="15"/>
              </w:rPr>
              <w:t>/</w:t>
            </w:r>
            <w:r w:rsidR="00B91611" w:rsidRPr="00011E17">
              <w:rPr>
                <w:rFonts w:hint="eastAsia"/>
                <w:sz w:val="15"/>
                <w:szCs w:val="15"/>
              </w:rPr>
              <w:t>亩</w:t>
            </w:r>
          </w:p>
        </w:tc>
        <w:tc>
          <w:tcPr>
            <w:tcW w:w="3118" w:type="dxa"/>
            <w:vAlign w:val="center"/>
          </w:tcPr>
          <w:p w:rsidR="00F515E8" w:rsidRPr="00011E17" w:rsidRDefault="00B91611" w:rsidP="00B91611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对植株均匀喷雾。每次施药间隔</w:t>
            </w:r>
            <w:r w:rsidR="00F515E8" w:rsidRPr="00011E17">
              <w:rPr>
                <w:rFonts w:hint="eastAsia"/>
                <w:sz w:val="15"/>
                <w:szCs w:val="15"/>
              </w:rPr>
              <w:t>1</w:t>
            </w:r>
            <w:r w:rsidRPr="00011E17">
              <w:rPr>
                <w:rFonts w:hint="eastAsia"/>
                <w:sz w:val="15"/>
                <w:szCs w:val="15"/>
              </w:rPr>
              <w:t>0</w:t>
            </w:r>
            <w:r w:rsidR="00F515E8" w:rsidRPr="00011E17">
              <w:rPr>
                <w:rFonts w:hint="eastAsia"/>
                <w:sz w:val="15"/>
                <w:szCs w:val="15"/>
              </w:rPr>
              <w:t xml:space="preserve"> </w:t>
            </w:r>
            <w:r w:rsidR="00F515E8" w:rsidRPr="00011E17">
              <w:rPr>
                <w:sz w:val="15"/>
                <w:szCs w:val="15"/>
              </w:rPr>
              <w:t>d</w:t>
            </w:r>
            <w:r w:rsidRPr="00011E17">
              <w:rPr>
                <w:rFonts w:hint="eastAsia"/>
                <w:sz w:val="15"/>
                <w:szCs w:val="15"/>
              </w:rPr>
              <w:t>，</w:t>
            </w:r>
            <w:r w:rsidRPr="00011E17">
              <w:rPr>
                <w:sz w:val="15"/>
                <w:szCs w:val="15"/>
              </w:rPr>
              <w:t>每季最多施药</w:t>
            </w:r>
            <w:r w:rsidRPr="00011E17">
              <w:rPr>
                <w:sz w:val="15"/>
                <w:szCs w:val="15"/>
              </w:rPr>
              <w:t>3</w:t>
            </w:r>
            <w:r w:rsidRPr="00011E17">
              <w:rPr>
                <w:sz w:val="15"/>
                <w:szCs w:val="15"/>
              </w:rPr>
              <w:t>次，安全间隔期</w:t>
            </w:r>
            <w:r w:rsidRPr="00011E17">
              <w:rPr>
                <w:sz w:val="15"/>
                <w:szCs w:val="15"/>
              </w:rPr>
              <w:t>21</w:t>
            </w:r>
            <w:r w:rsidRPr="00011E17">
              <w:rPr>
                <w:sz w:val="15"/>
                <w:szCs w:val="15"/>
              </w:rPr>
              <w:t>天。</w:t>
            </w:r>
          </w:p>
        </w:tc>
      </w:tr>
      <w:tr w:rsidR="00B75A92" w:rsidRPr="00FE38CC" w:rsidTr="00467A95">
        <w:trPr>
          <w:trHeight w:val="465"/>
        </w:trPr>
        <w:tc>
          <w:tcPr>
            <w:tcW w:w="817" w:type="dxa"/>
            <w:vMerge w:val="restart"/>
            <w:vAlign w:val="center"/>
          </w:tcPr>
          <w:p w:rsidR="00B75A92" w:rsidRPr="00011E17" w:rsidRDefault="00B75A92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根腐病</w:t>
            </w:r>
          </w:p>
        </w:tc>
        <w:tc>
          <w:tcPr>
            <w:tcW w:w="992" w:type="dxa"/>
            <w:vAlign w:val="center"/>
          </w:tcPr>
          <w:p w:rsidR="00B75A92" w:rsidRPr="00011E17" w:rsidRDefault="00335B86" w:rsidP="00B75A92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发病初期</w:t>
            </w:r>
          </w:p>
        </w:tc>
        <w:tc>
          <w:tcPr>
            <w:tcW w:w="2127" w:type="dxa"/>
            <w:vAlign w:val="center"/>
          </w:tcPr>
          <w:p w:rsidR="00B75A92" w:rsidRPr="00011E17" w:rsidRDefault="00335B86" w:rsidP="0026590E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40</w:t>
            </w:r>
            <w:r w:rsidR="00B75A92" w:rsidRPr="00011E17">
              <w:rPr>
                <w:sz w:val="15"/>
                <w:szCs w:val="15"/>
              </w:rPr>
              <w:t>%</w:t>
            </w:r>
            <w:r w:rsidRPr="00011E17">
              <w:rPr>
                <w:sz w:val="15"/>
                <w:szCs w:val="15"/>
              </w:rPr>
              <w:t>异菌</w:t>
            </w:r>
            <w:r w:rsidRPr="00011E17">
              <w:rPr>
                <w:sz w:val="15"/>
                <w:szCs w:val="15"/>
              </w:rPr>
              <w:t>·</w:t>
            </w:r>
            <w:r w:rsidRPr="00011E17">
              <w:rPr>
                <w:sz w:val="15"/>
                <w:szCs w:val="15"/>
              </w:rPr>
              <w:t>氟啶胺</w:t>
            </w:r>
            <w:r w:rsidRPr="00011E17">
              <w:rPr>
                <w:rFonts w:hint="eastAsia"/>
                <w:sz w:val="15"/>
                <w:szCs w:val="15"/>
              </w:rPr>
              <w:t>悬浮剂</w:t>
            </w:r>
          </w:p>
        </w:tc>
        <w:tc>
          <w:tcPr>
            <w:tcW w:w="1701" w:type="dxa"/>
            <w:vAlign w:val="center"/>
          </w:tcPr>
          <w:p w:rsidR="00B75A92" w:rsidRPr="00011E17" w:rsidRDefault="00B75A92" w:rsidP="0026590E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1000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Pr="00011E17">
              <w:rPr>
                <w:rFonts w:hint="eastAsia"/>
                <w:sz w:val="15"/>
                <w:szCs w:val="15"/>
              </w:rPr>
              <w:t>1500</w:t>
            </w:r>
            <w:r w:rsidRPr="00011E17">
              <w:rPr>
                <w:sz w:val="15"/>
                <w:szCs w:val="15"/>
              </w:rPr>
              <w:t>倍液</w:t>
            </w:r>
          </w:p>
        </w:tc>
        <w:tc>
          <w:tcPr>
            <w:tcW w:w="3118" w:type="dxa"/>
            <w:vAlign w:val="center"/>
          </w:tcPr>
          <w:p w:rsidR="00B75A92" w:rsidRPr="00011E17" w:rsidRDefault="00335B86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喷淋施药，每季最多施药</w:t>
            </w:r>
            <w:r w:rsidRPr="00011E17">
              <w:rPr>
                <w:sz w:val="15"/>
                <w:szCs w:val="15"/>
              </w:rPr>
              <w:t>3</w:t>
            </w:r>
            <w:r w:rsidRPr="00011E17">
              <w:rPr>
                <w:sz w:val="15"/>
                <w:szCs w:val="15"/>
              </w:rPr>
              <w:t>次，间隔期</w:t>
            </w:r>
            <w:r w:rsidRPr="00011E17">
              <w:rPr>
                <w:sz w:val="15"/>
                <w:szCs w:val="15"/>
              </w:rPr>
              <w:t>5~7</w:t>
            </w:r>
            <w:r w:rsidRPr="00011E17">
              <w:rPr>
                <w:sz w:val="15"/>
                <w:szCs w:val="15"/>
              </w:rPr>
              <w:t>天，安全间隔期</w:t>
            </w:r>
            <w:r w:rsidRPr="00011E17">
              <w:rPr>
                <w:sz w:val="15"/>
                <w:szCs w:val="15"/>
              </w:rPr>
              <w:t>21</w:t>
            </w:r>
            <w:r w:rsidRPr="00011E17">
              <w:rPr>
                <w:sz w:val="15"/>
                <w:szCs w:val="15"/>
              </w:rPr>
              <w:t>天。</w:t>
            </w:r>
          </w:p>
        </w:tc>
      </w:tr>
      <w:tr w:rsidR="00B75A92" w:rsidRPr="00FE38CC" w:rsidTr="00E63436">
        <w:trPr>
          <w:trHeight w:val="401"/>
        </w:trPr>
        <w:tc>
          <w:tcPr>
            <w:tcW w:w="817" w:type="dxa"/>
            <w:vMerge/>
            <w:vAlign w:val="center"/>
          </w:tcPr>
          <w:p w:rsidR="00B75A92" w:rsidRPr="00011E17" w:rsidRDefault="00B75A92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</w:p>
        </w:tc>
        <w:tc>
          <w:tcPr>
            <w:tcW w:w="992" w:type="dxa"/>
            <w:vAlign w:val="center"/>
          </w:tcPr>
          <w:p w:rsidR="00B75A92" w:rsidRPr="00011E17" w:rsidRDefault="00B91611" w:rsidP="00D50293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浸种</w:t>
            </w:r>
          </w:p>
        </w:tc>
        <w:tc>
          <w:tcPr>
            <w:tcW w:w="2127" w:type="dxa"/>
            <w:vAlign w:val="center"/>
          </w:tcPr>
          <w:p w:rsidR="007C3ADD" w:rsidRPr="00011E17" w:rsidRDefault="007C3ADD" w:rsidP="00C20436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32%</w:t>
            </w:r>
            <w:r w:rsidRPr="00011E17">
              <w:rPr>
                <w:sz w:val="15"/>
                <w:szCs w:val="15"/>
              </w:rPr>
              <w:t>精甲</w:t>
            </w:r>
            <w:r w:rsidRPr="00011E17">
              <w:rPr>
                <w:sz w:val="15"/>
                <w:szCs w:val="15"/>
              </w:rPr>
              <w:t>·</w:t>
            </w:r>
            <w:r w:rsidRPr="00011E17">
              <w:rPr>
                <w:sz w:val="15"/>
                <w:szCs w:val="15"/>
              </w:rPr>
              <w:t>噁霉灵</w:t>
            </w:r>
          </w:p>
        </w:tc>
        <w:tc>
          <w:tcPr>
            <w:tcW w:w="1701" w:type="dxa"/>
            <w:vAlign w:val="center"/>
          </w:tcPr>
          <w:p w:rsidR="007C3ADD" w:rsidRPr="00011E17" w:rsidRDefault="007C3ADD" w:rsidP="007C3ADD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1500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Pr="00011E17">
              <w:rPr>
                <w:rFonts w:hint="eastAsia"/>
                <w:sz w:val="15"/>
                <w:szCs w:val="15"/>
              </w:rPr>
              <w:t>2000</w:t>
            </w:r>
            <w:r w:rsidRPr="00011E17">
              <w:rPr>
                <w:sz w:val="15"/>
                <w:szCs w:val="15"/>
              </w:rPr>
              <w:t>倍液</w:t>
            </w:r>
          </w:p>
        </w:tc>
        <w:tc>
          <w:tcPr>
            <w:tcW w:w="3118" w:type="dxa"/>
            <w:vAlign w:val="center"/>
          </w:tcPr>
          <w:p w:rsidR="007C3ADD" w:rsidRPr="00011E17" w:rsidRDefault="007C3ADD" w:rsidP="007C3ADD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浸种</w:t>
            </w:r>
            <w:r w:rsidRPr="00011E17">
              <w:rPr>
                <w:rFonts w:hint="eastAsia"/>
                <w:sz w:val="15"/>
                <w:szCs w:val="15"/>
              </w:rPr>
              <w:t>20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Pr="00011E17">
              <w:rPr>
                <w:rFonts w:hint="eastAsia"/>
                <w:sz w:val="15"/>
                <w:szCs w:val="15"/>
              </w:rPr>
              <w:t>30</w:t>
            </w:r>
            <w:r w:rsidRPr="00011E17">
              <w:rPr>
                <w:sz w:val="15"/>
                <w:szCs w:val="15"/>
              </w:rPr>
              <w:t>分钟后</w:t>
            </w:r>
            <w:r w:rsidRPr="00011E17">
              <w:rPr>
                <w:rFonts w:hint="eastAsia"/>
                <w:sz w:val="15"/>
                <w:szCs w:val="15"/>
              </w:rPr>
              <w:t>，晾干后播种。</w:t>
            </w:r>
          </w:p>
        </w:tc>
      </w:tr>
      <w:tr w:rsidR="007C3ADD" w:rsidRPr="00FE38CC" w:rsidTr="00E63436">
        <w:trPr>
          <w:trHeight w:val="401"/>
        </w:trPr>
        <w:tc>
          <w:tcPr>
            <w:tcW w:w="817" w:type="dxa"/>
            <w:vAlign w:val="center"/>
          </w:tcPr>
          <w:p w:rsidR="007C3ADD" w:rsidRPr="00011E17" w:rsidRDefault="007C3ADD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立枯病</w:t>
            </w:r>
          </w:p>
        </w:tc>
        <w:tc>
          <w:tcPr>
            <w:tcW w:w="992" w:type="dxa"/>
            <w:vAlign w:val="center"/>
          </w:tcPr>
          <w:p w:rsidR="007C3ADD" w:rsidRPr="00011E17" w:rsidRDefault="007C3ADD" w:rsidP="00D50293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浸种</w:t>
            </w:r>
          </w:p>
        </w:tc>
        <w:tc>
          <w:tcPr>
            <w:tcW w:w="2127" w:type="dxa"/>
            <w:vAlign w:val="center"/>
          </w:tcPr>
          <w:p w:rsidR="007C3ADD" w:rsidRPr="00011E17" w:rsidRDefault="007C3ADD" w:rsidP="00C20436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32%</w:t>
            </w:r>
            <w:r w:rsidRPr="00011E17">
              <w:rPr>
                <w:sz w:val="15"/>
                <w:szCs w:val="15"/>
              </w:rPr>
              <w:t>精甲</w:t>
            </w:r>
            <w:r w:rsidRPr="00011E17">
              <w:rPr>
                <w:sz w:val="15"/>
                <w:szCs w:val="15"/>
              </w:rPr>
              <w:t>·</w:t>
            </w:r>
            <w:r w:rsidRPr="00011E17">
              <w:rPr>
                <w:sz w:val="15"/>
                <w:szCs w:val="15"/>
              </w:rPr>
              <w:t>噁霉灵</w:t>
            </w:r>
          </w:p>
        </w:tc>
        <w:tc>
          <w:tcPr>
            <w:tcW w:w="1701" w:type="dxa"/>
            <w:vAlign w:val="center"/>
          </w:tcPr>
          <w:p w:rsidR="007C3ADD" w:rsidRPr="00011E17" w:rsidRDefault="007C3ADD" w:rsidP="00C20436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rFonts w:hint="eastAsia"/>
                <w:sz w:val="15"/>
                <w:szCs w:val="15"/>
              </w:rPr>
              <w:t>1500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Pr="00011E17">
              <w:rPr>
                <w:rFonts w:hint="eastAsia"/>
                <w:sz w:val="15"/>
                <w:szCs w:val="15"/>
              </w:rPr>
              <w:t>2000</w:t>
            </w:r>
            <w:r w:rsidRPr="00011E17">
              <w:rPr>
                <w:sz w:val="15"/>
                <w:szCs w:val="15"/>
              </w:rPr>
              <w:t>倍液</w:t>
            </w:r>
          </w:p>
        </w:tc>
        <w:tc>
          <w:tcPr>
            <w:tcW w:w="3118" w:type="dxa"/>
            <w:vAlign w:val="center"/>
          </w:tcPr>
          <w:p w:rsidR="007C3ADD" w:rsidRPr="00011E17" w:rsidRDefault="007C3ADD" w:rsidP="00A44A68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011E17">
              <w:rPr>
                <w:sz w:val="15"/>
                <w:szCs w:val="15"/>
              </w:rPr>
              <w:t>浸种</w:t>
            </w:r>
            <w:r w:rsidRPr="00011E17">
              <w:rPr>
                <w:rFonts w:hint="eastAsia"/>
                <w:sz w:val="15"/>
                <w:szCs w:val="15"/>
              </w:rPr>
              <w:t>20</w:t>
            </w:r>
            <w:r w:rsidRPr="00011E17">
              <w:rPr>
                <w:rFonts w:hint="eastAsia"/>
                <w:sz w:val="15"/>
                <w:szCs w:val="15"/>
              </w:rPr>
              <w:t>～</w:t>
            </w:r>
            <w:r w:rsidRPr="00011E17">
              <w:rPr>
                <w:rFonts w:hint="eastAsia"/>
                <w:sz w:val="15"/>
                <w:szCs w:val="15"/>
              </w:rPr>
              <w:t>30</w:t>
            </w:r>
            <w:r w:rsidRPr="00011E17">
              <w:rPr>
                <w:sz w:val="15"/>
                <w:szCs w:val="15"/>
              </w:rPr>
              <w:t>分钟后</w:t>
            </w:r>
            <w:r w:rsidRPr="00011E17">
              <w:rPr>
                <w:rFonts w:hint="eastAsia"/>
                <w:sz w:val="15"/>
                <w:szCs w:val="15"/>
              </w:rPr>
              <w:t>，晾干后播种。</w:t>
            </w:r>
          </w:p>
        </w:tc>
      </w:tr>
      <w:tr w:rsidR="00B75A92" w:rsidRPr="00FE38CC" w:rsidTr="006F7C85">
        <w:trPr>
          <w:trHeight w:val="292"/>
        </w:trPr>
        <w:tc>
          <w:tcPr>
            <w:tcW w:w="8755" w:type="dxa"/>
            <w:gridSpan w:val="5"/>
            <w:vAlign w:val="center"/>
          </w:tcPr>
          <w:p w:rsidR="00B75A92" w:rsidRDefault="00B75A92" w:rsidP="008766CB">
            <w:pPr>
              <w:adjustRightInd w:val="0"/>
              <w:snapToGrid w:val="0"/>
              <w:spacing w:line="240" w:lineRule="atLeast"/>
              <w:rPr>
                <w:sz w:val="15"/>
                <w:szCs w:val="15"/>
              </w:rPr>
            </w:pPr>
            <w:r w:rsidRPr="00AE5D9B">
              <w:rPr>
                <w:rFonts w:hint="eastAsia"/>
                <w:sz w:val="15"/>
                <w:szCs w:val="15"/>
              </w:rPr>
              <w:t>注：农药使用应以最新版本</w:t>
            </w:r>
            <w:r w:rsidRPr="00AE5D9B">
              <w:rPr>
                <w:rFonts w:hint="eastAsia"/>
                <w:sz w:val="15"/>
                <w:szCs w:val="15"/>
              </w:rPr>
              <w:t>NY/T393</w:t>
            </w:r>
            <w:r w:rsidRPr="00AE5D9B">
              <w:rPr>
                <w:rFonts w:hint="eastAsia"/>
                <w:sz w:val="15"/>
                <w:szCs w:val="15"/>
              </w:rPr>
              <w:t>的规定为准。</w:t>
            </w:r>
          </w:p>
        </w:tc>
      </w:tr>
    </w:tbl>
    <w:p w:rsidR="00DE7E86" w:rsidRDefault="00DE7E86" w:rsidP="00DE7E86">
      <w:pPr>
        <w:spacing w:line="400" w:lineRule="atLeast"/>
        <w:ind w:firstLineChars="200" w:firstLine="420"/>
        <w:contextualSpacing/>
        <w:rPr>
          <w:rFonts w:ascii="宋体" w:hAnsi="宋体" w:cs="宋体"/>
          <w:color w:val="FF0000"/>
          <w:szCs w:val="21"/>
        </w:rPr>
      </w:pPr>
    </w:p>
    <w:p w:rsidR="00475F62" w:rsidRPr="00DE7E86" w:rsidRDefault="00E73455">
      <w:pPr>
        <w:spacing w:line="360" w:lineRule="auto"/>
      </w:pPr>
      <w:r>
        <w:rPr>
          <w:rFonts w:hint="eastAsia"/>
        </w:rPr>
        <w:t xml:space="preserve">  </w:t>
      </w:r>
    </w:p>
    <w:sectPr w:rsidR="00475F62" w:rsidRPr="00DE7E86" w:rsidSect="00F429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A9E" w:rsidRDefault="00780A9E" w:rsidP="007C680B">
      <w:r>
        <w:separator/>
      </w:r>
    </w:p>
  </w:endnote>
  <w:endnote w:type="continuationSeparator" w:id="0">
    <w:p w:rsidR="00780A9E" w:rsidRDefault="00780A9E" w:rsidP="007C6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A9E" w:rsidRDefault="00780A9E" w:rsidP="007C680B">
      <w:r>
        <w:separator/>
      </w:r>
    </w:p>
  </w:footnote>
  <w:footnote w:type="continuationSeparator" w:id="0">
    <w:p w:rsidR="00780A9E" w:rsidRDefault="00780A9E" w:rsidP="007C68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7400"/>
    <w:rsid w:val="00005E02"/>
    <w:rsid w:val="00010ECD"/>
    <w:rsid w:val="00011E17"/>
    <w:rsid w:val="00015B9C"/>
    <w:rsid w:val="00017769"/>
    <w:rsid w:val="00026701"/>
    <w:rsid w:val="00031731"/>
    <w:rsid w:val="00032545"/>
    <w:rsid w:val="00032662"/>
    <w:rsid w:val="00034E7A"/>
    <w:rsid w:val="00044588"/>
    <w:rsid w:val="00051DB2"/>
    <w:rsid w:val="00064385"/>
    <w:rsid w:val="000647A1"/>
    <w:rsid w:val="00065A39"/>
    <w:rsid w:val="00075D32"/>
    <w:rsid w:val="00080066"/>
    <w:rsid w:val="00082275"/>
    <w:rsid w:val="00085D66"/>
    <w:rsid w:val="000A0783"/>
    <w:rsid w:val="000A3118"/>
    <w:rsid w:val="000A3C1C"/>
    <w:rsid w:val="000A6169"/>
    <w:rsid w:val="000B6C46"/>
    <w:rsid w:val="000C29A0"/>
    <w:rsid w:val="000E5F20"/>
    <w:rsid w:val="000F1314"/>
    <w:rsid w:val="000F3632"/>
    <w:rsid w:val="000F5A70"/>
    <w:rsid w:val="00107A08"/>
    <w:rsid w:val="0011318C"/>
    <w:rsid w:val="00115BA3"/>
    <w:rsid w:val="00127AEC"/>
    <w:rsid w:val="00132C3E"/>
    <w:rsid w:val="00135BEF"/>
    <w:rsid w:val="001640D4"/>
    <w:rsid w:val="00164FDB"/>
    <w:rsid w:val="00165099"/>
    <w:rsid w:val="00171D86"/>
    <w:rsid w:val="00176A00"/>
    <w:rsid w:val="00183D05"/>
    <w:rsid w:val="001866A4"/>
    <w:rsid w:val="001A1C14"/>
    <w:rsid w:val="001A462A"/>
    <w:rsid w:val="001B494A"/>
    <w:rsid w:val="001C47E2"/>
    <w:rsid w:val="001D0C3B"/>
    <w:rsid w:val="001F4856"/>
    <w:rsid w:val="00204240"/>
    <w:rsid w:val="00206701"/>
    <w:rsid w:val="0021304E"/>
    <w:rsid w:val="00213A10"/>
    <w:rsid w:val="002170A1"/>
    <w:rsid w:val="00217C8E"/>
    <w:rsid w:val="00221754"/>
    <w:rsid w:val="00222DA3"/>
    <w:rsid w:val="00224B5E"/>
    <w:rsid w:val="0022674A"/>
    <w:rsid w:val="0023614A"/>
    <w:rsid w:val="00253D08"/>
    <w:rsid w:val="00260652"/>
    <w:rsid w:val="00282921"/>
    <w:rsid w:val="00290938"/>
    <w:rsid w:val="002B10A2"/>
    <w:rsid w:val="002B2F87"/>
    <w:rsid w:val="002C74FE"/>
    <w:rsid w:val="002E3FE4"/>
    <w:rsid w:val="002F1AFF"/>
    <w:rsid w:val="00314E13"/>
    <w:rsid w:val="003176A0"/>
    <w:rsid w:val="003206F1"/>
    <w:rsid w:val="003217FC"/>
    <w:rsid w:val="00332C44"/>
    <w:rsid w:val="00335B86"/>
    <w:rsid w:val="0033690C"/>
    <w:rsid w:val="003460B2"/>
    <w:rsid w:val="00362527"/>
    <w:rsid w:val="00363DC6"/>
    <w:rsid w:val="00366E12"/>
    <w:rsid w:val="00376C0E"/>
    <w:rsid w:val="003777EB"/>
    <w:rsid w:val="00380923"/>
    <w:rsid w:val="003812AC"/>
    <w:rsid w:val="00381FA0"/>
    <w:rsid w:val="00385D91"/>
    <w:rsid w:val="00386118"/>
    <w:rsid w:val="003953DB"/>
    <w:rsid w:val="00395669"/>
    <w:rsid w:val="00396A7F"/>
    <w:rsid w:val="003A701F"/>
    <w:rsid w:val="003B6644"/>
    <w:rsid w:val="003C0F47"/>
    <w:rsid w:val="003E089C"/>
    <w:rsid w:val="003E26E7"/>
    <w:rsid w:val="003F6BD2"/>
    <w:rsid w:val="003F6C64"/>
    <w:rsid w:val="004028CD"/>
    <w:rsid w:val="00404E1C"/>
    <w:rsid w:val="004119C2"/>
    <w:rsid w:val="00434E4A"/>
    <w:rsid w:val="00435A89"/>
    <w:rsid w:val="00435AB3"/>
    <w:rsid w:val="0044355C"/>
    <w:rsid w:val="00447CB1"/>
    <w:rsid w:val="0046057F"/>
    <w:rsid w:val="0046180A"/>
    <w:rsid w:val="00475F62"/>
    <w:rsid w:val="0047725E"/>
    <w:rsid w:val="00480C58"/>
    <w:rsid w:val="0048188B"/>
    <w:rsid w:val="00485050"/>
    <w:rsid w:val="004923B1"/>
    <w:rsid w:val="00495478"/>
    <w:rsid w:val="004A6B06"/>
    <w:rsid w:val="004B2998"/>
    <w:rsid w:val="004B47A0"/>
    <w:rsid w:val="004B5370"/>
    <w:rsid w:val="004C2AA7"/>
    <w:rsid w:val="004C7261"/>
    <w:rsid w:val="004F6A11"/>
    <w:rsid w:val="004F6E45"/>
    <w:rsid w:val="004F70B3"/>
    <w:rsid w:val="0051153D"/>
    <w:rsid w:val="00514C74"/>
    <w:rsid w:val="00516DA1"/>
    <w:rsid w:val="00521433"/>
    <w:rsid w:val="0052280A"/>
    <w:rsid w:val="005241B5"/>
    <w:rsid w:val="00525030"/>
    <w:rsid w:val="00532F4C"/>
    <w:rsid w:val="00542FE4"/>
    <w:rsid w:val="0055352B"/>
    <w:rsid w:val="00571243"/>
    <w:rsid w:val="00582F44"/>
    <w:rsid w:val="0058554C"/>
    <w:rsid w:val="00587A1B"/>
    <w:rsid w:val="005B6E43"/>
    <w:rsid w:val="005C0D6E"/>
    <w:rsid w:val="005C77B1"/>
    <w:rsid w:val="005D02B9"/>
    <w:rsid w:val="005E3B76"/>
    <w:rsid w:val="005F1586"/>
    <w:rsid w:val="005F474D"/>
    <w:rsid w:val="005F5903"/>
    <w:rsid w:val="00600FCB"/>
    <w:rsid w:val="00607531"/>
    <w:rsid w:val="00633669"/>
    <w:rsid w:val="00633814"/>
    <w:rsid w:val="006338AB"/>
    <w:rsid w:val="00644C85"/>
    <w:rsid w:val="006502E7"/>
    <w:rsid w:val="006937AA"/>
    <w:rsid w:val="006A14C7"/>
    <w:rsid w:val="006B0D39"/>
    <w:rsid w:val="006B18E7"/>
    <w:rsid w:val="006B2CE4"/>
    <w:rsid w:val="006B305C"/>
    <w:rsid w:val="006B5472"/>
    <w:rsid w:val="006C539F"/>
    <w:rsid w:val="006D0723"/>
    <w:rsid w:val="006E1803"/>
    <w:rsid w:val="006F7C85"/>
    <w:rsid w:val="0070510B"/>
    <w:rsid w:val="00733216"/>
    <w:rsid w:val="007405FF"/>
    <w:rsid w:val="007509DD"/>
    <w:rsid w:val="0077007E"/>
    <w:rsid w:val="007743AC"/>
    <w:rsid w:val="00777C21"/>
    <w:rsid w:val="00780A9E"/>
    <w:rsid w:val="00781A3E"/>
    <w:rsid w:val="00784116"/>
    <w:rsid w:val="007913A1"/>
    <w:rsid w:val="0079405B"/>
    <w:rsid w:val="007A580D"/>
    <w:rsid w:val="007B3E0E"/>
    <w:rsid w:val="007B70EF"/>
    <w:rsid w:val="007C0382"/>
    <w:rsid w:val="007C067C"/>
    <w:rsid w:val="007C0CD2"/>
    <w:rsid w:val="007C10C1"/>
    <w:rsid w:val="007C3ADD"/>
    <w:rsid w:val="007C5BFA"/>
    <w:rsid w:val="007C680B"/>
    <w:rsid w:val="007D6F60"/>
    <w:rsid w:val="007E68C2"/>
    <w:rsid w:val="007F275B"/>
    <w:rsid w:val="008013DB"/>
    <w:rsid w:val="00801F2C"/>
    <w:rsid w:val="00817972"/>
    <w:rsid w:val="00821278"/>
    <w:rsid w:val="00823E1B"/>
    <w:rsid w:val="00857E58"/>
    <w:rsid w:val="00862317"/>
    <w:rsid w:val="008766CB"/>
    <w:rsid w:val="008825FC"/>
    <w:rsid w:val="008831C4"/>
    <w:rsid w:val="008951BD"/>
    <w:rsid w:val="00895AD4"/>
    <w:rsid w:val="008B27BB"/>
    <w:rsid w:val="008B5191"/>
    <w:rsid w:val="008B7855"/>
    <w:rsid w:val="008C6D08"/>
    <w:rsid w:val="008D06FA"/>
    <w:rsid w:val="008D3C01"/>
    <w:rsid w:val="008D3CFC"/>
    <w:rsid w:val="008E6D71"/>
    <w:rsid w:val="00902074"/>
    <w:rsid w:val="00906521"/>
    <w:rsid w:val="00914DD3"/>
    <w:rsid w:val="00916691"/>
    <w:rsid w:val="00917E01"/>
    <w:rsid w:val="00920330"/>
    <w:rsid w:val="009203EA"/>
    <w:rsid w:val="00925DC3"/>
    <w:rsid w:val="00926C56"/>
    <w:rsid w:val="00930FC5"/>
    <w:rsid w:val="009327FF"/>
    <w:rsid w:val="00932AE1"/>
    <w:rsid w:val="00942A47"/>
    <w:rsid w:val="009515FB"/>
    <w:rsid w:val="009519D9"/>
    <w:rsid w:val="009553C5"/>
    <w:rsid w:val="00964A62"/>
    <w:rsid w:val="00965675"/>
    <w:rsid w:val="0098731C"/>
    <w:rsid w:val="009A073E"/>
    <w:rsid w:val="009A6366"/>
    <w:rsid w:val="009B2857"/>
    <w:rsid w:val="009C0461"/>
    <w:rsid w:val="009D474F"/>
    <w:rsid w:val="009D52B7"/>
    <w:rsid w:val="009D52D5"/>
    <w:rsid w:val="009E100C"/>
    <w:rsid w:val="009E1838"/>
    <w:rsid w:val="009E3DA6"/>
    <w:rsid w:val="009E6500"/>
    <w:rsid w:val="009E7CC3"/>
    <w:rsid w:val="009F2830"/>
    <w:rsid w:val="00A0267F"/>
    <w:rsid w:val="00A040DD"/>
    <w:rsid w:val="00A04AD8"/>
    <w:rsid w:val="00A079B3"/>
    <w:rsid w:val="00A11006"/>
    <w:rsid w:val="00A156A7"/>
    <w:rsid w:val="00A22AB9"/>
    <w:rsid w:val="00A236EF"/>
    <w:rsid w:val="00A23DE7"/>
    <w:rsid w:val="00A2617C"/>
    <w:rsid w:val="00A40BAE"/>
    <w:rsid w:val="00A44A68"/>
    <w:rsid w:val="00A47141"/>
    <w:rsid w:val="00A538DB"/>
    <w:rsid w:val="00A5680B"/>
    <w:rsid w:val="00A72A0D"/>
    <w:rsid w:val="00A74A54"/>
    <w:rsid w:val="00A75E31"/>
    <w:rsid w:val="00A776E5"/>
    <w:rsid w:val="00A84661"/>
    <w:rsid w:val="00A847F4"/>
    <w:rsid w:val="00A91C36"/>
    <w:rsid w:val="00A9781F"/>
    <w:rsid w:val="00AC0712"/>
    <w:rsid w:val="00AD7F2B"/>
    <w:rsid w:val="00AE5D9B"/>
    <w:rsid w:val="00AF13B5"/>
    <w:rsid w:val="00B137FB"/>
    <w:rsid w:val="00B13AB6"/>
    <w:rsid w:val="00B35299"/>
    <w:rsid w:val="00B35518"/>
    <w:rsid w:val="00B377EE"/>
    <w:rsid w:val="00B4012B"/>
    <w:rsid w:val="00B4202A"/>
    <w:rsid w:val="00B5571B"/>
    <w:rsid w:val="00B6160B"/>
    <w:rsid w:val="00B75A92"/>
    <w:rsid w:val="00B805A6"/>
    <w:rsid w:val="00B81B3B"/>
    <w:rsid w:val="00B85BBE"/>
    <w:rsid w:val="00B87298"/>
    <w:rsid w:val="00B91611"/>
    <w:rsid w:val="00B93236"/>
    <w:rsid w:val="00B94DC2"/>
    <w:rsid w:val="00B9535C"/>
    <w:rsid w:val="00BA50E6"/>
    <w:rsid w:val="00BA6F9E"/>
    <w:rsid w:val="00BB6EE0"/>
    <w:rsid w:val="00BB7400"/>
    <w:rsid w:val="00BD3704"/>
    <w:rsid w:val="00BD5A88"/>
    <w:rsid w:val="00BE2A16"/>
    <w:rsid w:val="00BE674A"/>
    <w:rsid w:val="00C00C97"/>
    <w:rsid w:val="00C02368"/>
    <w:rsid w:val="00C03CAE"/>
    <w:rsid w:val="00C05E41"/>
    <w:rsid w:val="00C067BC"/>
    <w:rsid w:val="00C06F8B"/>
    <w:rsid w:val="00C10153"/>
    <w:rsid w:val="00C26256"/>
    <w:rsid w:val="00C30641"/>
    <w:rsid w:val="00C4108C"/>
    <w:rsid w:val="00C426E5"/>
    <w:rsid w:val="00C52856"/>
    <w:rsid w:val="00C52F1E"/>
    <w:rsid w:val="00C5565F"/>
    <w:rsid w:val="00C55987"/>
    <w:rsid w:val="00C73D61"/>
    <w:rsid w:val="00C7769E"/>
    <w:rsid w:val="00C84625"/>
    <w:rsid w:val="00CA1A80"/>
    <w:rsid w:val="00CB7437"/>
    <w:rsid w:val="00CC23AD"/>
    <w:rsid w:val="00CD1440"/>
    <w:rsid w:val="00CD3BE4"/>
    <w:rsid w:val="00CE671E"/>
    <w:rsid w:val="00D00AC3"/>
    <w:rsid w:val="00D02143"/>
    <w:rsid w:val="00D111DC"/>
    <w:rsid w:val="00D143D5"/>
    <w:rsid w:val="00D2083A"/>
    <w:rsid w:val="00D221AE"/>
    <w:rsid w:val="00D2650D"/>
    <w:rsid w:val="00D27B29"/>
    <w:rsid w:val="00D455A8"/>
    <w:rsid w:val="00D50293"/>
    <w:rsid w:val="00D5758A"/>
    <w:rsid w:val="00D62595"/>
    <w:rsid w:val="00D67859"/>
    <w:rsid w:val="00D71A2B"/>
    <w:rsid w:val="00D728B0"/>
    <w:rsid w:val="00D73B90"/>
    <w:rsid w:val="00D81914"/>
    <w:rsid w:val="00D86DCC"/>
    <w:rsid w:val="00D87BDC"/>
    <w:rsid w:val="00D94DB1"/>
    <w:rsid w:val="00D96948"/>
    <w:rsid w:val="00DA6A6F"/>
    <w:rsid w:val="00DB48B6"/>
    <w:rsid w:val="00DC2103"/>
    <w:rsid w:val="00DC2272"/>
    <w:rsid w:val="00DC5DD6"/>
    <w:rsid w:val="00DE7E86"/>
    <w:rsid w:val="00DF0249"/>
    <w:rsid w:val="00DF24AE"/>
    <w:rsid w:val="00E002B6"/>
    <w:rsid w:val="00E1190E"/>
    <w:rsid w:val="00E12190"/>
    <w:rsid w:val="00E22C16"/>
    <w:rsid w:val="00E23A04"/>
    <w:rsid w:val="00E46B28"/>
    <w:rsid w:val="00E524AD"/>
    <w:rsid w:val="00E54C49"/>
    <w:rsid w:val="00E5707A"/>
    <w:rsid w:val="00E57F4C"/>
    <w:rsid w:val="00E625D9"/>
    <w:rsid w:val="00E63BCF"/>
    <w:rsid w:val="00E72BEA"/>
    <w:rsid w:val="00E73455"/>
    <w:rsid w:val="00E7797C"/>
    <w:rsid w:val="00E86964"/>
    <w:rsid w:val="00E94EC7"/>
    <w:rsid w:val="00EB48D5"/>
    <w:rsid w:val="00EC2207"/>
    <w:rsid w:val="00EC5890"/>
    <w:rsid w:val="00EC74F8"/>
    <w:rsid w:val="00ED1832"/>
    <w:rsid w:val="00EE00DE"/>
    <w:rsid w:val="00EE3AE7"/>
    <w:rsid w:val="00EF5FD9"/>
    <w:rsid w:val="00F24064"/>
    <w:rsid w:val="00F305FD"/>
    <w:rsid w:val="00F4293C"/>
    <w:rsid w:val="00F515E8"/>
    <w:rsid w:val="00F5462E"/>
    <w:rsid w:val="00F5664B"/>
    <w:rsid w:val="00F61558"/>
    <w:rsid w:val="00F634D2"/>
    <w:rsid w:val="00F71C32"/>
    <w:rsid w:val="00F73F05"/>
    <w:rsid w:val="00F776EA"/>
    <w:rsid w:val="00F81523"/>
    <w:rsid w:val="00F83D99"/>
    <w:rsid w:val="00F87817"/>
    <w:rsid w:val="00F87C28"/>
    <w:rsid w:val="00F87C4D"/>
    <w:rsid w:val="00F976EE"/>
    <w:rsid w:val="00FA6A72"/>
    <w:rsid w:val="00FB3FDC"/>
    <w:rsid w:val="00FB600B"/>
    <w:rsid w:val="00FB78BA"/>
    <w:rsid w:val="00FC1DFD"/>
    <w:rsid w:val="00FC5D35"/>
    <w:rsid w:val="00FD1A4F"/>
    <w:rsid w:val="00FD3463"/>
    <w:rsid w:val="00FE42D7"/>
    <w:rsid w:val="00FF0F5E"/>
    <w:rsid w:val="00FF2CC5"/>
    <w:rsid w:val="00FF67DD"/>
    <w:rsid w:val="00FF6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  <o:rules v:ext="edit">
        <o:r id="V:Rule1" type="connector" idref="#直接箭头连接符 2"/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5241B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5241B5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5241B5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列出段落1"/>
    <w:basedOn w:val="a"/>
    <w:qFormat/>
    <w:rsid w:val="00BB7400"/>
    <w:pPr>
      <w:ind w:firstLineChars="200" w:firstLine="420"/>
    </w:pPr>
    <w:rPr>
      <w:szCs w:val="21"/>
    </w:rPr>
  </w:style>
  <w:style w:type="paragraph" w:styleId="a3">
    <w:name w:val="header"/>
    <w:basedOn w:val="a"/>
    <w:link w:val="Char"/>
    <w:unhideWhenUsed/>
    <w:rsid w:val="007C6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680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6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680B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basedOn w:val="a0"/>
    <w:uiPriority w:val="99"/>
    <w:unhideWhenUsed/>
    <w:rsid w:val="00DE7E86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rsid w:val="005241B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5241B5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5241B5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a6">
    <w:name w:val="标准文件_段"/>
    <w:link w:val="Char1"/>
    <w:rsid w:val="00206701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1">
    <w:name w:val="标准文件_段 Char"/>
    <w:link w:val="a6"/>
    <w:rsid w:val="00206701"/>
    <w:rPr>
      <w:rFonts w:ascii="宋体" w:eastAsia="宋体" w:hAnsi="Times New Roman" w:cs="Times New Roman"/>
      <w:noProof/>
      <w:kern w:val="0"/>
      <w:szCs w:val="20"/>
    </w:rPr>
  </w:style>
  <w:style w:type="paragraph" w:customStyle="1" w:styleId="a7">
    <w:name w:val="段"/>
    <w:rsid w:val="00A44A68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8">
    <w:name w:val="Balloon Text"/>
    <w:basedOn w:val="a"/>
    <w:link w:val="Char2"/>
    <w:uiPriority w:val="99"/>
    <w:semiHidden/>
    <w:unhideWhenUsed/>
    <w:rsid w:val="00447CB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447CB1"/>
    <w:rPr>
      <w:rFonts w:ascii="Times New Roman" w:eastAsia="宋体" w:hAnsi="Times New Roman" w:cs="Times New Roman"/>
      <w:sz w:val="18"/>
      <w:szCs w:val="18"/>
    </w:rPr>
  </w:style>
  <w:style w:type="paragraph" w:styleId="HTML">
    <w:name w:val="HTML Preformatted"/>
    <w:basedOn w:val="a"/>
    <w:link w:val="HTMLChar"/>
    <w:uiPriority w:val="99"/>
    <w:semiHidden/>
    <w:unhideWhenUsed/>
    <w:rsid w:val="0038611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386118"/>
    <w:rPr>
      <w:rFonts w:ascii="宋体" w:eastAsia="宋体" w:hAnsi="宋体" w:cs="宋体"/>
      <w:kern w:val="0"/>
      <w:sz w:val="24"/>
      <w:szCs w:val="24"/>
    </w:rPr>
  </w:style>
  <w:style w:type="character" w:customStyle="1" w:styleId="style71">
    <w:name w:val="style71"/>
    <w:basedOn w:val="a0"/>
    <w:rsid w:val="00335B86"/>
    <w:rPr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sdfbz.cn/theme/default/standardPublishDetail18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sdfbz.cn/theme/default/standardPublishDetail18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sdfbz.cn/theme/default/standardPublishDetail182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675</Words>
  <Characters>3854</Characters>
  <Application>Microsoft Office Word</Application>
  <DocSecurity>0</DocSecurity>
  <Lines>32</Lines>
  <Paragraphs>9</Paragraphs>
  <ScaleCrop>false</ScaleCrop>
  <Company>Microsoft</Company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TONY TANG</cp:lastModifiedBy>
  <cp:revision>15</cp:revision>
  <dcterms:created xsi:type="dcterms:W3CDTF">2021-11-30T05:57:00Z</dcterms:created>
  <dcterms:modified xsi:type="dcterms:W3CDTF">2022-04-13T08:20:00Z</dcterms:modified>
</cp:coreProperties>
</file>