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spacing w:beforeLines="50" w:afterLines="50"/>
        <w:ind w:firstLine="0" w:firstLineChars="0"/>
        <w:contextualSpacing/>
        <w:rPr>
          <w:rFonts w:eastAsiaTheme="minorEastAsia"/>
          <w:sz w:val="28"/>
          <w:szCs w:val="28"/>
        </w:rPr>
      </w:pPr>
    </w:p>
    <w:p>
      <w:pPr>
        <w:pStyle w:val="14"/>
        <w:spacing w:beforeLines="50" w:afterLines="50"/>
        <w:ind w:left="357" w:firstLine="0" w:firstLineChars="0"/>
        <w:contextualSpacing/>
        <w:jc w:val="distribute"/>
        <w:rPr>
          <w:rFonts w:hAnsi="黑体" w:eastAsia="黑体"/>
          <w:sz w:val="48"/>
          <w:szCs w:val="48"/>
        </w:rPr>
      </w:pPr>
    </w:p>
    <w:p>
      <w:pPr>
        <w:pStyle w:val="14"/>
        <w:spacing w:beforeLines="50" w:afterLines="50"/>
        <w:ind w:left="357" w:firstLine="0" w:firstLineChars="0"/>
        <w:contextualSpacing/>
        <w:jc w:val="distribute"/>
        <w:rPr>
          <w:rFonts w:eastAsia="黑体"/>
          <w:sz w:val="48"/>
          <w:szCs w:val="48"/>
        </w:rPr>
      </w:pPr>
      <w:r>
        <w:rPr>
          <w:rFonts w:hAnsi="黑体" w:eastAsia="黑体"/>
          <w:sz w:val="48"/>
          <w:szCs w:val="48"/>
        </w:rPr>
        <w:t>绿色食品生产操作规程</w:t>
      </w:r>
    </w:p>
    <w:p>
      <w:pPr>
        <w:pStyle w:val="14"/>
        <w:spacing w:beforeLines="50" w:afterLines="50"/>
        <w:ind w:left="357" w:firstLine="0" w:firstLineChars="0"/>
        <w:contextualSpacing/>
        <w:jc w:val="right"/>
        <w:rPr>
          <w:rFonts w:eastAsia="黑体"/>
          <w:sz w:val="28"/>
          <w:szCs w:val="28"/>
        </w:rPr>
      </w:pPr>
      <w:r>
        <w:rPr>
          <w:rFonts w:eastAsia="黑体"/>
          <w:sz w:val="28"/>
          <w:szCs w:val="28"/>
        </w:rPr>
        <w:t xml:space="preserve">LB/T </w:t>
      </w:r>
      <w:r>
        <w:rPr>
          <w:rFonts w:hint="eastAsia" w:eastAsia="黑体"/>
          <w:sz w:val="28"/>
          <w:szCs w:val="28"/>
        </w:rPr>
        <w:t>201</w:t>
      </w:r>
      <w:r>
        <w:rPr>
          <w:rFonts w:eastAsia="黑体"/>
          <w:sz w:val="28"/>
          <w:szCs w:val="28"/>
        </w:rPr>
        <w:t>-20</w:t>
      </w:r>
      <w:r>
        <w:rPr>
          <w:rFonts w:hint="eastAsia" w:eastAsia="黑体"/>
          <w:sz w:val="28"/>
          <w:szCs w:val="28"/>
        </w:rPr>
        <w:t>21</w:t>
      </w:r>
    </w:p>
    <w:p>
      <w:pPr>
        <w:pStyle w:val="14"/>
        <w:spacing w:beforeLines="50" w:afterLines="50"/>
        <w:ind w:left="357" w:firstLine="0" w:firstLineChars="0"/>
        <w:contextualSpacing/>
        <w:jc w:val="right"/>
        <w:rPr>
          <w:rFonts w:eastAsia="黑体"/>
          <w:sz w:val="28"/>
          <w:szCs w:val="28"/>
        </w:rPr>
      </w:pPr>
      <w:r>
        <w:rPr>
          <w:rFonts w:eastAsia="黑体"/>
          <w:sz w:val="28"/>
          <w:szCs w:val="28"/>
        </w:rPr>
        <w:pict>
          <v:shape id="_x0000_s1027" o:spid="_x0000_s1027" o:spt="32" type="#_x0000_t32" style="position:absolute;left:0pt;margin-left:12.6pt;margin-top:6pt;height:0pt;width:407.4pt;z-index:251660288;mso-width-relative:page;mso-height-relative:page;" o:connectortype="straight" filled="f" coordsize="21600,21600">
            <v:path arrowok="t"/>
            <v:fill on="f" focussize="0,0"/>
            <v:stroke/>
            <v:imagedata o:title=""/>
            <o:lock v:ext="edit"/>
          </v:shape>
        </w:pict>
      </w:r>
    </w:p>
    <w:p>
      <w:pPr>
        <w:pStyle w:val="14"/>
        <w:spacing w:beforeLines="50" w:afterLines="50"/>
        <w:ind w:left="357" w:firstLine="0" w:firstLineChars="0"/>
        <w:contextualSpacing/>
        <w:jc w:val="center"/>
        <w:rPr>
          <w:rFonts w:eastAsia="黑体"/>
          <w:sz w:val="32"/>
          <w:szCs w:val="32"/>
        </w:rPr>
      </w:pPr>
    </w:p>
    <w:p>
      <w:pPr>
        <w:pStyle w:val="14"/>
        <w:spacing w:beforeLines="50" w:afterLines="50"/>
        <w:ind w:left="357" w:firstLine="0" w:firstLineChars="0"/>
        <w:contextualSpacing/>
        <w:jc w:val="center"/>
        <w:rPr>
          <w:rFonts w:eastAsia="黑体"/>
          <w:sz w:val="32"/>
          <w:szCs w:val="32"/>
        </w:rPr>
      </w:pPr>
    </w:p>
    <w:p>
      <w:pPr>
        <w:pStyle w:val="14"/>
        <w:spacing w:beforeLines="50" w:afterLines="50"/>
        <w:ind w:left="357" w:firstLine="0" w:firstLineChars="0"/>
        <w:contextualSpacing/>
        <w:jc w:val="center"/>
        <w:rPr>
          <w:rFonts w:eastAsia="黑体"/>
          <w:sz w:val="32"/>
          <w:szCs w:val="32"/>
        </w:rPr>
      </w:pPr>
    </w:p>
    <w:p>
      <w:pPr>
        <w:pStyle w:val="14"/>
        <w:spacing w:beforeLines="50" w:afterLines="50"/>
        <w:ind w:left="357" w:firstLine="0" w:firstLineChars="0"/>
        <w:contextualSpacing/>
        <w:jc w:val="center"/>
        <w:rPr>
          <w:rFonts w:eastAsia="黑体"/>
          <w:sz w:val="32"/>
          <w:szCs w:val="32"/>
        </w:rPr>
      </w:pPr>
    </w:p>
    <w:p>
      <w:pPr>
        <w:pStyle w:val="14"/>
        <w:spacing w:beforeLines="50" w:afterLines="50" w:line="360" w:lineRule="auto"/>
        <w:ind w:left="357" w:firstLine="0" w:firstLineChars="0"/>
        <w:contextualSpacing/>
        <w:jc w:val="center"/>
        <w:rPr>
          <w:rFonts w:eastAsia="黑体"/>
          <w:sz w:val="18"/>
          <w:szCs w:val="18"/>
        </w:rPr>
      </w:pPr>
    </w:p>
    <w:p>
      <w:pPr>
        <w:pStyle w:val="14"/>
        <w:spacing w:beforeLines="50" w:afterLines="50" w:line="360" w:lineRule="auto"/>
        <w:ind w:left="357" w:firstLine="0" w:firstLineChars="0"/>
        <w:contextualSpacing/>
        <w:jc w:val="center"/>
        <w:rPr>
          <w:rFonts w:eastAsia="黑体"/>
          <w:sz w:val="48"/>
          <w:szCs w:val="48"/>
        </w:rPr>
      </w:pPr>
      <w:r>
        <w:rPr>
          <w:rFonts w:hAnsi="黑体" w:eastAsia="黑体"/>
          <w:sz w:val="48"/>
          <w:szCs w:val="48"/>
        </w:rPr>
        <w:t>绿色食品</w:t>
      </w:r>
      <w:r>
        <w:rPr>
          <w:rFonts w:hint="eastAsia" w:hAnsi="黑体" w:eastAsia="黑体"/>
          <w:sz w:val="48"/>
          <w:szCs w:val="48"/>
        </w:rPr>
        <w:t>黑木耳</w:t>
      </w:r>
      <w:r>
        <w:rPr>
          <w:rFonts w:hAnsi="黑体" w:eastAsia="黑体"/>
          <w:sz w:val="48"/>
          <w:szCs w:val="48"/>
        </w:rPr>
        <w:t>生产操作规程</w:t>
      </w:r>
    </w:p>
    <w:p>
      <w:pPr>
        <w:pStyle w:val="14"/>
        <w:spacing w:beforeLines="50" w:afterLines="50"/>
        <w:ind w:left="357" w:firstLine="0" w:firstLineChars="0"/>
        <w:contextualSpacing/>
        <w:jc w:val="center"/>
        <w:rPr>
          <w:rFonts w:eastAsia="黑体"/>
          <w:sz w:val="32"/>
          <w:szCs w:val="32"/>
        </w:rPr>
      </w:pPr>
    </w:p>
    <w:p>
      <w:pPr>
        <w:pStyle w:val="14"/>
        <w:spacing w:beforeLines="50" w:afterLines="50"/>
        <w:ind w:left="357" w:firstLine="0" w:firstLineChars="0"/>
        <w:contextualSpacing/>
        <w:jc w:val="center"/>
        <w:rPr>
          <w:rFonts w:eastAsia="黑体"/>
          <w:sz w:val="32"/>
          <w:szCs w:val="32"/>
        </w:rPr>
      </w:pPr>
    </w:p>
    <w:p>
      <w:pPr>
        <w:pStyle w:val="14"/>
        <w:spacing w:beforeLines="50" w:afterLines="50"/>
        <w:ind w:left="357" w:firstLine="0" w:firstLineChars="0"/>
        <w:contextualSpacing/>
        <w:jc w:val="center"/>
        <w:rPr>
          <w:rFonts w:eastAsia="黑体"/>
          <w:sz w:val="32"/>
          <w:szCs w:val="32"/>
        </w:rPr>
      </w:pPr>
    </w:p>
    <w:p>
      <w:pPr>
        <w:pStyle w:val="14"/>
        <w:spacing w:beforeLines="50" w:afterLines="50"/>
        <w:ind w:left="357" w:firstLine="0" w:firstLineChars="0"/>
        <w:contextualSpacing/>
        <w:jc w:val="center"/>
        <w:rPr>
          <w:rFonts w:eastAsia="黑体"/>
          <w:sz w:val="32"/>
          <w:szCs w:val="32"/>
        </w:rPr>
      </w:pPr>
    </w:p>
    <w:p>
      <w:pPr>
        <w:pStyle w:val="14"/>
        <w:spacing w:beforeLines="50" w:afterLines="50"/>
        <w:ind w:left="357" w:firstLine="0" w:firstLineChars="0"/>
        <w:contextualSpacing/>
        <w:jc w:val="center"/>
        <w:rPr>
          <w:rFonts w:eastAsia="黑体"/>
          <w:sz w:val="32"/>
          <w:szCs w:val="32"/>
        </w:rPr>
      </w:pPr>
    </w:p>
    <w:p>
      <w:pPr>
        <w:pStyle w:val="14"/>
        <w:spacing w:beforeLines="50" w:afterLines="50"/>
        <w:ind w:left="357" w:firstLine="0" w:firstLineChars="0"/>
        <w:contextualSpacing/>
        <w:jc w:val="center"/>
        <w:rPr>
          <w:rFonts w:eastAsia="黑体"/>
          <w:sz w:val="32"/>
          <w:szCs w:val="32"/>
        </w:rPr>
      </w:pPr>
    </w:p>
    <w:p>
      <w:pPr>
        <w:pStyle w:val="14"/>
        <w:spacing w:beforeLines="50" w:afterLines="50"/>
        <w:ind w:left="357" w:firstLine="0" w:firstLineChars="0"/>
        <w:contextualSpacing/>
        <w:jc w:val="left"/>
        <w:rPr>
          <w:rFonts w:eastAsia="黑体"/>
          <w:sz w:val="28"/>
          <w:szCs w:val="28"/>
        </w:rPr>
      </w:pPr>
      <w:r>
        <w:rPr>
          <w:rFonts w:hint="eastAsia" w:eastAsia="黑体"/>
          <w:sz w:val="28"/>
          <w:szCs w:val="28"/>
        </w:rPr>
        <w:t>2021-09-26</w:t>
      </w:r>
      <w:r>
        <w:rPr>
          <w:rFonts w:hAnsi="黑体" w:eastAsia="黑体"/>
          <w:sz w:val="28"/>
          <w:szCs w:val="28"/>
        </w:rPr>
        <w:t>发布</w:t>
      </w:r>
      <w:r>
        <w:rPr>
          <w:rFonts w:hint="eastAsia" w:hAnsi="黑体" w:eastAsia="黑体"/>
          <w:sz w:val="28"/>
          <w:szCs w:val="28"/>
        </w:rPr>
        <w:t xml:space="preserve">                         </w:t>
      </w:r>
      <w:r>
        <w:rPr>
          <w:rFonts w:eastAsia="黑体"/>
          <w:sz w:val="28"/>
          <w:szCs w:val="28"/>
        </w:rPr>
        <w:t xml:space="preserve"> </w:t>
      </w:r>
      <w:r>
        <w:rPr>
          <w:rFonts w:hint="eastAsia" w:eastAsia="黑体"/>
          <w:sz w:val="28"/>
          <w:szCs w:val="28"/>
        </w:rPr>
        <w:t>2021-10-01</w:t>
      </w:r>
      <w:r>
        <w:rPr>
          <w:rFonts w:hAnsi="黑体" w:eastAsia="黑体"/>
          <w:sz w:val="28"/>
          <w:szCs w:val="28"/>
        </w:rPr>
        <w:t>实施</w:t>
      </w:r>
    </w:p>
    <w:p>
      <w:pPr>
        <w:pStyle w:val="14"/>
        <w:spacing w:beforeLines="50" w:afterLines="50"/>
        <w:ind w:left="357" w:firstLine="0" w:firstLineChars="0"/>
        <w:contextualSpacing/>
        <w:jc w:val="left"/>
        <w:rPr>
          <w:rFonts w:eastAsia="黑体"/>
          <w:sz w:val="24"/>
          <w:szCs w:val="24"/>
        </w:rPr>
      </w:pPr>
      <w:r>
        <w:rPr>
          <w:rFonts w:eastAsia="黑体"/>
          <w:sz w:val="24"/>
          <w:szCs w:val="24"/>
        </w:rPr>
        <w:pict>
          <v:shape id="_x0000_s1026" o:spid="_x0000_s1026" o:spt="32" type="#_x0000_t32" style="position:absolute;left:0pt;margin-left:16.2pt;margin-top:9pt;height:1.2pt;width:382.2pt;z-index:251659264;mso-width-relative:page;mso-height-relative:page;" o:connectortype="straight" filled="f" coordsize="21600,21600">
            <v:path arrowok="t"/>
            <v:fill on="f" focussize="0,0"/>
            <v:stroke/>
            <v:imagedata o:title=""/>
            <o:lock v:ext="edit"/>
          </v:shape>
        </w:pict>
      </w:r>
    </w:p>
    <w:p>
      <w:pPr>
        <w:pStyle w:val="14"/>
        <w:spacing w:beforeLines="50" w:afterLines="50"/>
        <w:ind w:left="357" w:firstLine="0" w:firstLineChars="0"/>
        <w:contextualSpacing/>
        <w:jc w:val="center"/>
        <w:rPr>
          <w:rFonts w:eastAsia="黑体"/>
          <w:sz w:val="28"/>
          <w:szCs w:val="28"/>
        </w:rPr>
      </w:pPr>
      <w:r>
        <w:rPr>
          <w:rFonts w:hAnsi="华文中宋" w:eastAsia="华文中宋"/>
          <w:spacing w:val="71"/>
          <w:kern w:val="0"/>
          <w:sz w:val="32"/>
          <w:szCs w:val="32"/>
          <w:fitText w:val="4480" w:id="878913949"/>
        </w:rPr>
        <w:t>中国绿色食品发展中</w:t>
      </w:r>
      <w:r>
        <w:rPr>
          <w:rFonts w:hAnsi="华文中宋" w:eastAsia="华文中宋"/>
          <w:spacing w:val="1"/>
          <w:kern w:val="0"/>
          <w:sz w:val="32"/>
          <w:szCs w:val="32"/>
          <w:fitText w:val="4480" w:id="878913949"/>
        </w:rPr>
        <w:t>心</w:t>
      </w:r>
      <w:r>
        <w:rPr>
          <w:rFonts w:hAnsi="黑体" w:eastAsia="黑体"/>
          <w:sz w:val="28"/>
          <w:szCs w:val="28"/>
        </w:rPr>
        <w:t>发布</w:t>
      </w:r>
    </w:p>
    <w:p>
      <w:pPr>
        <w:pStyle w:val="14"/>
        <w:spacing w:beforeLines="50" w:afterLines="50"/>
        <w:ind w:left="357" w:firstLine="0" w:firstLineChars="0"/>
        <w:contextualSpacing/>
        <w:jc w:val="center"/>
        <w:rPr>
          <w:rFonts w:eastAsia="黑体"/>
          <w:sz w:val="28"/>
          <w:szCs w:val="28"/>
        </w:rPr>
      </w:pPr>
    </w:p>
    <w:p>
      <w:pPr>
        <w:pStyle w:val="14"/>
        <w:spacing w:beforeLines="50" w:afterLines="50"/>
        <w:ind w:left="357" w:firstLine="0" w:firstLineChars="0"/>
        <w:contextualSpacing/>
        <w:jc w:val="center"/>
        <w:rPr>
          <w:rFonts w:eastAsia="黑体"/>
          <w:sz w:val="32"/>
          <w:szCs w:val="32"/>
        </w:rPr>
      </w:pPr>
      <w:r>
        <w:rPr>
          <w:rFonts w:hAnsi="黑体" w:eastAsia="黑体"/>
          <w:sz w:val="32"/>
          <w:szCs w:val="32"/>
        </w:rPr>
        <w:t>前言</w:t>
      </w:r>
    </w:p>
    <w:p>
      <w:pPr>
        <w:pStyle w:val="14"/>
        <w:spacing w:beforeLines="50" w:afterLines="50"/>
        <w:ind w:left="357" w:firstLine="0" w:firstLineChars="0"/>
        <w:contextualSpacing/>
        <w:jc w:val="center"/>
        <w:rPr>
          <w:rFonts w:eastAsia="黑体"/>
          <w:sz w:val="32"/>
          <w:szCs w:val="32"/>
        </w:rPr>
      </w:pPr>
    </w:p>
    <w:p>
      <w:pPr>
        <w:pStyle w:val="14"/>
        <w:spacing w:beforeLines="50" w:afterLines="50"/>
        <w:ind w:left="357" w:firstLine="0" w:firstLineChars="0"/>
        <w:contextualSpacing/>
        <w:jc w:val="center"/>
        <w:rPr>
          <w:rFonts w:eastAsia="黑体"/>
          <w:sz w:val="32"/>
          <w:szCs w:val="32"/>
        </w:rPr>
      </w:pPr>
    </w:p>
    <w:p>
      <w:pPr>
        <w:pStyle w:val="14"/>
        <w:spacing w:beforeLines="50" w:afterLines="50"/>
        <w:contextualSpacing/>
        <w:jc w:val="left"/>
      </w:pPr>
      <w:r>
        <w:rPr>
          <w:rFonts w:hAnsi="宋体"/>
        </w:rPr>
        <w:t>本</w:t>
      </w:r>
      <w:r>
        <w:rPr>
          <w:rFonts w:hint="eastAsia" w:hAnsi="宋体"/>
        </w:rPr>
        <w:t>规程</w:t>
      </w:r>
      <w:r>
        <w:rPr>
          <w:rFonts w:hAnsi="宋体"/>
        </w:rPr>
        <w:t>由中国绿色食品发展中心提出并归口。</w:t>
      </w:r>
    </w:p>
    <w:p>
      <w:pPr>
        <w:pStyle w:val="14"/>
        <w:spacing w:beforeLines="50" w:afterLines="50"/>
        <w:contextualSpacing/>
        <w:jc w:val="left"/>
      </w:pPr>
      <w:r>
        <w:rPr>
          <w:rFonts w:hAnsi="宋体"/>
        </w:rPr>
        <w:t>本</w:t>
      </w:r>
      <w:r>
        <w:rPr>
          <w:rFonts w:hint="eastAsia" w:hAnsi="宋体"/>
        </w:rPr>
        <w:t>规程</w:t>
      </w:r>
      <w:r>
        <w:rPr>
          <w:rFonts w:hAnsi="宋体"/>
        </w:rPr>
        <w:t>起草单位：</w:t>
      </w:r>
      <w:r>
        <w:rPr>
          <w:rFonts w:hint="eastAsia" w:hAnsi="宋体"/>
        </w:rPr>
        <w:t>中国农业科学院农业资源与农业区划研究所</w:t>
      </w:r>
      <w:r>
        <w:rPr>
          <w:rFonts w:hAnsi="宋体"/>
        </w:rPr>
        <w:t>、</w:t>
      </w:r>
      <w:r>
        <w:rPr>
          <w:rFonts w:hint="eastAsia"/>
        </w:rPr>
        <w:t>延边朝鲜族自治州农业科学院，中国绿色食品发展中心、吉林农业大学，汪清桃源小木耳实业有限公司，黑龙江省绿色食品发展中心</w:t>
      </w:r>
      <w:r>
        <w:rPr>
          <w:rFonts w:hAnsi="宋体"/>
        </w:rPr>
        <w:t>。</w:t>
      </w:r>
    </w:p>
    <w:p>
      <w:pPr>
        <w:pStyle w:val="14"/>
        <w:spacing w:beforeLines="50" w:afterLines="50"/>
        <w:contextualSpacing/>
        <w:jc w:val="left"/>
      </w:pPr>
      <w:r>
        <w:rPr>
          <w:rFonts w:hAnsi="宋体"/>
        </w:rPr>
        <w:t>本</w:t>
      </w:r>
      <w:r>
        <w:rPr>
          <w:rFonts w:hint="eastAsia" w:hAnsi="宋体"/>
        </w:rPr>
        <w:t>规程</w:t>
      </w:r>
      <w:r>
        <w:rPr>
          <w:rFonts w:hAnsi="宋体"/>
        </w:rPr>
        <w:t>主要起草人：</w:t>
      </w:r>
      <w:r>
        <w:rPr>
          <w:rFonts w:hint="eastAsia"/>
        </w:rPr>
        <w:t>杜芳</w:t>
      </w:r>
      <w:r>
        <w:rPr>
          <w:rFonts w:hAnsi="宋体"/>
        </w:rPr>
        <w:t>、</w:t>
      </w:r>
      <w:r>
        <w:rPr>
          <w:rFonts w:hint="eastAsia" w:hAnsi="宋体"/>
        </w:rPr>
        <w:t>胡清秀、王鑫、邹亚杰、唐伟、</w:t>
      </w:r>
      <w:r>
        <w:rPr>
          <w:rFonts w:hint="eastAsia"/>
        </w:rPr>
        <w:t>姚方杰、文铁柱、杨成刚</w:t>
      </w:r>
      <w:r>
        <w:rPr>
          <w:rFonts w:hAnsi="宋体"/>
        </w:rPr>
        <w:t>。</w:t>
      </w:r>
    </w:p>
    <w:p>
      <w:pPr>
        <w:pStyle w:val="14"/>
        <w:spacing w:beforeLines="50" w:afterLines="50"/>
        <w:ind w:firstLine="560"/>
        <w:contextualSpacing/>
        <w:jc w:val="left"/>
        <w:rPr>
          <w:sz w:val="28"/>
          <w:szCs w:val="28"/>
        </w:rPr>
      </w:pPr>
    </w:p>
    <w:p>
      <w:pPr>
        <w:widowControl/>
        <w:spacing w:before="312" w:after="312"/>
        <w:jc w:val="left"/>
        <w:rPr>
          <w:rFonts w:ascii="Times New Roman" w:hAnsi="黑体" w:eastAsia="黑体" w:cs="Times New Roman"/>
          <w:sz w:val="32"/>
          <w:szCs w:val="32"/>
        </w:rPr>
      </w:pPr>
    </w:p>
    <w:p>
      <w:pPr>
        <w:pStyle w:val="14"/>
        <w:spacing w:beforeLines="50" w:afterLines="50"/>
        <w:ind w:left="357" w:firstLine="0" w:firstLineChars="0"/>
        <w:contextualSpacing/>
        <w:jc w:val="center"/>
        <w:rPr>
          <w:rFonts w:hAnsi="黑体" w:eastAsia="黑体"/>
          <w:sz w:val="32"/>
          <w:szCs w:val="32"/>
        </w:rPr>
      </w:pPr>
    </w:p>
    <w:p>
      <w:pPr>
        <w:widowControl/>
        <w:spacing w:before="312" w:after="312"/>
        <w:rPr>
          <w:rFonts w:ascii="Times New Roman" w:hAnsi="黑体" w:eastAsia="黑体" w:cs="Times New Roman"/>
          <w:sz w:val="32"/>
          <w:szCs w:val="32"/>
        </w:rPr>
      </w:pPr>
      <w:r>
        <w:rPr>
          <w:rFonts w:hAnsi="黑体" w:eastAsia="黑体"/>
          <w:sz w:val="32"/>
          <w:szCs w:val="32"/>
        </w:rPr>
        <w:br w:type="page"/>
      </w:r>
    </w:p>
    <w:p>
      <w:pPr>
        <w:pStyle w:val="14"/>
        <w:spacing w:beforeLines="50" w:afterLines="50"/>
        <w:ind w:left="357" w:firstLine="0" w:firstLineChars="0"/>
        <w:contextualSpacing/>
        <w:jc w:val="center"/>
        <w:rPr>
          <w:rFonts w:eastAsia="黑体"/>
          <w:sz w:val="32"/>
          <w:szCs w:val="32"/>
        </w:rPr>
      </w:pPr>
      <w:r>
        <w:rPr>
          <w:rFonts w:hAnsi="黑体" w:eastAsia="黑体"/>
          <w:sz w:val="32"/>
          <w:szCs w:val="32"/>
        </w:rPr>
        <w:t>绿色食品</w:t>
      </w:r>
      <w:r>
        <w:rPr>
          <w:rFonts w:hint="eastAsia" w:hAnsi="黑体" w:eastAsia="黑体"/>
          <w:sz w:val="32"/>
          <w:szCs w:val="32"/>
        </w:rPr>
        <w:t>黑木耳</w:t>
      </w:r>
      <w:r>
        <w:rPr>
          <w:rFonts w:hAnsi="黑体" w:eastAsia="黑体"/>
          <w:sz w:val="32"/>
          <w:szCs w:val="32"/>
        </w:rPr>
        <w:t>生产操作规程</w:t>
      </w:r>
    </w:p>
    <w:p>
      <w:pPr>
        <w:pStyle w:val="14"/>
        <w:spacing w:beforeLines="50" w:afterLines="50"/>
        <w:ind w:left="357" w:firstLine="0" w:firstLineChars="0"/>
        <w:contextualSpacing/>
        <w:jc w:val="center"/>
        <w:rPr>
          <w:rFonts w:eastAsiaTheme="minorEastAsia"/>
          <w:sz w:val="28"/>
          <w:szCs w:val="28"/>
        </w:rPr>
      </w:pPr>
    </w:p>
    <w:p>
      <w:pPr>
        <w:pStyle w:val="14"/>
        <w:snapToGrid w:val="0"/>
        <w:spacing w:before="312" w:after="312"/>
        <w:ind w:firstLine="0" w:firstLineChars="0"/>
        <w:rPr>
          <w:rFonts w:eastAsia="黑体"/>
        </w:rPr>
      </w:pPr>
      <w:r>
        <w:rPr>
          <w:rFonts w:eastAsia="黑体"/>
        </w:rPr>
        <w:t xml:space="preserve">1 </w:t>
      </w:r>
      <w:r>
        <w:rPr>
          <w:rFonts w:hAnsi="黑体" w:eastAsia="黑体"/>
        </w:rPr>
        <w:t>范围</w:t>
      </w:r>
    </w:p>
    <w:p>
      <w:pPr>
        <w:pStyle w:val="14"/>
        <w:spacing w:beforeLines="50" w:afterLines="50"/>
        <w:contextualSpacing/>
      </w:pPr>
      <w:r>
        <w:rPr>
          <w:rFonts w:hAnsi="宋体"/>
        </w:rPr>
        <w:t>本</w:t>
      </w:r>
      <w:r>
        <w:rPr>
          <w:rFonts w:hint="eastAsia" w:hAnsi="宋体"/>
        </w:rPr>
        <w:t>规程</w:t>
      </w:r>
      <w:r>
        <w:rPr>
          <w:rFonts w:hAnsi="宋体"/>
        </w:rPr>
        <w:t>规定了绿色食品黑木耳生产的要求，包括产地环境、设备</w:t>
      </w:r>
      <w:r>
        <w:rPr>
          <w:rFonts w:hint="eastAsia" w:hAnsi="宋体"/>
        </w:rPr>
        <w:t>设施</w:t>
      </w:r>
      <w:r>
        <w:rPr>
          <w:rFonts w:hAnsi="宋体"/>
        </w:rPr>
        <w:t>、菌</w:t>
      </w:r>
      <w:r>
        <w:rPr>
          <w:rFonts w:hint="eastAsia" w:hAnsi="宋体"/>
        </w:rPr>
        <w:t>棒</w:t>
      </w:r>
      <w:r>
        <w:rPr>
          <w:rFonts w:hAnsi="宋体"/>
        </w:rPr>
        <w:t>制作、发菌管理、出</w:t>
      </w:r>
      <w:r>
        <w:rPr>
          <w:rFonts w:hint="eastAsia" w:hAnsi="宋体"/>
        </w:rPr>
        <w:t>耳</w:t>
      </w:r>
      <w:r>
        <w:rPr>
          <w:rFonts w:hAnsi="宋体"/>
        </w:rPr>
        <w:t>管理、</w:t>
      </w:r>
      <w:r>
        <w:rPr>
          <w:rFonts w:hint="eastAsia" w:hAnsi="宋体"/>
        </w:rPr>
        <w:t>采收、包装运输、</w:t>
      </w:r>
      <w:r>
        <w:rPr>
          <w:rFonts w:hAnsi="宋体"/>
        </w:rPr>
        <w:t>病虫害防治、</w:t>
      </w:r>
      <w:r>
        <w:rPr>
          <w:rFonts w:hint="eastAsia" w:hAnsi="宋体"/>
        </w:rPr>
        <w:t>废弃物处理和</w:t>
      </w:r>
      <w:r>
        <w:rPr>
          <w:rFonts w:hAnsi="宋体"/>
        </w:rPr>
        <w:t>生产档案管理技术要求。</w:t>
      </w:r>
    </w:p>
    <w:p>
      <w:pPr>
        <w:pStyle w:val="14"/>
        <w:spacing w:beforeLines="50" w:afterLines="50"/>
        <w:contextualSpacing/>
      </w:pPr>
      <w:r>
        <w:rPr>
          <w:rFonts w:hAnsi="宋体"/>
        </w:rPr>
        <w:t>本</w:t>
      </w:r>
      <w:r>
        <w:rPr>
          <w:rFonts w:hint="eastAsia" w:hAnsi="宋体"/>
        </w:rPr>
        <w:t>规程</w:t>
      </w:r>
      <w:r>
        <w:rPr>
          <w:rFonts w:hAnsi="宋体"/>
        </w:rPr>
        <w:t>适用于绿色食品黑木耳的生产及管理。</w:t>
      </w:r>
    </w:p>
    <w:p>
      <w:pPr>
        <w:pStyle w:val="14"/>
        <w:snapToGrid w:val="0"/>
        <w:spacing w:before="312" w:after="312"/>
        <w:ind w:firstLine="0" w:firstLineChars="0"/>
        <w:rPr>
          <w:rFonts w:eastAsia="黑体"/>
        </w:rPr>
      </w:pPr>
      <w:r>
        <w:rPr>
          <w:rFonts w:eastAsia="黑体"/>
        </w:rPr>
        <w:t xml:space="preserve">2 </w:t>
      </w:r>
      <w:r>
        <w:rPr>
          <w:rFonts w:hAnsi="黑体" w:eastAsia="黑体"/>
        </w:rPr>
        <w:t>规范性引用文件</w:t>
      </w:r>
    </w:p>
    <w:p>
      <w:pPr>
        <w:pStyle w:val="14"/>
        <w:spacing w:beforeLines="50" w:afterLines="50"/>
        <w:contextualSpacing/>
        <w:rPr>
          <w:rFonts w:hAnsi="宋体"/>
        </w:rPr>
      </w:pPr>
      <w:r>
        <w:rPr>
          <w:rFonts w:hint="eastAsia" w:hAnsi="宋体"/>
        </w:rPr>
        <w:t>下列文件中的内容通过文中的规范性引用而构成本文件必不可少的条款。其中，注日期的引用文件，仅该日期的版本适用于本文件。不注日期的引用文件，其最新版本（包括所有的修改单）适用于本文件。</w:t>
      </w:r>
    </w:p>
    <w:p>
      <w:pPr>
        <w:pStyle w:val="14"/>
        <w:spacing w:beforeLines="50" w:afterLines="50"/>
        <w:contextualSpacing/>
      </w:pPr>
      <w:r>
        <w:t>GB/T 191 包装储运图示标志</w:t>
      </w:r>
    </w:p>
    <w:p>
      <w:pPr>
        <w:pStyle w:val="14"/>
        <w:spacing w:beforeLines="50" w:afterLines="50"/>
        <w:contextualSpacing/>
      </w:pPr>
      <w:r>
        <w:t>GB 4806.7 食品安全国家标准 食品接触用塑料材料及制品</w:t>
      </w:r>
    </w:p>
    <w:p>
      <w:pPr>
        <w:pStyle w:val="14"/>
        <w:spacing w:beforeLines="50" w:afterLines="50"/>
        <w:contextualSpacing/>
      </w:pPr>
      <w:r>
        <w:rPr>
          <w:rFonts w:hint="eastAsia"/>
          <w:color w:val="000000"/>
        </w:rPr>
        <w:t>GB/T 12728 食用菌术语</w:t>
      </w:r>
    </w:p>
    <w:p>
      <w:pPr>
        <w:pStyle w:val="14"/>
        <w:spacing w:beforeLines="50" w:afterLines="50"/>
        <w:contextualSpacing/>
        <w:rPr>
          <w:rFonts w:hAnsi="宋体"/>
        </w:rPr>
      </w:pPr>
      <w:r>
        <w:rPr>
          <w:rFonts w:hint="eastAsia" w:hAnsi="宋体"/>
          <w:color w:val="000000" w:themeColor="text1"/>
        </w:rPr>
        <w:t xml:space="preserve">GB 19169 </w:t>
      </w:r>
      <w:r>
        <w:rPr>
          <w:rFonts w:hAnsi="宋体"/>
          <w:color w:val="000000" w:themeColor="text1"/>
        </w:rPr>
        <w:t>黑木耳菌种</w:t>
      </w:r>
    </w:p>
    <w:p>
      <w:pPr>
        <w:pStyle w:val="14"/>
        <w:spacing w:beforeLines="50" w:afterLines="50"/>
        <w:contextualSpacing/>
      </w:pPr>
      <w:r>
        <w:t xml:space="preserve">NY/T 391 </w:t>
      </w:r>
      <w:r>
        <w:rPr>
          <w:rFonts w:hAnsi="宋体"/>
        </w:rPr>
        <w:t>绿色食品产地环境质量</w:t>
      </w:r>
    </w:p>
    <w:p>
      <w:pPr>
        <w:pStyle w:val="14"/>
        <w:spacing w:beforeLines="50" w:afterLines="50"/>
        <w:contextualSpacing/>
      </w:pPr>
      <w:r>
        <w:t xml:space="preserve">NY/T 393 </w:t>
      </w:r>
      <w:r>
        <w:rPr>
          <w:rFonts w:hAnsi="宋体"/>
        </w:rPr>
        <w:t>绿色食品农药使用准则</w:t>
      </w:r>
    </w:p>
    <w:p>
      <w:pPr>
        <w:pStyle w:val="14"/>
        <w:spacing w:beforeLines="50" w:afterLines="50"/>
        <w:contextualSpacing/>
        <w:rPr>
          <w:rFonts w:hAnsi="宋体"/>
        </w:rPr>
      </w:pPr>
      <w:r>
        <w:t xml:space="preserve">NY/T 528 </w:t>
      </w:r>
      <w:r>
        <w:rPr>
          <w:rFonts w:hAnsi="宋体"/>
        </w:rPr>
        <w:t>食用菌菌种生产技术规程</w:t>
      </w:r>
    </w:p>
    <w:p>
      <w:pPr>
        <w:pStyle w:val="14"/>
        <w:spacing w:beforeLines="50" w:afterLines="50"/>
        <w:contextualSpacing/>
      </w:pPr>
      <w:r>
        <w:t>NY/T 1655 蔬菜包装标识通用准则</w:t>
      </w:r>
    </w:p>
    <w:p>
      <w:pPr>
        <w:pStyle w:val="14"/>
        <w:spacing w:beforeLines="50" w:afterLines="50"/>
        <w:contextualSpacing/>
        <w:rPr>
          <w:rFonts w:hAnsi="宋体"/>
        </w:rPr>
      </w:pPr>
      <w:r>
        <w:rPr>
          <w:rFonts w:hint="eastAsia" w:hAnsi="宋体"/>
        </w:rPr>
        <w:t>NY/T 1838 黑木耳等级规格</w:t>
      </w:r>
    </w:p>
    <w:p>
      <w:pPr>
        <w:pStyle w:val="14"/>
        <w:spacing w:beforeLines="50" w:afterLines="50"/>
        <w:contextualSpacing/>
        <w:rPr>
          <w:rFonts w:hAnsi="宋体"/>
        </w:rPr>
      </w:pPr>
      <w:r>
        <w:t xml:space="preserve">NY 5099 </w:t>
      </w:r>
      <w:r>
        <w:rPr>
          <w:rFonts w:hint="eastAsia"/>
        </w:rPr>
        <w:t xml:space="preserve">无公害食品 </w:t>
      </w:r>
      <w:r>
        <w:rPr>
          <w:rFonts w:hAnsi="宋体"/>
        </w:rPr>
        <w:t>食用菌栽培基质安全技术要求</w:t>
      </w:r>
    </w:p>
    <w:p>
      <w:pPr>
        <w:pStyle w:val="14"/>
        <w:snapToGrid w:val="0"/>
        <w:spacing w:before="312" w:after="312"/>
        <w:ind w:firstLine="0" w:firstLineChars="0"/>
        <w:rPr>
          <w:rFonts w:eastAsia="黑体"/>
        </w:rPr>
      </w:pPr>
      <w:r>
        <w:rPr>
          <w:rFonts w:hint="eastAsia" w:eastAsia="黑体"/>
        </w:rPr>
        <w:t xml:space="preserve">3 </w:t>
      </w:r>
      <w:r>
        <w:rPr>
          <w:rFonts w:eastAsia="黑体"/>
        </w:rPr>
        <w:t>术语和定义</w:t>
      </w:r>
    </w:p>
    <w:p>
      <w:pPr>
        <w:pStyle w:val="14"/>
        <w:spacing w:beforeLines="50" w:afterLines="50"/>
        <w:contextualSpacing/>
        <w:rPr>
          <w:rFonts w:hAnsi="宋体"/>
        </w:rPr>
      </w:pPr>
      <w:r>
        <w:rPr>
          <w:rFonts w:hint="eastAsia" w:hAnsi="宋体"/>
        </w:rPr>
        <w:t>GB/T 12728中界定的以及下列术语和定义适用于本文件。</w:t>
      </w:r>
    </w:p>
    <w:p>
      <w:pPr>
        <w:pStyle w:val="14"/>
        <w:spacing w:beforeLines="50" w:afterLines="50"/>
        <w:ind w:firstLine="0" w:firstLineChars="0"/>
        <w:contextualSpacing/>
        <w:rPr>
          <w:rFonts w:eastAsia="黑体"/>
        </w:rPr>
      </w:pPr>
      <w:r>
        <w:rPr>
          <w:rFonts w:hint="eastAsia" w:eastAsia="黑体"/>
        </w:rPr>
        <w:t>3.1</w:t>
      </w:r>
    </w:p>
    <w:p>
      <w:pPr>
        <w:pStyle w:val="14"/>
        <w:spacing w:beforeLines="50" w:afterLines="50"/>
        <w:contextualSpacing/>
        <w:rPr>
          <w:rFonts w:eastAsiaTheme="minorEastAsia"/>
        </w:rPr>
      </w:pPr>
      <w:r>
        <w:rPr>
          <w:rFonts w:hAnsiTheme="minorEastAsia" w:eastAsiaTheme="minorEastAsia"/>
        </w:rPr>
        <w:t>摇瓶菌种</w:t>
      </w:r>
      <w:r>
        <w:rPr>
          <w:rFonts w:eastAsiaTheme="minorEastAsia"/>
        </w:rPr>
        <w:t xml:space="preserve">liquid spawn by shake cultivation </w:t>
      </w:r>
    </w:p>
    <w:p>
      <w:pPr>
        <w:pStyle w:val="14"/>
        <w:spacing w:beforeLines="50" w:afterLines="50"/>
        <w:contextualSpacing/>
        <w:rPr>
          <w:rFonts w:eastAsiaTheme="minorEastAsia"/>
        </w:rPr>
      </w:pPr>
      <w:r>
        <w:rPr>
          <w:rFonts w:hint="eastAsia" w:hAnsiTheme="minorEastAsia" w:eastAsiaTheme="minorEastAsia"/>
        </w:rPr>
        <w:t>以</w:t>
      </w:r>
      <w:r>
        <w:rPr>
          <w:rFonts w:hAnsiTheme="minorEastAsia" w:eastAsiaTheme="minorEastAsia"/>
        </w:rPr>
        <w:t>恒温摇床培养方式培养的菌种。</w:t>
      </w:r>
    </w:p>
    <w:p>
      <w:pPr>
        <w:pStyle w:val="14"/>
        <w:spacing w:beforeLines="50" w:afterLines="50"/>
        <w:ind w:firstLine="0" w:firstLineChars="0"/>
        <w:contextualSpacing/>
        <w:rPr>
          <w:rFonts w:eastAsia="黑体"/>
        </w:rPr>
      </w:pPr>
      <w:r>
        <w:rPr>
          <w:rFonts w:hint="eastAsia" w:eastAsia="黑体"/>
        </w:rPr>
        <w:t>3.2</w:t>
      </w:r>
    </w:p>
    <w:p>
      <w:pPr>
        <w:pStyle w:val="14"/>
        <w:spacing w:beforeLines="50" w:afterLines="50"/>
        <w:contextualSpacing/>
        <w:rPr>
          <w:rFonts w:eastAsiaTheme="minorEastAsia"/>
        </w:rPr>
      </w:pPr>
      <w:r>
        <w:rPr>
          <w:rFonts w:hAnsiTheme="minorEastAsia" w:eastAsiaTheme="minorEastAsia"/>
        </w:rPr>
        <w:t>深层发酵培养菌种</w:t>
      </w:r>
      <w:r>
        <w:rPr>
          <w:rFonts w:eastAsiaTheme="minorEastAsia"/>
        </w:rPr>
        <w:t xml:space="preserve"> liquid spawn by cultivation in fermenter </w:t>
      </w:r>
    </w:p>
    <w:p>
      <w:pPr>
        <w:pStyle w:val="14"/>
        <w:spacing w:beforeLines="50" w:afterLines="50"/>
        <w:contextualSpacing/>
        <w:rPr>
          <w:rFonts w:eastAsiaTheme="minorEastAsia"/>
        </w:rPr>
      </w:pPr>
      <w:r>
        <w:rPr>
          <w:rFonts w:hAnsiTheme="minorEastAsia" w:eastAsiaTheme="minorEastAsia"/>
        </w:rPr>
        <w:t>采用大型发酵罐为容器培养的菌种。</w:t>
      </w:r>
    </w:p>
    <w:p>
      <w:pPr>
        <w:pStyle w:val="14"/>
        <w:snapToGrid w:val="0"/>
        <w:spacing w:before="312" w:after="312"/>
        <w:ind w:firstLine="0" w:firstLineChars="0"/>
        <w:rPr>
          <w:rFonts w:eastAsia="黑体"/>
        </w:rPr>
      </w:pPr>
      <w:r>
        <w:rPr>
          <w:rFonts w:hint="eastAsia" w:eastAsia="黑体"/>
        </w:rPr>
        <w:t>4</w:t>
      </w:r>
      <w:r>
        <w:rPr>
          <w:rFonts w:hAnsi="黑体" w:eastAsia="黑体"/>
        </w:rPr>
        <w:t>产地环境</w:t>
      </w:r>
    </w:p>
    <w:p>
      <w:pPr>
        <w:pStyle w:val="14"/>
        <w:spacing w:beforeLines="50" w:afterLines="50"/>
        <w:contextualSpacing/>
      </w:pPr>
      <w:r>
        <w:rPr>
          <w:rFonts w:hint="eastAsia" w:hAnsi="宋体"/>
        </w:rPr>
        <w:t>环境空气质量</w:t>
      </w:r>
      <w:r>
        <w:rPr>
          <w:rFonts w:hAnsi="宋体"/>
        </w:rPr>
        <w:t>应符合</w:t>
      </w:r>
      <w:r>
        <w:t>NY/T 391的</w:t>
      </w:r>
      <w:r>
        <w:rPr>
          <w:rFonts w:hint="eastAsia"/>
        </w:rPr>
        <w:t>要求</w:t>
      </w:r>
      <w:r>
        <w:t>。</w:t>
      </w:r>
      <w:r>
        <w:rPr>
          <w:rFonts w:hint="eastAsia"/>
        </w:rPr>
        <w:t>场地应选择</w:t>
      </w:r>
      <w:r>
        <w:t>地势平坦、通风良好、水源充足、环境清洁</w:t>
      </w:r>
      <w:r>
        <w:rPr>
          <w:rFonts w:hint="eastAsia"/>
        </w:rPr>
        <w:t>的地方</w:t>
      </w:r>
      <w:r>
        <w:t>。</w:t>
      </w:r>
      <w:r>
        <w:rPr>
          <w:rFonts w:hint="eastAsia"/>
        </w:rPr>
        <w:t>远离工矿区和城市污染源、禽畜舍、垃圾场和死水水塘等危害食用菌的病虫源滋生地。与常规农田邻近的食用菌厂区应设置缓冲带或物理屏障，以避免禁用物质的影响。</w:t>
      </w:r>
    </w:p>
    <w:p>
      <w:pPr>
        <w:pStyle w:val="14"/>
        <w:snapToGrid w:val="0"/>
        <w:spacing w:before="312" w:after="312"/>
        <w:ind w:firstLine="0" w:firstLineChars="0"/>
        <w:rPr>
          <w:rFonts w:eastAsia="黑体"/>
        </w:rPr>
      </w:pPr>
      <w:r>
        <w:rPr>
          <w:rFonts w:hint="eastAsia" w:eastAsia="黑体"/>
        </w:rPr>
        <w:t>5农业投入品</w:t>
      </w:r>
    </w:p>
    <w:p>
      <w:pPr>
        <w:pStyle w:val="14"/>
        <w:snapToGrid w:val="0"/>
        <w:spacing w:before="312" w:after="312"/>
        <w:ind w:firstLine="0" w:firstLineChars="0"/>
        <w:rPr>
          <w:rFonts w:eastAsia="黑体"/>
        </w:rPr>
      </w:pPr>
      <w:r>
        <w:rPr>
          <w:rFonts w:hint="eastAsia" w:eastAsia="黑体"/>
        </w:rPr>
        <w:t>5.1 生产用水</w:t>
      </w:r>
    </w:p>
    <w:p>
      <w:pPr>
        <w:pStyle w:val="14"/>
        <w:spacing w:beforeLines="50" w:afterLines="50"/>
        <w:contextualSpacing/>
        <w:rPr>
          <w:rFonts w:hAnsi="宋体"/>
        </w:rPr>
      </w:pPr>
      <w:r>
        <w:rPr>
          <w:rFonts w:hint="eastAsia" w:hAnsi="宋体"/>
        </w:rPr>
        <w:t>生产用水应符合</w:t>
      </w:r>
      <w:r>
        <w:t>NY/T 391</w:t>
      </w:r>
      <w:r>
        <w:rPr>
          <w:rFonts w:hint="eastAsia" w:hAnsi="宋体"/>
        </w:rPr>
        <w:t>的要求。</w:t>
      </w:r>
    </w:p>
    <w:p>
      <w:pPr>
        <w:pStyle w:val="14"/>
        <w:snapToGrid w:val="0"/>
        <w:spacing w:before="312" w:after="312"/>
        <w:ind w:firstLine="0" w:firstLineChars="0"/>
        <w:rPr>
          <w:rFonts w:eastAsia="黑体"/>
        </w:rPr>
      </w:pPr>
      <w:r>
        <w:rPr>
          <w:rFonts w:eastAsia="黑体"/>
        </w:rPr>
        <w:t>5.2 栽培原料</w:t>
      </w:r>
    </w:p>
    <w:p>
      <w:pPr>
        <w:pStyle w:val="14"/>
        <w:spacing w:beforeLines="50" w:afterLines="50"/>
        <w:contextualSpacing/>
        <w:rPr>
          <w:rFonts w:hAnsi="宋体"/>
        </w:rPr>
      </w:pPr>
      <w:r>
        <w:rPr>
          <w:rFonts w:hint="eastAsia" w:hAnsi="宋体"/>
        </w:rPr>
        <w:t>主辅料应来自安全生产农区，质量应</w:t>
      </w:r>
      <w:r>
        <w:rPr>
          <w:rFonts w:hAnsi="宋体"/>
        </w:rPr>
        <w:t>符合</w:t>
      </w:r>
      <w:r>
        <w:t>NY 5099</w:t>
      </w:r>
      <w:r>
        <w:rPr>
          <w:rFonts w:hint="eastAsia"/>
        </w:rPr>
        <w:t>及绿色食品相关规定要求</w:t>
      </w:r>
      <w:r>
        <w:rPr>
          <w:rFonts w:hint="eastAsia" w:hAnsi="宋体"/>
        </w:rPr>
        <w:t>，要求洁净、干燥、无虫、无霉、无异味。不应使用来源于污染环境或污染区域的原料。</w:t>
      </w:r>
    </w:p>
    <w:p>
      <w:pPr>
        <w:pStyle w:val="14"/>
        <w:snapToGrid w:val="0"/>
        <w:spacing w:before="312" w:after="312"/>
        <w:ind w:firstLine="0" w:firstLineChars="0"/>
        <w:rPr>
          <w:rFonts w:eastAsia="黑体"/>
        </w:rPr>
      </w:pPr>
      <w:r>
        <w:rPr>
          <w:rFonts w:hint="eastAsia" w:eastAsia="黑体"/>
        </w:rPr>
        <w:t>5.3 设备设施</w:t>
      </w:r>
    </w:p>
    <w:p>
      <w:pPr>
        <w:pStyle w:val="14"/>
        <w:spacing w:beforeLines="50" w:afterLines="50"/>
        <w:contextualSpacing/>
      </w:pPr>
      <w:r>
        <w:rPr>
          <w:rFonts w:hint="eastAsia"/>
        </w:rPr>
        <w:t>拌料车间、装袋车间采用半封闭式厂房，配备拌料机、装袋机、铲车、叉车等；冷却区、接种区、发菌区采用封闭式厂房，能够对温度、湿度、</w:t>
      </w:r>
      <w:r>
        <w:t>CO</w:t>
      </w:r>
      <w:r>
        <w:rPr>
          <w:vertAlign w:val="subscript"/>
        </w:rPr>
        <w:t>2</w:t>
      </w:r>
      <w:r>
        <w:rPr>
          <w:rFonts w:hint="eastAsia"/>
        </w:rPr>
        <w:t>浓度、光照等参数进行人工调控，满足人工操作及设备运行的需求；吊袋模式配套钢架大棚，地摆模式露天进行，要求能够对湿度进行人工调控。</w:t>
      </w:r>
    </w:p>
    <w:p>
      <w:pPr>
        <w:pStyle w:val="14"/>
        <w:spacing w:beforeLines="50" w:afterLines="50"/>
        <w:contextualSpacing/>
      </w:pPr>
      <w:r>
        <w:rPr>
          <w:rFonts w:hint="eastAsia" w:hAnsi="宋体"/>
        </w:rPr>
        <w:t>栽培环境控制系统、水电等设施应与生产规模相匹配，并符合相关质量安全标准。灭菌锅等压力设备，应通过相关部门检验合格后使用，并定期检查、维护和校验。</w:t>
      </w:r>
    </w:p>
    <w:p>
      <w:pPr>
        <w:pStyle w:val="14"/>
        <w:snapToGrid w:val="0"/>
        <w:spacing w:before="312" w:after="312"/>
        <w:ind w:firstLine="0" w:firstLineChars="0"/>
        <w:rPr>
          <w:rFonts w:eastAsia="黑体"/>
        </w:rPr>
      </w:pPr>
      <w:r>
        <w:rPr>
          <w:rFonts w:hint="eastAsia" w:eastAsia="黑体"/>
        </w:rPr>
        <w:t>6</w:t>
      </w:r>
      <w:r>
        <w:rPr>
          <w:rFonts w:eastAsia="黑体"/>
        </w:rPr>
        <w:t>.菌种</w:t>
      </w:r>
      <w:r>
        <w:rPr>
          <w:rFonts w:hint="eastAsia" w:eastAsia="黑体"/>
        </w:rPr>
        <w:t>及质量要求</w:t>
      </w:r>
    </w:p>
    <w:p>
      <w:pPr>
        <w:pStyle w:val="14"/>
        <w:snapToGrid w:val="0"/>
        <w:spacing w:before="312" w:after="312"/>
        <w:ind w:firstLine="0" w:firstLineChars="0"/>
        <w:rPr>
          <w:rFonts w:eastAsia="黑体"/>
        </w:rPr>
      </w:pPr>
      <w:r>
        <w:rPr>
          <w:rFonts w:hint="eastAsia" w:eastAsia="黑体"/>
        </w:rPr>
        <w:t>6.1 菌种选择</w:t>
      </w:r>
    </w:p>
    <w:p>
      <w:pPr>
        <w:pStyle w:val="14"/>
        <w:spacing w:beforeLines="50" w:afterLines="50"/>
        <w:contextualSpacing/>
        <w:rPr>
          <w:rFonts w:hAnsi="宋体"/>
          <w:color w:val="000000" w:themeColor="text1"/>
        </w:rPr>
      </w:pPr>
      <w:r>
        <w:rPr>
          <w:rFonts w:hint="eastAsia" w:hAnsi="宋体"/>
          <w:color w:val="000000" w:themeColor="text1"/>
        </w:rPr>
        <w:t>菌种应从具相应资质的单位购买，质量应符合</w:t>
      </w:r>
      <w:r>
        <w:rPr>
          <w:rFonts w:hAnsi="宋体"/>
          <w:color w:val="000000" w:themeColor="text1"/>
        </w:rPr>
        <w:t>GB 19169</w:t>
      </w:r>
      <w:r>
        <w:rPr>
          <w:rFonts w:hint="eastAsia" w:hAnsi="宋体"/>
          <w:color w:val="000000" w:themeColor="text1"/>
        </w:rPr>
        <w:t>的要求，要求种性稳定、</w:t>
      </w:r>
      <w:r>
        <w:rPr>
          <w:rFonts w:hAnsi="宋体"/>
          <w:color w:val="000000" w:themeColor="text1"/>
        </w:rPr>
        <w:t>抗逆性强、</w:t>
      </w:r>
      <w:r>
        <w:rPr>
          <w:rFonts w:hint="eastAsia" w:hAnsi="宋体"/>
          <w:color w:val="000000" w:themeColor="text1"/>
        </w:rPr>
        <w:t>产量高、品质优良</w:t>
      </w:r>
      <w:r>
        <w:rPr>
          <w:rFonts w:hAnsi="宋体"/>
          <w:color w:val="000000" w:themeColor="text1"/>
        </w:rPr>
        <w:t>。</w:t>
      </w:r>
    </w:p>
    <w:p>
      <w:pPr>
        <w:pStyle w:val="14"/>
        <w:snapToGrid w:val="0"/>
        <w:spacing w:before="312" w:after="312"/>
        <w:ind w:firstLine="0" w:firstLineChars="0"/>
        <w:rPr>
          <w:rFonts w:eastAsia="黑体"/>
        </w:rPr>
      </w:pPr>
      <w:r>
        <w:rPr>
          <w:rFonts w:hint="eastAsia" w:eastAsia="黑体"/>
        </w:rPr>
        <w:t>6.2 菌种生产及质量要求</w:t>
      </w:r>
    </w:p>
    <w:p>
      <w:pPr>
        <w:pStyle w:val="14"/>
        <w:spacing w:beforeLines="50" w:afterLines="50"/>
        <w:contextualSpacing/>
        <w:rPr>
          <w:rFonts w:hAnsi="宋体"/>
          <w:color w:val="000000" w:themeColor="text1"/>
        </w:rPr>
      </w:pPr>
      <w:r>
        <w:rPr>
          <w:rFonts w:hint="eastAsia" w:hAnsi="宋体"/>
          <w:color w:val="000000" w:themeColor="text1"/>
        </w:rPr>
        <w:t>黑木耳生产菌种可采用固体菌种或液体菌种。</w:t>
      </w:r>
    </w:p>
    <w:p>
      <w:pPr>
        <w:pStyle w:val="14"/>
        <w:spacing w:beforeLines="50" w:afterLines="50"/>
        <w:contextualSpacing/>
        <w:rPr>
          <w:rFonts w:hAnsi="宋体"/>
          <w:color w:val="000000" w:themeColor="text1"/>
        </w:rPr>
      </w:pPr>
      <w:r>
        <w:rPr>
          <w:rFonts w:hint="eastAsia" w:hAnsi="宋体"/>
          <w:color w:val="000000" w:themeColor="text1"/>
        </w:rPr>
        <w:t>固体菌种生产应符合</w:t>
      </w:r>
      <w:r>
        <w:rPr>
          <w:color w:val="000000" w:themeColor="text1"/>
        </w:rPr>
        <w:t>NY/T 528</w:t>
      </w:r>
      <w:r>
        <w:rPr>
          <w:rFonts w:hAnsi="宋体"/>
          <w:color w:val="000000" w:themeColor="text1"/>
        </w:rPr>
        <w:t>的</w:t>
      </w:r>
      <w:r>
        <w:rPr>
          <w:rFonts w:hint="eastAsia" w:hAnsi="宋体"/>
          <w:color w:val="000000" w:themeColor="text1"/>
        </w:rPr>
        <w:t>规定，质量应符合</w:t>
      </w:r>
      <w:r>
        <w:rPr>
          <w:rFonts w:hAnsi="宋体"/>
          <w:color w:val="000000" w:themeColor="text1"/>
        </w:rPr>
        <w:t>GB 19169</w:t>
      </w:r>
      <w:r>
        <w:rPr>
          <w:rFonts w:hint="eastAsia" w:hAnsi="宋体"/>
          <w:color w:val="000000" w:themeColor="text1"/>
        </w:rPr>
        <w:t>的要求。原种可采用枝条种或木屑麦麸混合菌种。母种、原种培养基配方见附录A.1，用于生产的菌种必须种性纯正、外观洁白、菌丝生长健旺、无病虫害。</w:t>
      </w:r>
    </w:p>
    <w:p>
      <w:pPr>
        <w:pStyle w:val="14"/>
        <w:spacing w:beforeLines="50" w:afterLines="50"/>
        <w:contextualSpacing/>
        <w:rPr>
          <w:rFonts w:hAnsi="宋体"/>
          <w:color w:val="000000" w:themeColor="text1"/>
        </w:rPr>
      </w:pPr>
      <w:r>
        <w:rPr>
          <w:rFonts w:hint="eastAsia" w:hAnsi="宋体"/>
          <w:color w:val="000000" w:themeColor="text1"/>
        </w:rPr>
        <w:t>液体菌种生产按照揺瓶培养和发酵罐深层培养两个阶段进行，培养基配方见附录A.1。揺瓶菌种要求菌种外观澄清透明不浑浊，无杂菌、无异味；菌丝体密集、均匀悬浮于液体中不分层，菌丝体湿重8 g/L以上。发酵罐深层培养菌种要求菌液粘度高，无异味；菌丝体稠密，菌球均匀悬浮于液体中，静置基本不分层；显微镜下可见菌丝分枝密度高、有隔膜，有锁状联合，无杂菌，菌丝体湿重10 g/L以上，pH为5.0</w:t>
      </w:r>
      <w:r>
        <w:rPr>
          <w:rFonts w:hint="eastAsia" w:eastAsiaTheme="minorEastAsia"/>
        </w:rPr>
        <w:t xml:space="preserve"> ~ 6.0</w:t>
      </w:r>
      <w:r>
        <w:rPr>
          <w:rFonts w:hint="eastAsia" w:hAnsi="宋体"/>
          <w:color w:val="000000" w:themeColor="text1"/>
        </w:rPr>
        <w:t>。</w:t>
      </w:r>
    </w:p>
    <w:p>
      <w:pPr>
        <w:pStyle w:val="14"/>
        <w:snapToGrid w:val="0"/>
        <w:spacing w:before="312" w:after="312"/>
        <w:ind w:firstLine="0" w:firstLineChars="0"/>
        <w:rPr>
          <w:rFonts w:eastAsia="黑体"/>
        </w:rPr>
      </w:pPr>
      <w:r>
        <w:rPr>
          <w:rFonts w:hint="eastAsia" w:eastAsia="黑体"/>
        </w:rPr>
        <w:t xml:space="preserve">7 </w:t>
      </w:r>
      <w:r>
        <w:rPr>
          <w:rFonts w:eastAsia="黑体"/>
        </w:rPr>
        <w:t>生产工艺流程</w:t>
      </w:r>
    </w:p>
    <w:p>
      <w:pPr>
        <w:pStyle w:val="14"/>
        <w:spacing w:beforeLines="50" w:afterLines="50"/>
        <w:contextualSpacing/>
      </w:pPr>
      <w:r>
        <w:rPr>
          <w:rFonts w:hAnsi="宋体"/>
        </w:rPr>
        <w:t>备料</w:t>
      </w:r>
      <w:r>
        <w:t>→</w:t>
      </w:r>
      <w:r>
        <w:rPr>
          <w:rFonts w:hAnsi="宋体"/>
        </w:rPr>
        <w:t>拌料</w:t>
      </w:r>
      <w:r>
        <w:t>→</w:t>
      </w:r>
      <w:r>
        <w:rPr>
          <w:rFonts w:hAnsi="宋体"/>
        </w:rPr>
        <w:t>装袋</w:t>
      </w:r>
      <w:r>
        <w:t>→</w:t>
      </w:r>
      <w:r>
        <w:rPr>
          <w:rFonts w:hAnsi="宋体"/>
        </w:rPr>
        <w:t>灭菌</w:t>
      </w:r>
      <w:r>
        <w:t>→</w:t>
      </w:r>
      <w:r>
        <w:rPr>
          <w:rFonts w:hAnsi="宋体"/>
        </w:rPr>
        <w:t>冷却</w:t>
      </w:r>
      <w:r>
        <w:t>→</w:t>
      </w:r>
      <w:r>
        <w:rPr>
          <w:rFonts w:hAnsi="宋体"/>
        </w:rPr>
        <w:t>接种</w:t>
      </w:r>
      <w:r>
        <w:t>→</w:t>
      </w:r>
      <w:r>
        <w:rPr>
          <w:rFonts w:hint="eastAsia"/>
        </w:rPr>
        <w:t>发菌管理</w:t>
      </w:r>
      <w:r>
        <w:t>→</w:t>
      </w:r>
      <w:r>
        <w:rPr>
          <w:rFonts w:hint="eastAsia"/>
        </w:rPr>
        <w:t>出耳管理</w:t>
      </w:r>
      <w:r>
        <w:t>→</w:t>
      </w:r>
      <w:r>
        <w:rPr>
          <w:rFonts w:hint="eastAsia"/>
        </w:rPr>
        <w:t>采收。</w:t>
      </w:r>
    </w:p>
    <w:p>
      <w:pPr>
        <w:pStyle w:val="14"/>
        <w:snapToGrid w:val="0"/>
        <w:spacing w:before="312" w:after="312"/>
        <w:ind w:firstLine="0" w:firstLineChars="0"/>
        <w:rPr>
          <w:rFonts w:eastAsia="黑体"/>
        </w:rPr>
      </w:pPr>
      <w:r>
        <w:rPr>
          <w:rFonts w:hint="eastAsia" w:eastAsia="黑体"/>
        </w:rPr>
        <w:t>7</w:t>
      </w:r>
      <w:r>
        <w:rPr>
          <w:rFonts w:eastAsia="黑体"/>
        </w:rPr>
        <w:t>.</w:t>
      </w:r>
      <w:r>
        <w:rPr>
          <w:rFonts w:hint="eastAsia" w:eastAsia="黑体"/>
        </w:rPr>
        <w:t>1</w:t>
      </w:r>
      <w:r>
        <w:rPr>
          <w:rFonts w:eastAsia="黑体"/>
        </w:rPr>
        <w:t xml:space="preserve"> 基质配方</w:t>
      </w:r>
    </w:p>
    <w:p>
      <w:pPr>
        <w:pStyle w:val="14"/>
        <w:spacing w:beforeLines="50" w:afterLines="50"/>
        <w:contextualSpacing/>
      </w:pPr>
      <w:r>
        <w:rPr>
          <w:rFonts w:hint="eastAsia" w:hAnsi="宋体"/>
        </w:rPr>
        <w:t>根据黑木耳对营养和酸碱度的需求进行科学配比，可采用附录A.1中的推荐配方。</w:t>
      </w:r>
    </w:p>
    <w:p>
      <w:pPr>
        <w:pStyle w:val="14"/>
        <w:snapToGrid w:val="0"/>
        <w:spacing w:before="312" w:after="312"/>
        <w:ind w:firstLine="0" w:firstLineChars="0"/>
        <w:rPr>
          <w:rFonts w:eastAsia="黑体"/>
        </w:rPr>
      </w:pPr>
      <w:r>
        <w:rPr>
          <w:rFonts w:hint="eastAsia" w:eastAsia="黑体"/>
        </w:rPr>
        <w:t>7</w:t>
      </w:r>
      <w:r>
        <w:rPr>
          <w:rFonts w:eastAsia="黑体"/>
        </w:rPr>
        <w:t>.</w:t>
      </w:r>
      <w:r>
        <w:rPr>
          <w:rFonts w:hint="eastAsia" w:eastAsia="黑体"/>
        </w:rPr>
        <w:t>2</w:t>
      </w:r>
      <w:r>
        <w:rPr>
          <w:rFonts w:eastAsia="黑体"/>
        </w:rPr>
        <w:t xml:space="preserve"> 拌料</w:t>
      </w:r>
    </w:p>
    <w:p>
      <w:pPr>
        <w:pStyle w:val="14"/>
        <w:spacing w:beforeLines="50" w:afterLines="50"/>
        <w:contextualSpacing/>
        <w:rPr>
          <w:rFonts w:hAnsi="宋体"/>
        </w:rPr>
      </w:pPr>
      <w:r>
        <w:rPr>
          <w:rFonts w:hint="eastAsia" w:hAnsi="宋体"/>
        </w:rPr>
        <w:t>按照配方称量各种培养料，先把辅料拌匀后再与主料</w:t>
      </w:r>
      <w:r>
        <w:rPr>
          <w:rFonts w:hAnsi="宋体"/>
        </w:rPr>
        <w:t>充分混匀，</w:t>
      </w:r>
      <w:r>
        <w:rPr>
          <w:rFonts w:hint="eastAsia" w:hAnsi="宋体"/>
        </w:rPr>
        <w:t>栽培基质含水量应控制在55% ~ 60%范围内。木屑等主料需提前用水预湿闷堆处理。</w:t>
      </w:r>
    </w:p>
    <w:p>
      <w:pPr>
        <w:pStyle w:val="14"/>
        <w:spacing w:beforeLines="50" w:afterLines="50"/>
        <w:contextualSpacing/>
      </w:pPr>
      <w:r>
        <w:rPr>
          <w:rFonts w:hint="eastAsia"/>
        </w:rPr>
        <w:t>拌料区地面、墙壁清洁无杂物，地面无积水，包装废弃物、垃圾应及时清理。</w:t>
      </w:r>
    </w:p>
    <w:p>
      <w:pPr>
        <w:pStyle w:val="14"/>
        <w:snapToGrid w:val="0"/>
        <w:spacing w:before="312" w:after="312"/>
        <w:ind w:firstLine="0" w:firstLineChars="0"/>
        <w:rPr>
          <w:rFonts w:eastAsia="黑体"/>
        </w:rPr>
      </w:pPr>
      <w:r>
        <w:rPr>
          <w:rFonts w:hint="eastAsia" w:eastAsia="黑体"/>
        </w:rPr>
        <w:t>7</w:t>
      </w:r>
      <w:r>
        <w:rPr>
          <w:rFonts w:eastAsia="黑体"/>
        </w:rPr>
        <w:t>.</w:t>
      </w:r>
      <w:r>
        <w:rPr>
          <w:rFonts w:hint="eastAsia" w:eastAsia="黑体"/>
        </w:rPr>
        <w:t xml:space="preserve">3 </w:t>
      </w:r>
      <w:r>
        <w:rPr>
          <w:rFonts w:eastAsia="黑体"/>
        </w:rPr>
        <w:t>装袋</w:t>
      </w:r>
    </w:p>
    <w:p>
      <w:pPr>
        <w:pStyle w:val="14"/>
        <w:spacing w:beforeLines="50" w:afterLines="50"/>
        <w:ind w:firstLine="0" w:firstLineChars="0"/>
        <w:contextualSpacing/>
        <w:rPr>
          <w:rFonts w:eastAsia="黑体"/>
        </w:rPr>
      </w:pPr>
      <w:r>
        <w:rPr>
          <w:rFonts w:hint="eastAsia" w:eastAsia="黑体"/>
        </w:rPr>
        <w:t>7.3.1 栽培袋选用</w:t>
      </w:r>
    </w:p>
    <w:p>
      <w:pPr>
        <w:pStyle w:val="14"/>
        <w:spacing w:beforeLines="50" w:afterLines="50"/>
        <w:contextualSpacing/>
        <w:rPr>
          <w:rFonts w:hAnsiTheme="minorEastAsia" w:eastAsiaTheme="minorEastAsia"/>
        </w:rPr>
      </w:pPr>
      <w:r>
        <w:rPr>
          <w:rFonts w:hint="eastAsia" w:hAnsiTheme="minorEastAsia" w:eastAsiaTheme="minorEastAsia"/>
        </w:rPr>
        <w:t>短袋宜选用</w:t>
      </w:r>
      <w:r>
        <w:rPr>
          <w:rFonts w:hint="eastAsia" w:eastAsiaTheme="minorEastAsia"/>
        </w:rPr>
        <w:t>16</w:t>
      </w:r>
      <w:r>
        <w:rPr>
          <w:rFonts w:eastAsiaTheme="minorEastAsia"/>
        </w:rPr>
        <w:t xml:space="preserve"> cm ~ 1</w:t>
      </w:r>
      <w:r>
        <w:rPr>
          <w:rFonts w:hint="eastAsia" w:eastAsiaTheme="minorEastAsia"/>
        </w:rPr>
        <w:t>7</w:t>
      </w:r>
      <w:r>
        <w:rPr>
          <w:rFonts w:eastAsiaTheme="minorEastAsia"/>
        </w:rPr>
        <w:t xml:space="preserve"> cm × 35 cm</w:t>
      </w:r>
      <w:r>
        <w:rPr>
          <w:rFonts w:hint="eastAsia" w:eastAsiaTheme="minorEastAsia"/>
        </w:rPr>
        <w:t xml:space="preserve"> ~ 38 cm </w:t>
      </w:r>
      <w:r>
        <w:rPr>
          <w:rFonts w:eastAsiaTheme="minorEastAsia"/>
        </w:rPr>
        <w:t>× 0.0</w:t>
      </w:r>
      <w:r>
        <w:rPr>
          <w:rFonts w:hint="eastAsia" w:eastAsiaTheme="minorEastAsia"/>
        </w:rPr>
        <w:t>04</w:t>
      </w:r>
      <w:r>
        <w:rPr>
          <w:rFonts w:eastAsiaTheme="minorEastAsia"/>
        </w:rPr>
        <w:t>5</w:t>
      </w:r>
      <w:r>
        <w:rPr>
          <w:rFonts w:hint="eastAsia" w:eastAsiaTheme="minorEastAsia"/>
        </w:rPr>
        <w:t xml:space="preserve"> cm ~ 0.005</w:t>
      </w:r>
      <w:r>
        <w:rPr>
          <w:rFonts w:eastAsiaTheme="minorEastAsia"/>
        </w:rPr>
        <w:t xml:space="preserve"> cm</w:t>
      </w:r>
      <w:r>
        <w:rPr>
          <w:rFonts w:hint="eastAsia" w:eastAsiaTheme="minorEastAsia"/>
        </w:rPr>
        <w:t>的栽培袋，每袋装料量</w:t>
      </w:r>
      <w:r>
        <w:rPr>
          <w:rFonts w:eastAsiaTheme="minorEastAsia"/>
        </w:rPr>
        <w:t>1</w:t>
      </w:r>
      <w:r>
        <w:rPr>
          <w:rFonts w:hint="eastAsia" w:eastAsiaTheme="minorEastAsia"/>
        </w:rPr>
        <w:t>35</w:t>
      </w:r>
      <w:r>
        <w:rPr>
          <w:rFonts w:eastAsiaTheme="minorEastAsia"/>
        </w:rPr>
        <w:t>0 g</w:t>
      </w:r>
      <w:r>
        <w:rPr>
          <w:rFonts w:hint="eastAsia" w:eastAsiaTheme="minorEastAsia"/>
        </w:rPr>
        <w:t xml:space="preserve"> ~ </w:t>
      </w:r>
      <w:r>
        <w:rPr>
          <w:rFonts w:eastAsiaTheme="minorEastAsia"/>
        </w:rPr>
        <w:t>1</w:t>
      </w:r>
      <w:r>
        <w:rPr>
          <w:rFonts w:hint="eastAsia" w:eastAsiaTheme="minorEastAsia"/>
        </w:rPr>
        <w:t>50</w:t>
      </w:r>
      <w:r>
        <w:rPr>
          <w:rFonts w:eastAsiaTheme="minorEastAsia"/>
        </w:rPr>
        <w:t>0 g</w:t>
      </w:r>
      <w:r>
        <w:rPr>
          <w:rFonts w:hint="eastAsia" w:eastAsiaTheme="minorEastAsia"/>
        </w:rPr>
        <w:t>；长袋宜选用14.5</w:t>
      </w:r>
      <w:r>
        <w:rPr>
          <w:rFonts w:eastAsiaTheme="minorEastAsia"/>
        </w:rPr>
        <w:t xml:space="preserve"> cm ~ 1</w:t>
      </w:r>
      <w:r>
        <w:rPr>
          <w:rFonts w:hint="eastAsia" w:eastAsiaTheme="minorEastAsia"/>
        </w:rPr>
        <w:t>6</w:t>
      </w:r>
      <w:r>
        <w:rPr>
          <w:rFonts w:eastAsiaTheme="minorEastAsia"/>
        </w:rPr>
        <w:t xml:space="preserve"> cm × </w:t>
      </w:r>
      <w:r>
        <w:rPr>
          <w:rFonts w:hint="eastAsia" w:eastAsiaTheme="minorEastAsia"/>
        </w:rPr>
        <w:t>53</w:t>
      </w:r>
      <w:r>
        <w:rPr>
          <w:rFonts w:eastAsiaTheme="minorEastAsia"/>
        </w:rPr>
        <w:t xml:space="preserve"> cm</w:t>
      </w:r>
      <w:r>
        <w:rPr>
          <w:rFonts w:hint="eastAsia" w:eastAsiaTheme="minorEastAsia"/>
        </w:rPr>
        <w:t xml:space="preserve"> ~ 55 cm </w:t>
      </w:r>
      <w:r>
        <w:rPr>
          <w:rFonts w:eastAsiaTheme="minorEastAsia"/>
        </w:rPr>
        <w:t>× 0.0</w:t>
      </w:r>
      <w:r>
        <w:rPr>
          <w:rFonts w:hint="eastAsia" w:eastAsiaTheme="minorEastAsia"/>
        </w:rPr>
        <w:t>04</w:t>
      </w:r>
      <w:r>
        <w:rPr>
          <w:rFonts w:eastAsiaTheme="minorEastAsia"/>
        </w:rPr>
        <w:t>5</w:t>
      </w:r>
      <w:r>
        <w:rPr>
          <w:rFonts w:hint="eastAsia" w:eastAsiaTheme="minorEastAsia"/>
        </w:rPr>
        <w:t xml:space="preserve"> cm ~ 0.005</w:t>
      </w:r>
      <w:r>
        <w:rPr>
          <w:rFonts w:eastAsiaTheme="minorEastAsia"/>
        </w:rPr>
        <w:t xml:space="preserve"> cm</w:t>
      </w:r>
      <w:r>
        <w:rPr>
          <w:rFonts w:hint="eastAsia" w:hAnsiTheme="minorEastAsia" w:eastAsiaTheme="minorEastAsia"/>
        </w:rPr>
        <w:t>栽培袋，每袋装料量1450 g</w:t>
      </w:r>
      <w:r>
        <w:rPr>
          <w:rFonts w:hint="eastAsia" w:eastAsiaTheme="minorEastAsia"/>
        </w:rPr>
        <w:t xml:space="preserve"> ~ </w:t>
      </w:r>
      <w:r>
        <w:rPr>
          <w:rFonts w:eastAsiaTheme="minorEastAsia"/>
        </w:rPr>
        <w:t>1</w:t>
      </w:r>
      <w:r>
        <w:rPr>
          <w:rFonts w:hint="eastAsia" w:eastAsiaTheme="minorEastAsia"/>
        </w:rPr>
        <w:t>6</w:t>
      </w:r>
      <w:r>
        <w:rPr>
          <w:rFonts w:eastAsiaTheme="minorEastAsia"/>
        </w:rPr>
        <w:t>00 g</w:t>
      </w:r>
      <w:r>
        <w:rPr>
          <w:rFonts w:hint="eastAsia" w:hAnsiTheme="minorEastAsia" w:eastAsiaTheme="minorEastAsia"/>
        </w:rPr>
        <w:t>。常压灭菌采用聚乙烯栽培袋，高压灭菌采用聚丙烯栽培袋。</w:t>
      </w:r>
    </w:p>
    <w:p>
      <w:pPr>
        <w:pStyle w:val="14"/>
        <w:spacing w:beforeLines="50" w:afterLines="50"/>
        <w:ind w:firstLine="0" w:firstLineChars="0"/>
        <w:contextualSpacing/>
        <w:rPr>
          <w:rFonts w:eastAsia="黑体"/>
        </w:rPr>
      </w:pPr>
      <w:r>
        <w:rPr>
          <w:rFonts w:hint="eastAsia" w:eastAsia="黑体"/>
        </w:rPr>
        <w:t>7.3.2 装袋</w:t>
      </w:r>
    </w:p>
    <w:p>
      <w:pPr>
        <w:pStyle w:val="14"/>
        <w:spacing w:beforeLines="50" w:afterLines="50"/>
        <w:contextualSpacing/>
        <w:rPr>
          <w:rFonts w:hAnsiTheme="minorEastAsia" w:eastAsiaTheme="minorEastAsia"/>
        </w:rPr>
      </w:pPr>
      <w:r>
        <w:rPr>
          <w:rFonts w:hint="eastAsia" w:hAnsiTheme="minorEastAsia" w:eastAsiaTheme="minorEastAsia"/>
        </w:rPr>
        <w:t>使用黑木耳专用装袋机进行装袋，</w:t>
      </w:r>
      <w:r>
        <w:rPr>
          <w:rFonts w:hAnsiTheme="minorEastAsia" w:eastAsiaTheme="minorEastAsia"/>
        </w:rPr>
        <w:t>要求料袋紧实，袋无破损</w:t>
      </w:r>
      <w:r>
        <w:rPr>
          <w:rFonts w:hint="eastAsia" w:hAnsiTheme="minorEastAsia" w:eastAsiaTheme="minorEastAsia"/>
        </w:rPr>
        <w:t>，封口后将料袋排放于周转框内。</w:t>
      </w:r>
      <w:r>
        <w:rPr>
          <w:rFonts w:hint="eastAsia"/>
        </w:rPr>
        <w:t>装袋结束后，及时清理装袋机轨道和地面上的料屑及破损栽培袋。</w:t>
      </w:r>
    </w:p>
    <w:p>
      <w:pPr>
        <w:pStyle w:val="14"/>
        <w:snapToGrid w:val="0"/>
        <w:spacing w:before="312" w:after="312"/>
        <w:ind w:firstLine="0" w:firstLineChars="0"/>
        <w:rPr>
          <w:rFonts w:eastAsia="黑体"/>
        </w:rPr>
      </w:pPr>
      <w:r>
        <w:rPr>
          <w:rFonts w:hint="eastAsia" w:eastAsia="黑体"/>
        </w:rPr>
        <w:t>7</w:t>
      </w:r>
      <w:r>
        <w:rPr>
          <w:rFonts w:eastAsia="黑体"/>
        </w:rPr>
        <w:t>.</w:t>
      </w:r>
      <w:r>
        <w:rPr>
          <w:rFonts w:hint="eastAsia" w:eastAsia="黑体"/>
        </w:rPr>
        <w:t>4</w:t>
      </w:r>
      <w:r>
        <w:rPr>
          <w:rFonts w:eastAsia="黑体"/>
        </w:rPr>
        <w:t xml:space="preserve"> 灭菌</w:t>
      </w:r>
    </w:p>
    <w:p>
      <w:pPr>
        <w:pStyle w:val="14"/>
        <w:spacing w:beforeLines="50" w:afterLines="50"/>
        <w:ind w:firstLine="0" w:firstLineChars="0"/>
        <w:contextualSpacing/>
        <w:rPr>
          <w:rFonts w:hAnsi="黑体" w:eastAsia="黑体"/>
        </w:rPr>
      </w:pPr>
      <w:r>
        <w:rPr>
          <w:rFonts w:hint="eastAsia" w:hAnsi="黑体" w:eastAsia="黑体"/>
        </w:rPr>
        <w:t>7.4.1 常压灭菌</w:t>
      </w:r>
    </w:p>
    <w:p>
      <w:pPr>
        <w:pStyle w:val="14"/>
        <w:spacing w:beforeLines="50" w:afterLines="50"/>
        <w:contextualSpacing/>
        <w:rPr>
          <w:rFonts w:hAnsiTheme="minorEastAsia" w:eastAsiaTheme="minorEastAsia"/>
        </w:rPr>
      </w:pPr>
      <w:r>
        <w:rPr>
          <w:rFonts w:hAnsiTheme="minorEastAsia" w:eastAsiaTheme="minorEastAsia"/>
        </w:rPr>
        <w:t>将</w:t>
      </w:r>
      <w:r>
        <w:rPr>
          <w:rFonts w:hint="eastAsia" w:hAnsiTheme="minorEastAsia" w:eastAsiaTheme="minorEastAsia"/>
        </w:rPr>
        <w:t>菌棒移</w:t>
      </w:r>
      <w:r>
        <w:rPr>
          <w:rFonts w:hAnsiTheme="minorEastAsia" w:eastAsiaTheme="minorEastAsia"/>
        </w:rPr>
        <w:t>入常压蒸汽设备中，要求</w:t>
      </w:r>
      <w:r>
        <w:rPr>
          <w:rFonts w:hint="eastAsia" w:hAnsiTheme="minorEastAsia" w:eastAsiaTheme="minorEastAsia"/>
        </w:rPr>
        <w:t>在</w:t>
      </w:r>
      <w:r>
        <w:rPr>
          <w:rFonts w:hAnsiTheme="minorEastAsia" w:eastAsiaTheme="minorEastAsia"/>
        </w:rPr>
        <w:t>4</w:t>
      </w:r>
      <w:r>
        <w:rPr>
          <w:rFonts w:hint="eastAsia" w:hAnsiTheme="minorEastAsia" w:eastAsiaTheme="minorEastAsia"/>
        </w:rPr>
        <w:t xml:space="preserve"> h</w:t>
      </w:r>
      <w:r>
        <w:rPr>
          <w:rFonts w:hAnsiTheme="minorEastAsia" w:eastAsiaTheme="minorEastAsia"/>
        </w:rPr>
        <w:t xml:space="preserve"> ~ 6 h</w:t>
      </w:r>
      <w:r>
        <w:rPr>
          <w:rFonts w:hint="eastAsia" w:hAnsiTheme="minorEastAsia" w:eastAsiaTheme="minorEastAsia"/>
        </w:rPr>
        <w:t>内温度达到</w:t>
      </w:r>
      <w:r>
        <w:rPr>
          <w:rFonts w:hAnsiTheme="minorEastAsia" w:eastAsiaTheme="minorEastAsia"/>
        </w:rPr>
        <w:t>100</w:t>
      </w:r>
      <w:r>
        <w:rPr>
          <w:rFonts w:hint="eastAsia" w:hAnsiTheme="minorEastAsia" w:eastAsiaTheme="minorEastAsia"/>
        </w:rPr>
        <w:t>℃，短袋保持10 h</w:t>
      </w:r>
      <w:r>
        <w:rPr>
          <w:rFonts w:hAnsiTheme="minorEastAsia" w:eastAsiaTheme="minorEastAsia"/>
        </w:rPr>
        <w:t xml:space="preserve"> ~ 1</w:t>
      </w:r>
      <w:r>
        <w:rPr>
          <w:rFonts w:hint="eastAsia" w:hAnsiTheme="minorEastAsia" w:eastAsiaTheme="minorEastAsia"/>
        </w:rPr>
        <w:t>2</w:t>
      </w:r>
      <w:r>
        <w:rPr>
          <w:rFonts w:hAnsiTheme="minorEastAsia" w:eastAsiaTheme="minorEastAsia"/>
        </w:rPr>
        <w:t xml:space="preserve"> h</w:t>
      </w:r>
      <w:r>
        <w:rPr>
          <w:rFonts w:hint="eastAsia" w:hAnsiTheme="minorEastAsia" w:eastAsiaTheme="minorEastAsia"/>
        </w:rPr>
        <w:t xml:space="preserve">；长袋保持16 h ~ </w:t>
      </w:r>
      <w:r>
        <w:rPr>
          <w:rFonts w:hAnsiTheme="minorEastAsia" w:eastAsiaTheme="minorEastAsia"/>
        </w:rPr>
        <w:t>1</w:t>
      </w:r>
      <w:r>
        <w:rPr>
          <w:rFonts w:hint="eastAsia" w:hAnsiTheme="minorEastAsia" w:eastAsiaTheme="minorEastAsia"/>
        </w:rPr>
        <w:t>8</w:t>
      </w:r>
      <w:r>
        <w:rPr>
          <w:rFonts w:hAnsiTheme="minorEastAsia" w:eastAsiaTheme="minorEastAsia"/>
        </w:rPr>
        <w:t xml:space="preserve"> h</w:t>
      </w:r>
      <w:r>
        <w:rPr>
          <w:rFonts w:hint="eastAsia" w:hAnsiTheme="minorEastAsia" w:eastAsiaTheme="minorEastAsia"/>
        </w:rPr>
        <w:t>，灭菌结束后降温至50 ℃ ~ 60 ℃后取出菌棒。</w:t>
      </w:r>
    </w:p>
    <w:p>
      <w:pPr>
        <w:pStyle w:val="14"/>
        <w:spacing w:beforeLines="50" w:afterLines="50"/>
        <w:ind w:firstLine="0" w:firstLineChars="0"/>
        <w:contextualSpacing/>
        <w:rPr>
          <w:rFonts w:hAnsi="黑体" w:eastAsia="黑体"/>
        </w:rPr>
      </w:pPr>
      <w:r>
        <w:rPr>
          <w:rFonts w:hint="eastAsia" w:hAnsi="黑体" w:eastAsia="黑体"/>
        </w:rPr>
        <w:t>7.4.2 高压灭菌</w:t>
      </w:r>
    </w:p>
    <w:p>
      <w:pPr>
        <w:pStyle w:val="14"/>
        <w:spacing w:beforeLines="50" w:afterLines="50"/>
        <w:contextualSpacing/>
        <w:rPr>
          <w:rFonts w:eastAsiaTheme="minorEastAsia"/>
        </w:rPr>
      </w:pPr>
      <w:r>
        <w:rPr>
          <w:rFonts w:hAnsiTheme="minorEastAsia" w:eastAsiaTheme="minorEastAsia"/>
        </w:rPr>
        <w:t>将</w:t>
      </w:r>
      <w:r>
        <w:rPr>
          <w:rFonts w:hint="eastAsia" w:hAnsiTheme="minorEastAsia" w:eastAsiaTheme="minorEastAsia"/>
        </w:rPr>
        <w:t>菌棒</w:t>
      </w:r>
      <w:r>
        <w:rPr>
          <w:rFonts w:hAnsiTheme="minorEastAsia" w:eastAsiaTheme="minorEastAsia"/>
        </w:rPr>
        <w:t>移入</w:t>
      </w:r>
      <w:r>
        <w:rPr>
          <w:rFonts w:hint="eastAsia" w:hAnsiTheme="minorEastAsia" w:eastAsiaTheme="minorEastAsia"/>
        </w:rPr>
        <w:t>高压蒸汽</w:t>
      </w:r>
      <w:r>
        <w:rPr>
          <w:rFonts w:hAnsiTheme="minorEastAsia" w:eastAsiaTheme="minorEastAsia"/>
        </w:rPr>
        <w:t>灭菌</w:t>
      </w:r>
      <w:r>
        <w:rPr>
          <w:rFonts w:hint="eastAsia" w:hAnsiTheme="minorEastAsia" w:eastAsiaTheme="minorEastAsia"/>
        </w:rPr>
        <w:t>设备中</w:t>
      </w:r>
      <w:r>
        <w:rPr>
          <w:rFonts w:hAnsiTheme="minorEastAsia" w:eastAsiaTheme="minorEastAsia"/>
        </w:rPr>
        <w:t>，当</w:t>
      </w:r>
      <w:r>
        <w:rPr>
          <w:rFonts w:hint="eastAsia" w:hAnsiTheme="minorEastAsia" w:eastAsiaTheme="minorEastAsia"/>
        </w:rPr>
        <w:t>温度</w:t>
      </w:r>
      <w:r>
        <w:rPr>
          <w:rFonts w:hAnsiTheme="minorEastAsia" w:eastAsiaTheme="minorEastAsia"/>
        </w:rPr>
        <w:t>达到</w:t>
      </w:r>
      <w:r>
        <w:rPr>
          <w:rFonts w:hint="eastAsia" w:eastAsiaTheme="minorEastAsia"/>
        </w:rPr>
        <w:t xml:space="preserve">121 </w:t>
      </w:r>
      <w:r>
        <w:rPr>
          <w:rFonts w:hint="eastAsia" w:hAnsiTheme="minorEastAsia" w:eastAsiaTheme="minorEastAsia"/>
        </w:rPr>
        <w:t>℃</w:t>
      </w:r>
      <w:r>
        <w:rPr>
          <w:rFonts w:hint="eastAsia" w:eastAsiaTheme="minorEastAsia"/>
        </w:rPr>
        <w:t xml:space="preserve"> ~ 125 </w:t>
      </w:r>
      <w:r>
        <w:rPr>
          <w:rFonts w:hint="eastAsia" w:hAnsiTheme="minorEastAsia" w:eastAsiaTheme="minorEastAsia"/>
        </w:rPr>
        <w:t>℃</w:t>
      </w:r>
      <w:r>
        <w:rPr>
          <w:rFonts w:hAnsiTheme="minorEastAsia" w:eastAsiaTheme="minorEastAsia"/>
        </w:rPr>
        <w:t>后，维持</w:t>
      </w:r>
      <w:r>
        <w:rPr>
          <w:rFonts w:eastAsiaTheme="minorEastAsia"/>
        </w:rPr>
        <w:t>2.5</w:t>
      </w:r>
      <w:r>
        <w:rPr>
          <w:rFonts w:hint="eastAsia" w:eastAsiaTheme="minorEastAsia"/>
        </w:rPr>
        <w:t xml:space="preserve"> h</w:t>
      </w:r>
      <w:r>
        <w:rPr>
          <w:rFonts w:eastAsiaTheme="minorEastAsia"/>
        </w:rPr>
        <w:t xml:space="preserve"> ~ </w:t>
      </w:r>
      <w:r>
        <w:rPr>
          <w:rFonts w:hint="eastAsia" w:eastAsiaTheme="minorEastAsia"/>
        </w:rPr>
        <w:t>4 h</w:t>
      </w:r>
      <w:r>
        <w:rPr>
          <w:rFonts w:eastAsiaTheme="minorEastAsia"/>
        </w:rPr>
        <w:t>，</w:t>
      </w:r>
      <w:r>
        <w:rPr>
          <w:rFonts w:hint="eastAsia" w:eastAsiaTheme="minorEastAsia"/>
        </w:rPr>
        <w:t>灭菌结束后自然冷却，</w:t>
      </w:r>
      <w:r>
        <w:rPr>
          <w:rFonts w:eastAsiaTheme="minorEastAsia"/>
        </w:rPr>
        <w:t>待压力</w:t>
      </w:r>
      <w:r>
        <w:rPr>
          <w:rFonts w:hint="eastAsia" w:eastAsiaTheme="minorEastAsia"/>
        </w:rPr>
        <w:t>降</w:t>
      </w:r>
      <w:r>
        <w:rPr>
          <w:rFonts w:eastAsiaTheme="minorEastAsia"/>
        </w:rPr>
        <w:t>至</w:t>
      </w:r>
      <w:r>
        <w:rPr>
          <w:rFonts w:hint="eastAsia" w:eastAsiaTheme="minorEastAsia"/>
        </w:rPr>
        <w:t>0，温度降至</w:t>
      </w:r>
      <w:r>
        <w:rPr>
          <w:rFonts w:hint="eastAsia" w:hAnsiTheme="minorEastAsia" w:eastAsiaTheme="minorEastAsia"/>
        </w:rPr>
        <w:t>50 ℃~ 60 ℃，打开灭菌锅门取出菌棒</w:t>
      </w:r>
      <w:r>
        <w:rPr>
          <w:rFonts w:eastAsiaTheme="minorEastAsia"/>
        </w:rPr>
        <w:t>。</w:t>
      </w:r>
    </w:p>
    <w:p>
      <w:pPr>
        <w:pStyle w:val="14"/>
        <w:snapToGrid w:val="0"/>
        <w:spacing w:before="312" w:after="312"/>
        <w:ind w:firstLine="0" w:firstLineChars="0"/>
        <w:rPr>
          <w:rFonts w:eastAsia="黑体"/>
        </w:rPr>
      </w:pPr>
      <w:r>
        <w:rPr>
          <w:rFonts w:hint="eastAsia" w:eastAsia="黑体"/>
        </w:rPr>
        <w:t>7</w:t>
      </w:r>
      <w:r>
        <w:rPr>
          <w:rFonts w:eastAsia="黑体"/>
        </w:rPr>
        <w:t>.</w:t>
      </w:r>
      <w:r>
        <w:rPr>
          <w:rFonts w:hint="eastAsia" w:eastAsia="黑体"/>
        </w:rPr>
        <w:t>5</w:t>
      </w:r>
      <w:r>
        <w:rPr>
          <w:rFonts w:eastAsia="黑体"/>
        </w:rPr>
        <w:t xml:space="preserve"> 冷却</w:t>
      </w:r>
    </w:p>
    <w:p>
      <w:pPr>
        <w:pStyle w:val="14"/>
        <w:spacing w:beforeLines="50" w:afterLines="50"/>
        <w:contextualSpacing/>
        <w:rPr>
          <w:rFonts w:eastAsiaTheme="minorEastAsia"/>
        </w:rPr>
      </w:pPr>
      <w:r>
        <w:rPr>
          <w:rFonts w:hint="eastAsia" w:eastAsiaTheme="minorEastAsia"/>
        </w:rPr>
        <w:t>冷却室应事先进行清洁和除尘处理。</w:t>
      </w:r>
      <w:r>
        <w:rPr>
          <w:rFonts w:eastAsiaTheme="minorEastAsia"/>
        </w:rPr>
        <w:t>待</w:t>
      </w:r>
      <w:r>
        <w:rPr>
          <w:rFonts w:hint="eastAsia" w:eastAsiaTheme="minorEastAsia"/>
        </w:rPr>
        <w:t>菌棒</w:t>
      </w:r>
      <w:r>
        <w:rPr>
          <w:rFonts w:eastAsiaTheme="minorEastAsia"/>
        </w:rPr>
        <w:t>温度降至</w:t>
      </w:r>
      <w:r>
        <w:rPr>
          <w:rFonts w:hint="eastAsia" w:eastAsiaTheme="minorEastAsia"/>
        </w:rPr>
        <w:t>4</w:t>
      </w:r>
      <w:r>
        <w:rPr>
          <w:rFonts w:eastAsiaTheme="minorEastAsia"/>
        </w:rPr>
        <w:t>0</w:t>
      </w:r>
      <w:r>
        <w:rPr>
          <w:rFonts w:hint="eastAsia" w:hAnsiTheme="minorEastAsia" w:eastAsiaTheme="minorEastAsia"/>
        </w:rPr>
        <w:t>℃</w:t>
      </w:r>
      <w:r>
        <w:rPr>
          <w:rFonts w:hAnsiTheme="minorEastAsia" w:eastAsiaTheme="minorEastAsia"/>
        </w:rPr>
        <w:t xml:space="preserve"> ~ </w:t>
      </w:r>
      <w:r>
        <w:rPr>
          <w:rFonts w:hint="eastAsia" w:eastAsiaTheme="minorEastAsia"/>
        </w:rPr>
        <w:t>5</w:t>
      </w:r>
      <w:r>
        <w:rPr>
          <w:rFonts w:eastAsiaTheme="minorEastAsia"/>
        </w:rPr>
        <w:t>0</w:t>
      </w:r>
      <w:r>
        <w:rPr>
          <w:rFonts w:hAnsiTheme="minorEastAsia" w:eastAsiaTheme="minorEastAsia"/>
        </w:rPr>
        <w:t>℃</w:t>
      </w:r>
      <w:r>
        <w:rPr>
          <w:rFonts w:eastAsiaTheme="minorEastAsia"/>
        </w:rPr>
        <w:t>时移入冷却室，洁净冷却</w:t>
      </w:r>
      <w:r>
        <w:rPr>
          <w:rFonts w:hint="eastAsia"/>
        </w:rPr>
        <w:t>至28</w:t>
      </w:r>
      <w:r>
        <w:rPr>
          <w:rFonts w:hAnsiTheme="minorEastAsia" w:eastAsiaTheme="minorEastAsia"/>
        </w:rPr>
        <w:t>℃</w:t>
      </w:r>
      <w:r>
        <w:rPr>
          <w:rFonts w:hint="eastAsia" w:hAnsiTheme="minorEastAsia" w:eastAsiaTheme="minorEastAsia"/>
        </w:rPr>
        <w:t>以下</w:t>
      </w:r>
      <w:r>
        <w:rPr>
          <w:rFonts w:hint="eastAsia" w:eastAsiaTheme="minorEastAsia"/>
        </w:rPr>
        <w:t>。</w:t>
      </w:r>
    </w:p>
    <w:p>
      <w:pPr>
        <w:pStyle w:val="14"/>
        <w:snapToGrid w:val="0"/>
        <w:spacing w:before="312" w:after="312"/>
        <w:ind w:firstLine="0" w:firstLineChars="0"/>
        <w:rPr>
          <w:rFonts w:eastAsia="黑体"/>
        </w:rPr>
      </w:pPr>
      <w:r>
        <w:rPr>
          <w:rFonts w:hint="eastAsia" w:eastAsia="黑体"/>
        </w:rPr>
        <w:t>7</w:t>
      </w:r>
      <w:r>
        <w:rPr>
          <w:rFonts w:eastAsia="黑体"/>
        </w:rPr>
        <w:t>.</w:t>
      </w:r>
      <w:r>
        <w:rPr>
          <w:rFonts w:hint="eastAsia" w:eastAsia="黑体"/>
        </w:rPr>
        <w:t>6</w:t>
      </w:r>
      <w:r>
        <w:rPr>
          <w:rFonts w:eastAsia="黑体"/>
        </w:rPr>
        <w:t xml:space="preserve"> 接种</w:t>
      </w:r>
    </w:p>
    <w:p>
      <w:pPr>
        <w:pStyle w:val="14"/>
        <w:spacing w:beforeLines="50" w:afterLines="50"/>
        <w:contextualSpacing/>
      </w:pPr>
      <w:r>
        <w:rPr>
          <w:rFonts w:hint="eastAsia"/>
        </w:rPr>
        <w:t>接种室、接种工具等在使用前应进行洁净和消毒处理。</w:t>
      </w:r>
      <w:r>
        <w:t>接种过程要严格无菌操作</w:t>
      </w:r>
      <w:r>
        <w:rPr>
          <w:rFonts w:hint="eastAsia"/>
        </w:rPr>
        <w:t>，接种结束后及时清理接种室</w:t>
      </w:r>
      <w:r>
        <w:t>。</w:t>
      </w:r>
    </w:p>
    <w:p>
      <w:pPr>
        <w:pStyle w:val="14"/>
        <w:spacing w:beforeLines="50" w:afterLines="50"/>
        <w:contextualSpacing/>
      </w:pPr>
      <w:r>
        <w:rPr>
          <w:rFonts w:hint="eastAsia"/>
        </w:rPr>
        <w:t>使用液体菌种接种，须具备完善的液体菌种生产和接种设备设施及专业技术人员。</w:t>
      </w:r>
    </w:p>
    <w:p>
      <w:pPr>
        <w:pStyle w:val="14"/>
        <w:snapToGrid w:val="0"/>
        <w:spacing w:before="312" w:after="312"/>
        <w:ind w:firstLine="0" w:firstLineChars="0"/>
        <w:rPr>
          <w:rFonts w:eastAsia="黑体"/>
        </w:rPr>
      </w:pPr>
      <w:r>
        <w:rPr>
          <w:rFonts w:hint="eastAsia" w:eastAsia="黑体"/>
        </w:rPr>
        <w:t>7.7</w:t>
      </w:r>
      <w:r>
        <w:rPr>
          <w:rFonts w:eastAsia="黑体"/>
        </w:rPr>
        <w:t xml:space="preserve"> 发菌管理</w:t>
      </w:r>
    </w:p>
    <w:p>
      <w:pPr>
        <w:pStyle w:val="14"/>
        <w:spacing w:beforeLines="50" w:afterLines="50"/>
        <w:ind w:firstLine="0" w:firstLineChars="0"/>
        <w:contextualSpacing/>
        <w:rPr>
          <w:rFonts w:eastAsia="黑体"/>
        </w:rPr>
      </w:pPr>
      <w:r>
        <w:rPr>
          <w:rFonts w:hint="eastAsia" w:eastAsia="黑体"/>
        </w:rPr>
        <w:t>7.7.</w:t>
      </w:r>
      <w:r>
        <w:rPr>
          <w:rFonts w:eastAsia="黑体"/>
        </w:rPr>
        <w:t>1菌丝培养</w:t>
      </w:r>
    </w:p>
    <w:p>
      <w:pPr>
        <w:pStyle w:val="14"/>
        <w:spacing w:beforeLines="50" w:afterLines="50"/>
        <w:contextualSpacing/>
      </w:pPr>
      <w:r>
        <w:t>发菌室要求洁净无尘、通风良好、干燥避光。</w:t>
      </w:r>
    </w:p>
    <w:p>
      <w:pPr>
        <w:pStyle w:val="14"/>
        <w:spacing w:beforeLines="50" w:afterLines="50"/>
        <w:contextualSpacing/>
      </w:pPr>
      <w:r>
        <w:t>将接种后的</w:t>
      </w:r>
      <w:r>
        <w:rPr>
          <w:rFonts w:hint="eastAsia"/>
        </w:rPr>
        <w:t>菌棒</w:t>
      </w:r>
      <w:r>
        <w:t>移入发菌室培养，</w:t>
      </w:r>
      <w:r>
        <w:rPr>
          <w:rFonts w:hint="eastAsia"/>
        </w:rPr>
        <w:t>接种第5 d后开始通风，并逐渐加大通风量，同时检查杂菌，发现污染菌棒及时移除，并对其进行无害化处理。发菌前</w:t>
      </w:r>
      <w:r>
        <w:rPr>
          <w:bCs/>
        </w:rPr>
        <w:t>10 d</w:t>
      </w:r>
      <w:r>
        <w:rPr>
          <w:rFonts w:hint="eastAsia"/>
          <w:bCs/>
        </w:rPr>
        <w:t>发菌室温度应控制在</w:t>
      </w:r>
      <w:r>
        <w:rPr>
          <w:bCs/>
        </w:rPr>
        <w:t>28</w:t>
      </w:r>
      <w:r>
        <w:t xml:space="preserve"> ~ </w:t>
      </w:r>
      <w:r>
        <w:rPr>
          <w:bCs/>
        </w:rPr>
        <w:t>30</w:t>
      </w:r>
      <w:r>
        <w:rPr>
          <w:rFonts w:hint="eastAsia"/>
          <w:bCs/>
        </w:rPr>
        <w:t>℃，第</w:t>
      </w:r>
      <w:r>
        <w:rPr>
          <w:bCs/>
        </w:rPr>
        <w:t>11</w:t>
      </w:r>
      <w:r>
        <w:rPr>
          <w:rFonts w:hint="eastAsia"/>
          <w:bCs/>
        </w:rPr>
        <w:t xml:space="preserve"> d</w:t>
      </w:r>
      <w:r>
        <w:rPr>
          <w:bCs/>
        </w:rPr>
        <w:t xml:space="preserve"> ~ 20 d</w:t>
      </w:r>
      <w:r>
        <w:rPr>
          <w:rFonts w:hint="eastAsia"/>
          <w:bCs/>
        </w:rPr>
        <w:t>温度控制在</w:t>
      </w:r>
      <w:r>
        <w:rPr>
          <w:bCs/>
        </w:rPr>
        <w:t>2</w:t>
      </w:r>
      <w:r>
        <w:rPr>
          <w:rFonts w:hint="eastAsia"/>
          <w:bCs/>
        </w:rPr>
        <w:t>4±2℃，发菌后期温度降至</w:t>
      </w:r>
      <w:r>
        <w:rPr>
          <w:bCs/>
        </w:rPr>
        <w:t>2</w:t>
      </w:r>
      <w:r>
        <w:rPr>
          <w:rFonts w:hint="eastAsia"/>
          <w:bCs/>
        </w:rPr>
        <w:t>0±</w:t>
      </w:r>
      <w:r>
        <w:rPr>
          <w:bCs/>
        </w:rPr>
        <w:t>2</w:t>
      </w:r>
      <w:r>
        <w:rPr>
          <w:rFonts w:hint="eastAsia"/>
          <w:bCs/>
        </w:rPr>
        <w:t>℃。</w:t>
      </w:r>
    </w:p>
    <w:p>
      <w:pPr>
        <w:pStyle w:val="14"/>
        <w:spacing w:beforeLines="50" w:afterLines="50"/>
        <w:ind w:firstLine="0" w:firstLineChars="0"/>
        <w:contextualSpacing/>
        <w:rPr>
          <w:rFonts w:eastAsia="黑体"/>
        </w:rPr>
      </w:pPr>
      <w:r>
        <w:rPr>
          <w:rFonts w:hint="eastAsia" w:eastAsia="黑体"/>
        </w:rPr>
        <w:t>7</w:t>
      </w:r>
      <w:r>
        <w:rPr>
          <w:rFonts w:eastAsia="黑体"/>
        </w:rPr>
        <w:t>.7.2后熟培养</w:t>
      </w:r>
    </w:p>
    <w:p>
      <w:pPr>
        <w:pStyle w:val="14"/>
        <w:spacing w:beforeLines="50" w:afterLines="50"/>
        <w:contextualSpacing/>
      </w:pPr>
      <w:r>
        <w:t>菌丝长满袋后，</w:t>
      </w:r>
      <w:r>
        <w:rPr>
          <w:rFonts w:hint="eastAsia"/>
        </w:rPr>
        <w:t>将</w:t>
      </w:r>
      <w:r>
        <w:t>温度控制在18</w:t>
      </w:r>
      <w:r>
        <w:rPr>
          <w:rFonts w:hint="eastAsia"/>
        </w:rPr>
        <w:t xml:space="preserve"> ~ </w:t>
      </w:r>
      <w:r>
        <w:t>22℃，</w:t>
      </w:r>
      <w:r>
        <w:rPr>
          <w:rFonts w:hint="eastAsia"/>
        </w:rPr>
        <w:t>根据品种的不同再进行不同时长的后熟培养，</w:t>
      </w:r>
      <w:r>
        <w:rPr>
          <w:rFonts w:hint="eastAsia"/>
          <w:bCs/>
        </w:rPr>
        <w:t>早熟品种需</w:t>
      </w:r>
      <w:r>
        <w:rPr>
          <w:bCs/>
        </w:rPr>
        <w:t>7</w:t>
      </w:r>
      <w:r>
        <w:rPr>
          <w:rFonts w:hint="eastAsia"/>
          <w:bCs/>
        </w:rPr>
        <w:t xml:space="preserve"> d</w:t>
      </w:r>
      <w:r>
        <w:t xml:space="preserve"> ~ </w:t>
      </w:r>
      <w:r>
        <w:rPr>
          <w:bCs/>
        </w:rPr>
        <w:t>10 d</w:t>
      </w:r>
      <w:r>
        <w:rPr>
          <w:rFonts w:hint="eastAsia"/>
          <w:bCs/>
        </w:rPr>
        <w:t>，中熟品种需</w:t>
      </w:r>
      <w:r>
        <w:rPr>
          <w:bCs/>
        </w:rPr>
        <w:t>11</w:t>
      </w:r>
      <w:r>
        <w:rPr>
          <w:rFonts w:hint="eastAsia"/>
          <w:bCs/>
        </w:rPr>
        <w:t xml:space="preserve"> d</w:t>
      </w:r>
      <w:r>
        <w:t xml:space="preserve"> ~ </w:t>
      </w:r>
      <w:r>
        <w:rPr>
          <w:bCs/>
        </w:rPr>
        <w:t>15 d</w:t>
      </w:r>
      <w:r>
        <w:rPr>
          <w:rFonts w:hint="eastAsia"/>
          <w:bCs/>
        </w:rPr>
        <w:t>，晚熟品种需</w:t>
      </w:r>
      <w:r>
        <w:rPr>
          <w:bCs/>
        </w:rPr>
        <w:t>16</w:t>
      </w:r>
      <w:r>
        <w:rPr>
          <w:rFonts w:hint="eastAsia"/>
          <w:bCs/>
        </w:rPr>
        <w:t xml:space="preserve"> d</w:t>
      </w:r>
      <w:r>
        <w:t xml:space="preserve"> ~ </w:t>
      </w:r>
      <w:r>
        <w:rPr>
          <w:bCs/>
        </w:rPr>
        <w:t>2</w:t>
      </w:r>
      <w:r>
        <w:rPr>
          <w:rFonts w:hint="eastAsia"/>
          <w:bCs/>
        </w:rPr>
        <w:t>5</w:t>
      </w:r>
      <w:r>
        <w:rPr>
          <w:bCs/>
        </w:rPr>
        <w:t xml:space="preserve"> d</w:t>
      </w:r>
      <w:r>
        <w:rPr>
          <w:rFonts w:hint="eastAsia"/>
        </w:rPr>
        <w:t>。</w:t>
      </w:r>
    </w:p>
    <w:p>
      <w:pPr>
        <w:pStyle w:val="14"/>
        <w:snapToGrid w:val="0"/>
        <w:spacing w:before="312" w:after="312"/>
        <w:ind w:firstLine="0" w:firstLineChars="0"/>
        <w:rPr>
          <w:rFonts w:eastAsia="黑体"/>
        </w:rPr>
      </w:pPr>
      <w:r>
        <w:rPr>
          <w:rFonts w:hint="eastAsia" w:eastAsia="黑体"/>
        </w:rPr>
        <w:t>7.8 出耳管理</w:t>
      </w:r>
    </w:p>
    <w:p>
      <w:pPr>
        <w:pStyle w:val="14"/>
        <w:spacing w:beforeLines="50" w:afterLines="50"/>
        <w:ind w:firstLine="0" w:firstLineChars="0"/>
        <w:contextualSpacing/>
        <w:rPr>
          <w:rFonts w:eastAsia="黑体"/>
        </w:rPr>
      </w:pPr>
      <w:r>
        <w:rPr>
          <w:rFonts w:hint="eastAsia" w:eastAsia="黑体"/>
        </w:rPr>
        <w:t>7.8.1 刺孔</w:t>
      </w:r>
    </w:p>
    <w:p>
      <w:pPr>
        <w:pStyle w:val="14"/>
        <w:spacing w:beforeLines="50" w:afterLines="50"/>
        <w:contextualSpacing/>
        <w:rPr>
          <w:rFonts w:hAnsiTheme="minorEastAsia" w:eastAsiaTheme="minorEastAsia"/>
        </w:rPr>
      </w:pPr>
      <w:r>
        <w:rPr>
          <w:rFonts w:hint="eastAsia" w:hAnsiTheme="minorEastAsia" w:eastAsiaTheme="minorEastAsia"/>
        </w:rPr>
        <w:t>当菌棒达到生理成熟后，用刺孔机对菌棒进行刺孔，孔径</w:t>
      </w:r>
      <w:r>
        <w:rPr>
          <w:rFonts w:hAnsiTheme="minorEastAsia" w:eastAsiaTheme="minorEastAsia"/>
        </w:rPr>
        <w:t>0.4</w:t>
      </w:r>
      <w:r>
        <w:rPr>
          <w:rFonts w:hint="eastAsia" w:hAnsiTheme="minorEastAsia" w:eastAsiaTheme="minorEastAsia"/>
        </w:rPr>
        <w:t>5</w:t>
      </w:r>
      <w:r>
        <w:rPr>
          <w:rFonts w:hAnsiTheme="minorEastAsia" w:eastAsiaTheme="minorEastAsia"/>
        </w:rPr>
        <w:t xml:space="preserve"> cm</w:t>
      </w:r>
      <w:r>
        <w:rPr>
          <w:rFonts w:hint="eastAsia" w:hAnsiTheme="minorEastAsia" w:eastAsiaTheme="minorEastAsia"/>
        </w:rPr>
        <w:t xml:space="preserve"> ~ </w:t>
      </w:r>
      <w:r>
        <w:rPr>
          <w:rFonts w:hAnsiTheme="minorEastAsia" w:eastAsiaTheme="minorEastAsia"/>
        </w:rPr>
        <w:t>0.</w:t>
      </w:r>
      <w:r>
        <w:rPr>
          <w:rFonts w:hint="eastAsia" w:hAnsiTheme="minorEastAsia" w:eastAsiaTheme="minorEastAsia"/>
        </w:rPr>
        <w:t>6</w:t>
      </w:r>
      <w:r>
        <w:rPr>
          <w:rFonts w:hAnsiTheme="minorEastAsia" w:eastAsiaTheme="minorEastAsia"/>
        </w:rPr>
        <w:t xml:space="preserve"> cm</w:t>
      </w:r>
      <w:r>
        <w:rPr>
          <w:rFonts w:hint="eastAsia" w:hAnsiTheme="minorEastAsia" w:eastAsiaTheme="minorEastAsia"/>
        </w:rPr>
        <w:t>、孔深</w:t>
      </w:r>
      <w:r>
        <w:rPr>
          <w:rFonts w:hAnsiTheme="minorEastAsia" w:eastAsiaTheme="minorEastAsia"/>
        </w:rPr>
        <w:t>0.5 cm ~ 0.</w:t>
      </w:r>
      <w:r>
        <w:rPr>
          <w:rFonts w:hint="eastAsia" w:hAnsiTheme="minorEastAsia" w:eastAsiaTheme="minorEastAsia"/>
        </w:rPr>
        <w:t>7</w:t>
      </w:r>
      <w:r>
        <w:rPr>
          <w:rFonts w:hAnsiTheme="minorEastAsia" w:eastAsiaTheme="minorEastAsia"/>
        </w:rPr>
        <w:t xml:space="preserve"> cm</w:t>
      </w:r>
      <w:r>
        <w:rPr>
          <w:rFonts w:hint="eastAsia" w:hAnsiTheme="minorEastAsia" w:eastAsiaTheme="minorEastAsia"/>
        </w:rPr>
        <w:t>，短袋刺孔数量为220个 ~ 240个，长袋刺孔数量为260个 ~ 280个，刺孔时间宜选择在晴天早晚或阴天。</w:t>
      </w:r>
    </w:p>
    <w:p>
      <w:pPr>
        <w:pStyle w:val="14"/>
        <w:spacing w:beforeLines="50" w:afterLines="50"/>
        <w:ind w:firstLine="0" w:firstLineChars="0"/>
        <w:contextualSpacing/>
        <w:rPr>
          <w:rFonts w:eastAsia="黑体"/>
        </w:rPr>
      </w:pPr>
      <w:r>
        <w:rPr>
          <w:rFonts w:hint="eastAsia" w:eastAsia="黑体"/>
        </w:rPr>
        <w:t>7.8.2 催耳</w:t>
      </w:r>
    </w:p>
    <w:p>
      <w:pPr>
        <w:pStyle w:val="14"/>
        <w:spacing w:beforeLines="50" w:afterLines="50"/>
        <w:contextualSpacing/>
        <w:rPr>
          <w:rFonts w:hAnsiTheme="minorEastAsia" w:eastAsiaTheme="minorEastAsia"/>
        </w:rPr>
      </w:pPr>
      <w:r>
        <w:rPr>
          <w:rFonts w:hint="eastAsia" w:hAnsiTheme="minorEastAsia" w:eastAsiaTheme="minorEastAsia"/>
        </w:rPr>
        <w:t xml:space="preserve">采取室外催耳方式，菌棒刺孔后暗光培养2 d ~ </w:t>
      </w:r>
      <w:r>
        <w:rPr>
          <w:rFonts w:hAnsiTheme="minorEastAsia" w:eastAsiaTheme="minorEastAsia"/>
        </w:rPr>
        <w:t>3</w:t>
      </w:r>
      <w:r>
        <w:rPr>
          <w:rFonts w:hint="eastAsia" w:hAnsiTheme="minorEastAsia" w:eastAsiaTheme="minorEastAsia"/>
        </w:rPr>
        <w:t xml:space="preserve"> d。3 d后，温度控制在</w:t>
      </w:r>
      <w:r>
        <w:rPr>
          <w:rFonts w:hAnsiTheme="minorEastAsia" w:eastAsiaTheme="minorEastAsia"/>
        </w:rPr>
        <w:t>15</w:t>
      </w:r>
      <w:r>
        <w:rPr>
          <w:rFonts w:hint="eastAsia" w:hAnsiTheme="minorEastAsia" w:eastAsiaTheme="minorEastAsia"/>
        </w:rPr>
        <w:t xml:space="preserve"> ~ </w:t>
      </w:r>
      <w:r>
        <w:rPr>
          <w:rFonts w:hAnsiTheme="minorEastAsia" w:eastAsiaTheme="minorEastAsia"/>
        </w:rPr>
        <w:t>22</w:t>
      </w:r>
      <w:r>
        <w:rPr>
          <w:rFonts w:hint="eastAsia" w:hAnsiTheme="minorEastAsia" w:eastAsiaTheme="minorEastAsia"/>
        </w:rPr>
        <w:t>℃、散射光照射，空气相对湿度</w:t>
      </w:r>
      <w:r>
        <w:rPr>
          <w:rFonts w:hAnsiTheme="minorEastAsia" w:eastAsiaTheme="minorEastAsia"/>
        </w:rPr>
        <w:t>85%</w:t>
      </w:r>
      <w:r>
        <w:rPr>
          <w:rFonts w:hint="eastAsia" w:hAnsiTheme="minorEastAsia" w:eastAsiaTheme="minorEastAsia"/>
        </w:rPr>
        <w:t xml:space="preserve"> ~ </w:t>
      </w:r>
      <w:r>
        <w:rPr>
          <w:rFonts w:hAnsiTheme="minorEastAsia" w:eastAsiaTheme="minorEastAsia"/>
        </w:rPr>
        <w:t>90%</w:t>
      </w:r>
      <w:r>
        <w:rPr>
          <w:rFonts w:hint="eastAsia" w:hAnsiTheme="minorEastAsia" w:eastAsiaTheme="minorEastAsia"/>
        </w:rPr>
        <w:t>，持续</w:t>
      </w:r>
      <w:r>
        <w:rPr>
          <w:rFonts w:hAnsiTheme="minorEastAsia" w:eastAsiaTheme="minorEastAsia"/>
        </w:rPr>
        <w:t>5</w:t>
      </w:r>
      <w:r>
        <w:rPr>
          <w:rFonts w:hint="eastAsia" w:hAnsiTheme="minorEastAsia" w:eastAsiaTheme="minorEastAsia"/>
        </w:rPr>
        <w:t xml:space="preserve"> d ~ </w:t>
      </w:r>
      <w:r>
        <w:rPr>
          <w:rFonts w:hAnsiTheme="minorEastAsia" w:eastAsiaTheme="minorEastAsia"/>
        </w:rPr>
        <w:t>7</w:t>
      </w:r>
      <w:r>
        <w:rPr>
          <w:rFonts w:hint="eastAsia" w:hAnsiTheme="minorEastAsia" w:eastAsiaTheme="minorEastAsia"/>
        </w:rPr>
        <w:t xml:space="preserve"> d，孔眼菌丝变白或出现原基即可进行出耳管理。</w:t>
      </w:r>
    </w:p>
    <w:p>
      <w:pPr>
        <w:pStyle w:val="14"/>
        <w:snapToGrid w:val="0"/>
        <w:spacing w:before="312" w:after="312"/>
        <w:ind w:firstLine="0" w:firstLineChars="0"/>
        <w:rPr>
          <w:rFonts w:eastAsia="黑体"/>
        </w:rPr>
      </w:pPr>
      <w:r>
        <w:rPr>
          <w:rFonts w:hint="eastAsia" w:eastAsia="黑体"/>
        </w:rPr>
        <w:t>7.9 出耳模式</w:t>
      </w:r>
    </w:p>
    <w:p>
      <w:pPr>
        <w:pStyle w:val="14"/>
        <w:spacing w:beforeLines="50" w:afterLines="50"/>
        <w:contextualSpacing/>
        <w:rPr>
          <w:rFonts w:hAnsiTheme="minorEastAsia"/>
        </w:rPr>
      </w:pPr>
      <w:r>
        <w:rPr>
          <w:rFonts w:hint="eastAsia" w:eastAsia="黑体"/>
        </w:rPr>
        <w:t>棚式吊袋：</w:t>
      </w:r>
      <w:r>
        <w:rPr>
          <w:rFonts w:hint="eastAsia" w:hAnsiTheme="minorEastAsia" w:eastAsiaTheme="minorEastAsia"/>
        </w:rPr>
        <w:t>在棚内吊杆上，</w:t>
      </w:r>
      <w:r>
        <w:rPr>
          <w:rFonts w:hAnsiTheme="minorEastAsia"/>
        </w:rPr>
        <w:t>系两根细尼龙绳或按品字形系紧三根尼龙绳，每组尼龙绳可吊6袋</w:t>
      </w:r>
      <w:r>
        <w:rPr>
          <w:rFonts w:hint="eastAsia" w:hAnsiTheme="minorEastAsia" w:eastAsiaTheme="minorEastAsia"/>
        </w:rPr>
        <w:t xml:space="preserve"> ~ </w:t>
      </w:r>
      <w:r>
        <w:rPr>
          <w:rFonts w:hAnsiTheme="minorEastAsia"/>
        </w:rPr>
        <w:t>8袋，袋与袋采用铁丝钩或三角片托盘进行固定</w:t>
      </w:r>
      <w:r>
        <w:rPr>
          <w:rFonts w:hint="eastAsia" w:hAnsiTheme="minorEastAsia"/>
        </w:rPr>
        <w:t>，距离约0.10 m，相邻两组距离0.25 m</w:t>
      </w:r>
      <w:r>
        <w:rPr>
          <w:rFonts w:hint="eastAsia" w:hAnsiTheme="minorEastAsia" w:eastAsiaTheme="minorEastAsia"/>
        </w:rPr>
        <w:t xml:space="preserve"> ~ </w:t>
      </w:r>
      <w:r>
        <w:rPr>
          <w:rFonts w:hint="eastAsia" w:hAnsiTheme="minorEastAsia"/>
        </w:rPr>
        <w:t>0.30 m。棚内配备喷水设施。</w:t>
      </w:r>
    </w:p>
    <w:p>
      <w:pPr>
        <w:pStyle w:val="14"/>
        <w:spacing w:beforeLines="50" w:afterLines="50"/>
        <w:contextualSpacing/>
        <w:rPr>
          <w:rFonts w:hAnsiTheme="minorEastAsia" w:eastAsiaTheme="minorEastAsia"/>
        </w:rPr>
      </w:pPr>
      <w:r>
        <w:rPr>
          <w:rFonts w:hint="eastAsia" w:eastAsia="黑体"/>
        </w:rPr>
        <w:t>露地摆放：</w:t>
      </w:r>
      <w:r>
        <w:rPr>
          <w:rFonts w:hint="eastAsia" w:hAnsiTheme="minorEastAsia" w:eastAsiaTheme="minorEastAsia"/>
        </w:rPr>
        <w:t>场地应</w:t>
      </w:r>
      <w:r>
        <w:rPr>
          <w:rFonts w:hint="eastAsia" w:hAnsiTheme="minorEastAsia" w:eastAsiaTheme="minorEastAsia"/>
          <w:lang w:eastAsia="zh-CN"/>
        </w:rPr>
        <w:t>选择</w:t>
      </w:r>
      <w:r>
        <w:rPr>
          <w:rFonts w:hint="eastAsia" w:hAnsiTheme="minorEastAsia" w:eastAsiaTheme="minorEastAsia"/>
        </w:rPr>
        <w:t>通风良好、阳光充足、地势平缓、排水良好的地方。平整作畦，畦高9 cm ~ 10 cm，宽1.3 m ~ 1.5 m，长度不限，畦床中间安装喷水设施，畦面上铺有薄膜，防止杂草生长或耳片溅上泥土影响产品品质。</w:t>
      </w:r>
    </w:p>
    <w:p>
      <w:pPr>
        <w:pStyle w:val="14"/>
        <w:spacing w:beforeLines="50" w:afterLines="50"/>
        <w:contextualSpacing/>
        <w:rPr>
          <w:rFonts w:hAnsiTheme="minorEastAsia" w:eastAsiaTheme="minorEastAsia"/>
        </w:rPr>
      </w:pPr>
      <w:r>
        <w:rPr>
          <w:rFonts w:hint="eastAsia" w:hAnsiTheme="minorEastAsia" w:eastAsiaTheme="minorEastAsia"/>
        </w:rPr>
        <w:t>短棒可直立摆放在畦床薄膜上，菌棒间隔1</w:t>
      </w:r>
      <w:bookmarkStart w:id="0" w:name="_GoBack"/>
      <w:bookmarkEnd w:id="0"/>
      <w:r>
        <w:rPr>
          <w:rFonts w:hint="eastAsia" w:hAnsiTheme="minorEastAsia" w:eastAsiaTheme="minorEastAsia"/>
        </w:rPr>
        <w:t>0 cm ~ 15 cm。长袋排场需在畦床上搭建高30 cm ~ 35 cm，行距40 cm ~ 50 cm的支架，菌棒与地面成60℃ ~ 70℃斜靠在支架上均匀</w:t>
      </w:r>
      <w:r>
        <w:rPr>
          <w:rFonts w:hint="eastAsia" w:hAnsiTheme="minorEastAsia"/>
        </w:rPr>
        <w:t>排布，间距10 cm ~ 15 cm。</w:t>
      </w:r>
    </w:p>
    <w:p>
      <w:pPr>
        <w:pStyle w:val="14"/>
        <w:snapToGrid w:val="0"/>
        <w:spacing w:before="312" w:after="312"/>
        <w:ind w:firstLine="0" w:firstLineChars="0"/>
        <w:rPr>
          <w:rFonts w:eastAsia="黑体"/>
        </w:rPr>
      </w:pPr>
      <w:r>
        <w:rPr>
          <w:rFonts w:hint="eastAsia" w:eastAsia="黑体"/>
        </w:rPr>
        <w:t>7.10耳场</w:t>
      </w:r>
      <w:r>
        <w:rPr>
          <w:rFonts w:eastAsia="黑体"/>
        </w:rPr>
        <w:t>管理</w:t>
      </w:r>
    </w:p>
    <w:p>
      <w:pPr>
        <w:pStyle w:val="14"/>
        <w:spacing w:beforeLines="50" w:afterLines="50"/>
        <w:ind w:firstLine="0" w:firstLineChars="0"/>
        <w:contextualSpacing/>
        <w:rPr>
          <w:rFonts w:eastAsia="黑体"/>
        </w:rPr>
      </w:pPr>
      <w:r>
        <w:rPr>
          <w:rFonts w:hint="eastAsia" w:eastAsia="黑体"/>
        </w:rPr>
        <w:t>7.10.1幼耳期管理</w:t>
      </w:r>
    </w:p>
    <w:p>
      <w:pPr>
        <w:pStyle w:val="14"/>
        <w:spacing w:beforeLines="50" w:afterLines="50"/>
        <w:contextualSpacing/>
        <w:rPr>
          <w:rFonts w:hAnsiTheme="minorEastAsia" w:eastAsiaTheme="minorEastAsia"/>
        </w:rPr>
      </w:pPr>
      <w:r>
        <w:rPr>
          <w:rFonts w:hint="eastAsia" w:hAnsiTheme="minorEastAsia" w:eastAsiaTheme="minorEastAsia"/>
        </w:rPr>
        <w:t>露天栽培模式，原基形成期白天</w:t>
      </w:r>
      <w:r>
        <w:rPr>
          <w:rFonts w:hint="eastAsia" w:hAnsiTheme="minorEastAsia"/>
        </w:rPr>
        <w:t>温度达到12℃ ~ 15℃时开始喷水，每次5 min ~ 10 min，</w:t>
      </w:r>
      <w:r>
        <w:rPr>
          <w:rFonts w:hint="eastAsia" w:hAnsiTheme="minorEastAsia" w:eastAsiaTheme="minorEastAsia"/>
        </w:rPr>
        <w:t>空气相对湿度控制在80%</w:t>
      </w:r>
      <w:r>
        <w:rPr>
          <w:rFonts w:hAnsiTheme="minorEastAsia" w:eastAsiaTheme="minorEastAsia"/>
        </w:rPr>
        <w:t xml:space="preserve"> ~ </w:t>
      </w:r>
      <w:r>
        <w:rPr>
          <w:rFonts w:hint="eastAsia" w:hAnsiTheme="minorEastAsia" w:eastAsiaTheme="minorEastAsia"/>
        </w:rPr>
        <w:t>90%，保持地面湿润；随耳片的长大，加大喷水量。</w:t>
      </w:r>
      <w:r>
        <w:rPr>
          <w:rFonts w:hint="eastAsia" w:hAnsiTheme="minorEastAsia"/>
        </w:rPr>
        <w:t>大棚内</w:t>
      </w:r>
      <w:r>
        <w:rPr>
          <w:rFonts w:hint="eastAsia" w:hAnsiTheme="minorEastAsia" w:eastAsiaTheme="minorEastAsia"/>
        </w:rPr>
        <w:t>吊袋模式宜全天通风。</w:t>
      </w:r>
    </w:p>
    <w:p>
      <w:pPr>
        <w:pStyle w:val="14"/>
        <w:spacing w:beforeLines="50" w:afterLines="50"/>
        <w:ind w:firstLine="0" w:firstLineChars="0"/>
        <w:contextualSpacing/>
        <w:rPr>
          <w:rFonts w:eastAsia="黑体"/>
        </w:rPr>
      </w:pPr>
      <w:r>
        <w:rPr>
          <w:rFonts w:hint="eastAsia" w:eastAsia="黑体"/>
        </w:rPr>
        <w:t>7.10.2成耳期管理</w:t>
      </w:r>
    </w:p>
    <w:p>
      <w:pPr>
        <w:pStyle w:val="14"/>
        <w:spacing w:beforeLines="50" w:afterLines="50"/>
        <w:contextualSpacing/>
        <w:rPr>
          <w:rFonts w:hAnsiTheme="minorEastAsia" w:eastAsiaTheme="minorEastAsia"/>
        </w:rPr>
      </w:pPr>
      <w:r>
        <w:rPr>
          <w:rFonts w:hint="eastAsia" w:hAnsiTheme="minorEastAsia" w:eastAsiaTheme="minorEastAsia"/>
        </w:rPr>
        <w:t>露天栽培模式，成耳期应加大喷水量，每次喷水</w:t>
      </w:r>
      <w:r>
        <w:rPr>
          <w:rFonts w:hint="eastAsia" w:hAnsiTheme="minorEastAsia"/>
        </w:rPr>
        <w:t>10 min ~ 15 min，使耳片充分舒展，将</w:t>
      </w:r>
      <w:r>
        <w:rPr>
          <w:rFonts w:hint="eastAsia" w:hAnsiTheme="minorEastAsia" w:eastAsiaTheme="minorEastAsia"/>
        </w:rPr>
        <w:t>空气相对湿度控制在90%</w:t>
      </w:r>
      <w:r>
        <w:rPr>
          <w:rFonts w:hAnsiTheme="minorEastAsia" w:eastAsiaTheme="minorEastAsia"/>
        </w:rPr>
        <w:t xml:space="preserve"> ~ </w:t>
      </w:r>
      <w:r>
        <w:rPr>
          <w:rFonts w:hint="eastAsia" w:hAnsiTheme="minorEastAsia" w:eastAsiaTheme="minorEastAsia"/>
        </w:rPr>
        <w:t>95%，成耳期晒床</w:t>
      </w:r>
      <w:r>
        <w:rPr>
          <w:rFonts w:hint="eastAsia" w:hAnsiTheme="minorEastAsia"/>
        </w:rPr>
        <w:t>3 ~ 5 次，每次2 d ~ 3 d，</w:t>
      </w:r>
      <w:r>
        <w:rPr>
          <w:rFonts w:hint="eastAsia" w:hAnsiTheme="minorEastAsia" w:eastAsiaTheme="minorEastAsia"/>
        </w:rPr>
        <w:t>创造“干干湿湿”的出耳环境，</w:t>
      </w:r>
      <w:r>
        <w:rPr>
          <w:rFonts w:hint="eastAsia" w:hAnsiTheme="minorEastAsia"/>
        </w:rPr>
        <w:t>耳片收缩</w:t>
      </w:r>
      <w:r>
        <w:rPr>
          <w:rFonts w:hint="eastAsia" w:hAnsiTheme="minorEastAsia" w:eastAsiaTheme="minorEastAsia"/>
        </w:rPr>
        <w:t>干燥</w:t>
      </w:r>
      <w:r>
        <w:rPr>
          <w:rFonts w:hint="eastAsia" w:hAnsiTheme="minorEastAsia"/>
        </w:rPr>
        <w:t>1 d ~ 2 d后，重新喷水至耳片舒展，重复管理直至采收。大棚内</w:t>
      </w:r>
      <w:r>
        <w:rPr>
          <w:rFonts w:hint="eastAsia" w:hAnsiTheme="minorEastAsia" w:eastAsiaTheme="minorEastAsia"/>
        </w:rPr>
        <w:t>吊袋模式宜全天通风</w:t>
      </w:r>
      <w:r>
        <w:rPr>
          <w:rFonts w:hint="eastAsia" w:eastAsiaTheme="minorEastAsia"/>
        </w:rPr>
        <w:t>。</w:t>
      </w:r>
    </w:p>
    <w:p>
      <w:pPr>
        <w:pStyle w:val="14"/>
        <w:snapToGrid w:val="0"/>
        <w:spacing w:before="312" w:after="312"/>
        <w:ind w:firstLine="0" w:firstLineChars="0"/>
        <w:rPr>
          <w:rFonts w:eastAsia="黑体"/>
        </w:rPr>
      </w:pPr>
      <w:r>
        <w:rPr>
          <w:rFonts w:hint="eastAsia" w:eastAsia="黑体"/>
        </w:rPr>
        <w:t>7.11</w:t>
      </w:r>
      <w:r>
        <w:rPr>
          <w:rFonts w:eastAsia="黑体"/>
        </w:rPr>
        <w:t xml:space="preserve"> 采收和</w:t>
      </w:r>
      <w:r>
        <w:rPr>
          <w:rFonts w:hint="eastAsia" w:eastAsia="黑体"/>
        </w:rPr>
        <w:t>晾晒</w:t>
      </w:r>
    </w:p>
    <w:p>
      <w:pPr>
        <w:pStyle w:val="14"/>
        <w:spacing w:beforeLines="50" w:afterLines="50"/>
        <w:ind w:firstLine="0" w:firstLineChars="0"/>
        <w:contextualSpacing/>
        <w:rPr>
          <w:rFonts w:eastAsia="黑体"/>
        </w:rPr>
      </w:pPr>
      <w:r>
        <w:rPr>
          <w:rFonts w:hint="eastAsia" w:eastAsia="黑体"/>
        </w:rPr>
        <w:t xml:space="preserve">7.11.1 </w:t>
      </w:r>
      <w:r>
        <w:rPr>
          <w:rFonts w:hAnsi="黑体" w:eastAsia="黑体"/>
        </w:rPr>
        <w:t>采收</w:t>
      </w:r>
    </w:p>
    <w:p>
      <w:pPr>
        <w:pStyle w:val="14"/>
        <w:spacing w:beforeLines="50" w:afterLines="50"/>
        <w:contextualSpacing/>
        <w:rPr>
          <w:rFonts w:hAnsiTheme="minorEastAsia" w:eastAsiaTheme="minorEastAsia"/>
        </w:rPr>
      </w:pPr>
      <w:r>
        <w:rPr>
          <w:rFonts w:hint="eastAsia" w:hAnsiTheme="minorEastAsia" w:eastAsiaTheme="minorEastAsia"/>
        </w:rPr>
        <w:t>按商品等级规格要求适时采收。采收选择晴好天气，采收前24 h停止喷水。每茬采收后适当停止喷水，待菌丝充分恢复，再次喷水进入下一潮的出耳管理。</w:t>
      </w:r>
    </w:p>
    <w:p>
      <w:pPr>
        <w:pStyle w:val="14"/>
        <w:spacing w:beforeLines="50" w:afterLines="50"/>
        <w:ind w:firstLine="0" w:firstLineChars="0"/>
        <w:contextualSpacing/>
        <w:rPr>
          <w:rFonts w:eastAsia="黑体"/>
        </w:rPr>
      </w:pPr>
      <w:r>
        <w:rPr>
          <w:rFonts w:hint="eastAsia" w:eastAsia="黑体"/>
        </w:rPr>
        <w:t>7.11.2晾晒</w:t>
      </w:r>
    </w:p>
    <w:p>
      <w:pPr>
        <w:pStyle w:val="14"/>
        <w:spacing w:beforeLines="50" w:afterLines="50"/>
        <w:contextualSpacing/>
        <w:rPr>
          <w:rFonts w:hAnsiTheme="minorEastAsia"/>
        </w:rPr>
      </w:pPr>
      <w:r>
        <w:rPr>
          <w:rFonts w:hint="eastAsia" w:hAnsiTheme="minorEastAsia" w:eastAsiaTheme="minorEastAsia"/>
        </w:rPr>
        <w:t>采收后的木耳应立即清除杂质，并在平整的晒耳床面上进行晾晒，</w:t>
      </w:r>
      <w:r>
        <w:rPr>
          <w:rFonts w:hint="eastAsia"/>
        </w:rPr>
        <w:t>雨天遮雨。</w:t>
      </w:r>
    </w:p>
    <w:p>
      <w:pPr>
        <w:pStyle w:val="14"/>
        <w:snapToGrid w:val="0"/>
        <w:spacing w:before="312" w:after="312"/>
        <w:ind w:firstLine="0" w:firstLineChars="0"/>
        <w:rPr>
          <w:rFonts w:hAnsi="黑体" w:eastAsia="黑体"/>
        </w:rPr>
      </w:pPr>
      <w:r>
        <w:rPr>
          <w:rFonts w:hint="eastAsia" w:eastAsia="黑体"/>
        </w:rPr>
        <w:t>8</w:t>
      </w:r>
      <w:r>
        <w:rPr>
          <w:rFonts w:hAnsi="黑体" w:eastAsia="黑体"/>
        </w:rPr>
        <w:t>病虫害防治</w:t>
      </w:r>
    </w:p>
    <w:p>
      <w:pPr>
        <w:pStyle w:val="14"/>
        <w:snapToGrid w:val="0"/>
        <w:spacing w:before="312" w:after="312"/>
        <w:ind w:firstLine="0" w:firstLineChars="0"/>
        <w:rPr>
          <w:rFonts w:eastAsia="黑体"/>
        </w:rPr>
      </w:pPr>
      <w:r>
        <w:rPr>
          <w:rFonts w:hint="eastAsia" w:eastAsia="黑体"/>
        </w:rPr>
        <w:t>8.1 防治原则</w:t>
      </w:r>
    </w:p>
    <w:p>
      <w:pPr>
        <w:pStyle w:val="14"/>
        <w:spacing w:beforeLines="50" w:afterLines="50"/>
        <w:contextualSpacing/>
        <w:rPr>
          <w:rFonts w:hAnsiTheme="minorEastAsia" w:eastAsiaTheme="minorEastAsia"/>
        </w:rPr>
      </w:pPr>
      <w:r>
        <w:rPr>
          <w:rFonts w:hint="eastAsia" w:hAnsiTheme="minorEastAsia" w:eastAsiaTheme="minorEastAsia"/>
        </w:rPr>
        <w:t>应贯彻“预防为主、综合防治”的方针。采用以农业防治与物理防治为主、化学防治为辅的综合防治措施。</w:t>
      </w:r>
    </w:p>
    <w:p>
      <w:pPr>
        <w:pStyle w:val="14"/>
        <w:snapToGrid w:val="0"/>
        <w:spacing w:before="312" w:after="312"/>
        <w:ind w:firstLine="0" w:firstLineChars="0"/>
        <w:rPr>
          <w:rFonts w:eastAsia="黑体"/>
        </w:rPr>
      </w:pPr>
      <w:r>
        <w:rPr>
          <w:rFonts w:hint="eastAsia" w:eastAsia="黑体"/>
        </w:rPr>
        <w:t>8.2 主要病虫害</w:t>
      </w:r>
    </w:p>
    <w:p>
      <w:pPr>
        <w:pStyle w:val="14"/>
        <w:spacing w:beforeLines="50" w:afterLines="50"/>
        <w:contextualSpacing/>
        <w:rPr>
          <w:rFonts w:hAnsiTheme="minorEastAsia" w:eastAsiaTheme="minorEastAsia"/>
        </w:rPr>
      </w:pPr>
      <w:r>
        <w:rPr>
          <w:rFonts w:hint="eastAsia" w:hAnsiTheme="minorEastAsia" w:eastAsiaTheme="minorEastAsia"/>
        </w:rPr>
        <w:t>a) 主要病害：木霉、绿霉、流耳病等。</w:t>
      </w:r>
    </w:p>
    <w:p>
      <w:pPr>
        <w:pStyle w:val="14"/>
        <w:spacing w:beforeLines="50" w:afterLines="50"/>
        <w:contextualSpacing/>
        <w:rPr>
          <w:rFonts w:hAnsiTheme="minorEastAsia" w:eastAsiaTheme="minorEastAsia"/>
        </w:rPr>
      </w:pPr>
      <w:r>
        <w:rPr>
          <w:rFonts w:hint="eastAsia" w:hAnsiTheme="minorEastAsia" w:eastAsiaTheme="minorEastAsia"/>
        </w:rPr>
        <w:t>b) 主要虫害：菌蚊、螨虫、线虫、果蝇、跳虫等。</w:t>
      </w:r>
    </w:p>
    <w:p>
      <w:pPr>
        <w:pStyle w:val="14"/>
        <w:snapToGrid w:val="0"/>
        <w:spacing w:before="312" w:after="312"/>
        <w:ind w:firstLine="0" w:firstLineChars="0"/>
        <w:rPr>
          <w:rFonts w:eastAsia="黑体"/>
        </w:rPr>
      </w:pPr>
      <w:r>
        <w:rPr>
          <w:rFonts w:hint="eastAsia" w:eastAsia="黑体"/>
        </w:rPr>
        <w:t>8.3 防治方法</w:t>
      </w:r>
    </w:p>
    <w:p>
      <w:pPr>
        <w:pStyle w:val="14"/>
        <w:spacing w:beforeLines="50" w:afterLines="50"/>
        <w:ind w:firstLine="0" w:firstLineChars="0"/>
        <w:contextualSpacing/>
        <w:rPr>
          <w:rFonts w:eastAsia="黑体"/>
        </w:rPr>
      </w:pPr>
      <w:r>
        <w:rPr>
          <w:rFonts w:hint="eastAsia" w:eastAsia="黑体"/>
        </w:rPr>
        <w:t>8.3.1农业防治</w:t>
      </w:r>
    </w:p>
    <w:p>
      <w:pPr>
        <w:pStyle w:val="14"/>
        <w:spacing w:beforeLines="50" w:afterLines="50"/>
        <w:contextualSpacing/>
        <w:rPr>
          <w:rFonts w:hAnsiTheme="minorEastAsia" w:eastAsiaTheme="minorEastAsia"/>
        </w:rPr>
      </w:pPr>
      <w:r>
        <w:rPr>
          <w:rFonts w:hint="eastAsia" w:hAnsiTheme="minorEastAsia" w:eastAsiaTheme="minorEastAsia"/>
        </w:rPr>
        <w:t>a) 选用抗病抗逆强的黑木耳菌种，用于生产的菌种必须健壮、适龄且无病虫杂菌污染；</w:t>
      </w:r>
    </w:p>
    <w:p>
      <w:pPr>
        <w:pStyle w:val="14"/>
        <w:spacing w:beforeLines="50" w:afterLines="50"/>
        <w:contextualSpacing/>
        <w:rPr>
          <w:rFonts w:hAnsiTheme="minorEastAsia" w:eastAsiaTheme="minorEastAsia"/>
        </w:rPr>
      </w:pPr>
      <w:r>
        <w:rPr>
          <w:rFonts w:hint="eastAsia" w:hAnsiTheme="minorEastAsia" w:eastAsiaTheme="minorEastAsia"/>
        </w:rPr>
        <w:t>b) 根据当地气候条件以及品种特性合理安排生产季节；</w:t>
      </w:r>
    </w:p>
    <w:p>
      <w:pPr>
        <w:pStyle w:val="14"/>
        <w:spacing w:beforeLines="50" w:afterLines="50"/>
        <w:contextualSpacing/>
        <w:rPr>
          <w:rFonts w:hAnsiTheme="minorEastAsia" w:eastAsiaTheme="minorEastAsia"/>
        </w:rPr>
      </w:pPr>
      <w:r>
        <w:rPr>
          <w:rFonts w:hint="eastAsia" w:hAnsiTheme="minorEastAsia" w:eastAsiaTheme="minorEastAsia"/>
        </w:rPr>
        <w:t xml:space="preserve">c) </w:t>
      </w:r>
      <w:r>
        <w:rPr>
          <w:rFonts w:hint="eastAsia"/>
        </w:rPr>
        <w:t>严把培养原料质量、配制、灭菌关，严格按照无菌操作要求接种</w:t>
      </w:r>
      <w:r>
        <w:rPr>
          <w:rFonts w:hint="eastAsia" w:hAnsiTheme="minorEastAsia" w:eastAsiaTheme="minorEastAsia"/>
        </w:rPr>
        <w:t>；</w:t>
      </w:r>
    </w:p>
    <w:p>
      <w:pPr>
        <w:pStyle w:val="14"/>
        <w:spacing w:beforeLines="50" w:afterLines="50"/>
        <w:contextualSpacing/>
        <w:rPr>
          <w:rFonts w:hAnsiTheme="minorEastAsia" w:eastAsiaTheme="minorEastAsia"/>
        </w:rPr>
      </w:pPr>
      <w:r>
        <w:rPr>
          <w:rFonts w:hint="eastAsia" w:hAnsiTheme="minorEastAsia" w:eastAsiaTheme="minorEastAsia"/>
        </w:rPr>
        <w:t>d) 发菌及出耳场地应保持清洁卫生。</w:t>
      </w:r>
    </w:p>
    <w:p>
      <w:pPr>
        <w:pStyle w:val="14"/>
        <w:spacing w:beforeLines="50" w:afterLines="50"/>
        <w:ind w:firstLine="0" w:firstLineChars="0"/>
        <w:contextualSpacing/>
        <w:rPr>
          <w:rFonts w:eastAsia="黑体"/>
        </w:rPr>
      </w:pPr>
      <w:r>
        <w:rPr>
          <w:rFonts w:hint="eastAsia" w:eastAsia="黑体"/>
        </w:rPr>
        <w:t>8.3.2 物理防治</w:t>
      </w:r>
    </w:p>
    <w:p>
      <w:pPr>
        <w:pStyle w:val="14"/>
        <w:spacing w:beforeLines="50" w:afterLines="50"/>
        <w:contextualSpacing/>
        <w:rPr>
          <w:rFonts w:hAnsiTheme="minorEastAsia" w:eastAsiaTheme="minorEastAsia"/>
        </w:rPr>
      </w:pPr>
      <w:r>
        <w:rPr>
          <w:rFonts w:hint="eastAsia" w:hAnsiTheme="minorEastAsia" w:eastAsiaTheme="minorEastAsia"/>
        </w:rPr>
        <w:t>a) 用粘虫板、诱虫灯、黑光灯诱杀害虫；</w:t>
      </w:r>
    </w:p>
    <w:p>
      <w:pPr>
        <w:pStyle w:val="14"/>
        <w:spacing w:beforeLines="50" w:afterLines="50"/>
        <w:contextualSpacing/>
        <w:rPr>
          <w:rFonts w:hAnsiTheme="minorEastAsia" w:eastAsiaTheme="minorEastAsia"/>
        </w:rPr>
      </w:pPr>
      <w:r>
        <w:rPr>
          <w:rFonts w:hint="eastAsia" w:hAnsiTheme="minorEastAsia" w:eastAsiaTheme="minorEastAsia"/>
        </w:rPr>
        <w:t>b) 排场周围挖深为50 cm的环形水沟防病虫迁入；</w:t>
      </w:r>
    </w:p>
    <w:p>
      <w:pPr>
        <w:pStyle w:val="14"/>
        <w:spacing w:beforeLines="50" w:afterLines="50"/>
        <w:contextualSpacing/>
        <w:rPr>
          <w:rFonts w:hAnsiTheme="minorEastAsia" w:eastAsiaTheme="minorEastAsia"/>
        </w:rPr>
      </w:pPr>
      <w:r>
        <w:rPr>
          <w:rFonts w:hint="eastAsia" w:hAnsiTheme="minorEastAsia" w:eastAsiaTheme="minorEastAsia"/>
        </w:rPr>
        <w:t>c) 人工捕捉害虫，及时摘除病耳。</w:t>
      </w:r>
    </w:p>
    <w:p>
      <w:pPr>
        <w:pStyle w:val="14"/>
        <w:spacing w:beforeLines="50" w:afterLines="50"/>
        <w:ind w:firstLine="0" w:firstLineChars="0"/>
        <w:contextualSpacing/>
        <w:rPr>
          <w:rFonts w:eastAsia="黑体"/>
        </w:rPr>
      </w:pPr>
      <w:r>
        <w:rPr>
          <w:rFonts w:hint="eastAsia" w:eastAsia="黑体"/>
        </w:rPr>
        <w:t>8</w:t>
      </w:r>
      <w:r>
        <w:rPr>
          <w:rFonts w:eastAsia="黑体"/>
        </w:rPr>
        <w:t>.</w:t>
      </w:r>
      <w:r>
        <w:rPr>
          <w:rFonts w:hint="eastAsia" w:eastAsia="黑体"/>
        </w:rPr>
        <w:t>3.3</w:t>
      </w:r>
      <w:r>
        <w:rPr>
          <w:rFonts w:hAnsi="黑体" w:eastAsia="黑体"/>
        </w:rPr>
        <w:t>化学防治</w:t>
      </w:r>
    </w:p>
    <w:p>
      <w:pPr>
        <w:pStyle w:val="14"/>
        <w:spacing w:beforeLines="50" w:afterLines="50"/>
        <w:contextualSpacing/>
        <w:rPr>
          <w:rFonts w:hAnsiTheme="minorEastAsia" w:eastAsiaTheme="minorEastAsia"/>
        </w:rPr>
      </w:pPr>
      <w:r>
        <w:rPr>
          <w:rFonts w:hint="eastAsia" w:hAnsiTheme="minorEastAsia" w:eastAsiaTheme="minorEastAsia"/>
        </w:rPr>
        <w:t>a) 接种室、发菌室、出耳场地使用前应严格消毒，消毒剂及其使用方法参加附录B.1；</w:t>
      </w:r>
    </w:p>
    <w:p>
      <w:pPr>
        <w:pStyle w:val="14"/>
        <w:spacing w:beforeLines="50" w:afterLines="50"/>
        <w:contextualSpacing/>
        <w:rPr>
          <w:rFonts w:hAnsiTheme="minorEastAsia" w:eastAsiaTheme="minorEastAsia"/>
        </w:rPr>
      </w:pPr>
      <w:r>
        <w:rPr>
          <w:rFonts w:hint="eastAsia" w:hAnsiTheme="minorEastAsia" w:eastAsiaTheme="minorEastAsia"/>
        </w:rPr>
        <w:t>b) 培养阶段病虫害发生严重时，使用</w:t>
      </w:r>
      <w:r>
        <w:rPr>
          <w:rFonts w:hAnsiTheme="minorEastAsia" w:eastAsiaTheme="minorEastAsia"/>
        </w:rPr>
        <w:t>已登记可在食用菌上使用的低毒低残留的农药</w:t>
      </w:r>
      <w:r>
        <w:rPr>
          <w:rFonts w:hint="eastAsia" w:hAnsiTheme="minorEastAsia" w:eastAsiaTheme="minorEastAsia"/>
        </w:rPr>
        <w:t>，药物的使用应</w:t>
      </w:r>
      <w:r>
        <w:rPr>
          <w:rFonts w:hAnsiTheme="minorEastAsia" w:eastAsiaTheme="minorEastAsia"/>
        </w:rPr>
        <w:t>符合NY/T 393</w:t>
      </w:r>
      <w:r>
        <w:rPr>
          <w:rFonts w:hint="eastAsia" w:hAnsiTheme="minorEastAsia" w:eastAsiaTheme="minorEastAsia"/>
        </w:rPr>
        <w:t>的要求；</w:t>
      </w:r>
    </w:p>
    <w:p>
      <w:pPr>
        <w:pStyle w:val="14"/>
        <w:spacing w:beforeLines="50" w:afterLines="50"/>
        <w:contextualSpacing/>
        <w:rPr>
          <w:rFonts w:hAnsiTheme="minorEastAsia" w:eastAsiaTheme="minorEastAsia"/>
        </w:rPr>
      </w:pPr>
      <w:r>
        <w:rPr>
          <w:rFonts w:hint="eastAsia" w:hAnsiTheme="minorEastAsia" w:eastAsiaTheme="minorEastAsia"/>
        </w:rPr>
        <w:t>c) 出耳期、采摘期和储存期，禁止使用任何农药。</w:t>
      </w:r>
    </w:p>
    <w:p>
      <w:pPr>
        <w:pStyle w:val="14"/>
        <w:snapToGrid w:val="0"/>
        <w:spacing w:before="312" w:after="312"/>
        <w:ind w:firstLine="0" w:firstLineChars="0"/>
        <w:rPr>
          <w:rFonts w:eastAsia="黑体"/>
        </w:rPr>
      </w:pPr>
      <w:r>
        <w:rPr>
          <w:rFonts w:hint="eastAsia" w:eastAsia="黑体"/>
        </w:rPr>
        <w:t>9</w:t>
      </w:r>
      <w:r>
        <w:rPr>
          <w:rFonts w:eastAsia="黑体"/>
        </w:rPr>
        <w:t>.生产废弃物处理</w:t>
      </w:r>
    </w:p>
    <w:p>
      <w:pPr>
        <w:pStyle w:val="14"/>
        <w:snapToGrid w:val="0"/>
        <w:spacing w:before="312" w:after="312"/>
        <w:ind w:firstLine="0" w:firstLineChars="0"/>
        <w:rPr>
          <w:rFonts w:eastAsia="黑体"/>
        </w:rPr>
      </w:pPr>
      <w:r>
        <w:rPr>
          <w:rFonts w:hint="eastAsia" w:eastAsia="黑体"/>
        </w:rPr>
        <w:t>9</w:t>
      </w:r>
      <w:r>
        <w:rPr>
          <w:rFonts w:eastAsia="黑体"/>
        </w:rPr>
        <w:t>.</w:t>
      </w:r>
      <w:r>
        <w:rPr>
          <w:rFonts w:hint="eastAsia" w:eastAsia="黑体"/>
        </w:rPr>
        <w:t>1</w:t>
      </w:r>
      <w:r>
        <w:rPr>
          <w:rFonts w:eastAsia="黑体"/>
        </w:rPr>
        <w:t>废弃生产物料的处理</w:t>
      </w:r>
    </w:p>
    <w:p>
      <w:pPr>
        <w:pStyle w:val="14"/>
        <w:spacing w:beforeLines="50" w:afterLines="50"/>
        <w:contextualSpacing/>
        <w:rPr>
          <w:rFonts w:eastAsiaTheme="minorEastAsia"/>
        </w:rPr>
      </w:pPr>
      <w:r>
        <w:rPr>
          <w:rFonts w:hint="eastAsia" w:eastAsiaTheme="minorEastAsia"/>
        </w:rPr>
        <w:t>破损</w:t>
      </w:r>
      <w:r>
        <w:rPr>
          <w:rFonts w:eastAsiaTheme="minorEastAsia"/>
        </w:rPr>
        <w:t>包装</w:t>
      </w:r>
      <w:r>
        <w:rPr>
          <w:rFonts w:hint="eastAsia" w:eastAsiaTheme="minorEastAsia"/>
        </w:rPr>
        <w:t>材料</w:t>
      </w:r>
      <w:r>
        <w:rPr>
          <w:rFonts w:eastAsiaTheme="minorEastAsia"/>
        </w:rPr>
        <w:t>、</w:t>
      </w:r>
      <w:r>
        <w:rPr>
          <w:rFonts w:hint="eastAsia" w:eastAsiaTheme="minorEastAsia"/>
        </w:rPr>
        <w:t>废弃周转</w:t>
      </w:r>
      <w:r>
        <w:rPr>
          <w:rFonts w:eastAsiaTheme="minorEastAsia"/>
        </w:rPr>
        <w:t>框</w:t>
      </w:r>
      <w:r>
        <w:rPr>
          <w:rFonts w:hint="eastAsia" w:eastAsiaTheme="minorEastAsia"/>
        </w:rPr>
        <w:t>、菌棒脱袋处理后的</w:t>
      </w:r>
      <w:r>
        <w:rPr>
          <w:rFonts w:eastAsiaTheme="minorEastAsia"/>
        </w:rPr>
        <w:t>塑料袋等，应集中回收处理，不可随意</w:t>
      </w:r>
      <w:r>
        <w:rPr>
          <w:rFonts w:hint="eastAsia" w:eastAsiaTheme="minorEastAsia"/>
        </w:rPr>
        <w:t>丢弃</w:t>
      </w:r>
      <w:r>
        <w:rPr>
          <w:rFonts w:eastAsiaTheme="minorEastAsia"/>
        </w:rPr>
        <w:t>造成环境污染。</w:t>
      </w:r>
    </w:p>
    <w:p>
      <w:pPr>
        <w:pStyle w:val="14"/>
        <w:snapToGrid w:val="0"/>
        <w:spacing w:before="312" w:after="312"/>
        <w:ind w:firstLine="0" w:firstLineChars="0"/>
        <w:rPr>
          <w:rFonts w:eastAsia="黑体"/>
        </w:rPr>
      </w:pPr>
      <w:r>
        <w:rPr>
          <w:rFonts w:hint="eastAsia" w:eastAsia="黑体"/>
        </w:rPr>
        <w:t>9</w:t>
      </w:r>
      <w:r>
        <w:rPr>
          <w:rFonts w:eastAsia="黑体"/>
        </w:rPr>
        <w:t>.</w:t>
      </w:r>
      <w:r>
        <w:rPr>
          <w:rFonts w:hint="eastAsia" w:eastAsia="黑体"/>
        </w:rPr>
        <w:t>2</w:t>
      </w:r>
      <w:r>
        <w:rPr>
          <w:rFonts w:eastAsia="黑体"/>
        </w:rPr>
        <w:t>菌渣的无害化处理</w:t>
      </w:r>
    </w:p>
    <w:p>
      <w:pPr>
        <w:pStyle w:val="14"/>
        <w:spacing w:beforeLines="50" w:afterLines="50"/>
        <w:contextualSpacing/>
        <w:rPr>
          <w:rFonts w:eastAsiaTheme="minorEastAsia"/>
        </w:rPr>
      </w:pPr>
      <w:r>
        <w:rPr>
          <w:rFonts w:hint="eastAsia" w:eastAsiaTheme="minorEastAsia"/>
        </w:rPr>
        <w:t>菌袋分离后的</w:t>
      </w:r>
      <w:r>
        <w:rPr>
          <w:rFonts w:eastAsiaTheme="minorEastAsia"/>
        </w:rPr>
        <w:t>菌渣废弃物，</w:t>
      </w:r>
      <w:r>
        <w:rPr>
          <w:rFonts w:hint="eastAsia" w:eastAsiaTheme="minorEastAsia"/>
        </w:rPr>
        <w:t>可用作其他食用菌或农作物栽培基质、肥料或燃料等进行资源化利用。</w:t>
      </w:r>
    </w:p>
    <w:p>
      <w:pPr>
        <w:pStyle w:val="14"/>
        <w:snapToGrid w:val="0"/>
        <w:spacing w:before="312" w:after="312"/>
        <w:ind w:firstLine="0" w:firstLineChars="0"/>
        <w:rPr>
          <w:rFonts w:eastAsia="黑体"/>
        </w:rPr>
      </w:pPr>
      <w:r>
        <w:rPr>
          <w:rFonts w:hint="eastAsia" w:eastAsia="黑体"/>
        </w:rPr>
        <w:t>10</w:t>
      </w:r>
      <w:r>
        <w:rPr>
          <w:rFonts w:eastAsia="黑体"/>
        </w:rPr>
        <w:t xml:space="preserve"> 包装</w:t>
      </w:r>
    </w:p>
    <w:p>
      <w:pPr>
        <w:pStyle w:val="14"/>
        <w:spacing w:beforeLines="50" w:afterLines="50"/>
        <w:contextualSpacing/>
        <w:rPr>
          <w:rFonts w:hAnsiTheme="minorEastAsia" w:eastAsiaTheme="minorEastAsia"/>
        </w:rPr>
      </w:pPr>
      <w:r>
        <w:rPr>
          <w:rFonts w:hint="eastAsia" w:hAnsiTheme="minorEastAsia" w:eastAsiaTheme="minorEastAsia"/>
        </w:rPr>
        <w:t>按NY/T 1838的要求对黑木耳进行归类分级。根据市场需求合理选择包装材料和包装方式。包装材料应清洁、干燥、无毒、无异味，符合</w:t>
      </w:r>
      <w:r>
        <w:rPr>
          <w:rFonts w:eastAsiaTheme="minorEastAsia"/>
        </w:rPr>
        <w:t>GB 4806.7</w:t>
      </w:r>
      <w:r>
        <w:rPr>
          <w:rFonts w:hAnsiTheme="minorEastAsia" w:eastAsiaTheme="minorEastAsia"/>
        </w:rPr>
        <w:t>的规定</w:t>
      </w:r>
      <w:r>
        <w:rPr>
          <w:rFonts w:hint="eastAsia" w:hAnsiTheme="minorEastAsia" w:eastAsiaTheme="minorEastAsia"/>
        </w:rPr>
        <w:t>；包装标识应清晰、规范、完整、准确，符合GB/T 191和NY/T 1655的规定。</w:t>
      </w:r>
    </w:p>
    <w:p>
      <w:pPr>
        <w:pStyle w:val="14"/>
        <w:snapToGrid w:val="0"/>
        <w:spacing w:before="312" w:after="312"/>
        <w:ind w:firstLine="0" w:firstLineChars="0"/>
        <w:rPr>
          <w:rFonts w:eastAsia="黑体"/>
        </w:rPr>
      </w:pPr>
      <w:r>
        <w:rPr>
          <w:rFonts w:hint="eastAsia" w:eastAsia="黑体"/>
        </w:rPr>
        <w:t>11 贮存和运输</w:t>
      </w:r>
    </w:p>
    <w:p>
      <w:pPr>
        <w:pStyle w:val="14"/>
        <w:spacing w:beforeLines="50" w:afterLines="50"/>
        <w:contextualSpacing/>
        <w:rPr>
          <w:rFonts w:hAnsiTheme="minorEastAsia" w:eastAsiaTheme="minorEastAsia"/>
        </w:rPr>
      </w:pPr>
      <w:r>
        <w:rPr>
          <w:rFonts w:hint="eastAsia" w:hAnsiTheme="minorEastAsia" w:eastAsiaTheme="minorEastAsia"/>
        </w:rPr>
        <w:t>常温贮存，贮存场所应干燥、清洁，避免阳光直射。运输时不得与有毒有害物品混装混运，运输中应有防晒、防潮、防雨、防杂菌污染的措施。</w:t>
      </w:r>
    </w:p>
    <w:p>
      <w:pPr>
        <w:pStyle w:val="14"/>
        <w:snapToGrid w:val="0"/>
        <w:spacing w:before="312" w:after="312"/>
        <w:ind w:firstLine="0" w:firstLineChars="0"/>
        <w:rPr>
          <w:rFonts w:eastAsia="黑体"/>
        </w:rPr>
      </w:pPr>
      <w:r>
        <w:rPr>
          <w:rFonts w:hint="eastAsia" w:eastAsia="黑体"/>
        </w:rPr>
        <w:t>12</w:t>
      </w:r>
      <w:r>
        <w:rPr>
          <w:rFonts w:eastAsia="黑体"/>
        </w:rPr>
        <w:t>.生产档案</w:t>
      </w:r>
    </w:p>
    <w:p>
      <w:pPr>
        <w:pStyle w:val="14"/>
        <w:spacing w:beforeLines="50" w:afterLines="50"/>
        <w:contextualSpacing/>
        <w:rPr>
          <w:rFonts w:eastAsiaTheme="minorEastAsia"/>
        </w:rPr>
      </w:pPr>
      <w:r>
        <w:rPr>
          <w:rFonts w:eastAsiaTheme="minorEastAsia"/>
        </w:rPr>
        <w:t>建立绿色食品黑木耳生产档案，明确地记录环境</w:t>
      </w:r>
      <w:r>
        <w:t>清洁卫生条件</w:t>
      </w:r>
      <w:r>
        <w:rPr>
          <w:rFonts w:eastAsiaTheme="minorEastAsia"/>
        </w:rPr>
        <w:t>、各类生产投入品的采购及使用、生产管理过程、病虫害防治</w:t>
      </w:r>
      <w:r>
        <w:rPr>
          <w:rFonts w:hint="eastAsia" w:eastAsiaTheme="minorEastAsia"/>
        </w:rPr>
        <w:t>和生产废弃物处理</w:t>
      </w:r>
      <w:r>
        <w:rPr>
          <w:rFonts w:eastAsiaTheme="minorEastAsia"/>
        </w:rPr>
        <w:t>等各个生产环节。生产记录档案应保留3年以上，</w:t>
      </w:r>
      <w:r>
        <w:t>做到农产品生产可追溯</w:t>
      </w:r>
      <w:r>
        <w:rPr>
          <w:rFonts w:eastAsiaTheme="minorEastAsia"/>
        </w:rPr>
        <w:t>。</w:t>
      </w:r>
    </w:p>
    <w:p>
      <w:pPr>
        <w:spacing w:before="312" w:after="312"/>
        <w:ind w:firstLine="420" w:firstLineChars="200"/>
        <w:contextualSpacing/>
        <w:rPr>
          <w:rFonts w:ascii="Times New Roman" w:hAnsi="Times New Roman" w:cs="Times New Roman"/>
          <w:color w:val="FF0000"/>
          <w:szCs w:val="21"/>
        </w:rPr>
      </w:pPr>
    </w:p>
    <w:p>
      <w:pPr>
        <w:spacing w:before="312" w:after="312"/>
        <w:ind w:firstLine="420" w:firstLineChars="200"/>
        <w:contextualSpacing/>
        <w:rPr>
          <w:rFonts w:ascii="Times New Roman" w:hAnsi="Times New Roman" w:cs="Times New Roman"/>
          <w:color w:val="FF0000"/>
          <w:szCs w:val="21"/>
        </w:rPr>
      </w:pPr>
    </w:p>
    <w:p>
      <w:pPr>
        <w:spacing w:before="312" w:after="312"/>
        <w:ind w:firstLine="420" w:firstLineChars="200"/>
        <w:contextualSpacing/>
        <w:jc w:val="center"/>
        <w:rPr>
          <w:rFonts w:ascii="Times New Roman" w:hAnsi="Times New Roman" w:eastAsia="黑体" w:cs="Times New Roman"/>
          <w:kern w:val="0"/>
          <w:szCs w:val="21"/>
        </w:rPr>
      </w:pPr>
    </w:p>
    <w:p>
      <w:pPr>
        <w:widowControl/>
        <w:spacing w:before="312" w:after="312"/>
        <w:jc w:val="left"/>
        <w:rPr>
          <w:rFonts w:ascii="Times New Roman" w:hAnsi="Times New Roman" w:eastAsia="黑体" w:cs="Times New Roman"/>
          <w:kern w:val="0"/>
          <w:szCs w:val="21"/>
        </w:rPr>
      </w:pPr>
      <w:r>
        <w:rPr>
          <w:rFonts w:ascii="Times New Roman" w:hAnsi="Times New Roman" w:eastAsia="黑体" w:cs="Times New Roman"/>
          <w:kern w:val="0"/>
          <w:szCs w:val="21"/>
        </w:rPr>
        <w:br w:type="page"/>
      </w:r>
    </w:p>
    <w:p>
      <w:pPr>
        <w:spacing w:before="312" w:after="312"/>
        <w:ind w:firstLine="420" w:firstLineChars="200"/>
        <w:contextualSpacing/>
        <w:jc w:val="center"/>
        <w:rPr>
          <w:rFonts w:ascii="Times New Roman" w:hAnsi="Times New Roman" w:eastAsia="黑体" w:cs="Times New Roman"/>
          <w:kern w:val="0"/>
          <w:szCs w:val="21"/>
        </w:rPr>
      </w:pPr>
      <w:r>
        <w:rPr>
          <w:rFonts w:hint="eastAsia" w:ascii="Times New Roman" w:hAnsi="Times New Roman" w:eastAsia="黑体" w:cs="Times New Roman"/>
          <w:kern w:val="0"/>
          <w:szCs w:val="21"/>
        </w:rPr>
        <w:t>附录A</w:t>
      </w:r>
    </w:p>
    <w:p>
      <w:pPr>
        <w:spacing w:before="312" w:after="312"/>
        <w:ind w:firstLine="420" w:firstLineChars="200"/>
        <w:contextualSpacing/>
        <w:jc w:val="center"/>
        <w:rPr>
          <w:rFonts w:ascii="Times New Roman" w:hAnsi="Times New Roman" w:eastAsia="黑体" w:cs="Times New Roman"/>
          <w:kern w:val="0"/>
          <w:szCs w:val="21"/>
        </w:rPr>
      </w:pPr>
      <w:r>
        <w:rPr>
          <w:rFonts w:hint="eastAsia" w:ascii="Times New Roman" w:hAnsi="Times New Roman" w:eastAsia="黑体" w:cs="Times New Roman"/>
          <w:kern w:val="0"/>
          <w:szCs w:val="21"/>
        </w:rPr>
        <w:t>（资料性附录）</w:t>
      </w:r>
    </w:p>
    <w:p>
      <w:pPr>
        <w:spacing w:before="312" w:after="312"/>
        <w:ind w:firstLine="420" w:firstLineChars="200"/>
        <w:contextualSpacing/>
        <w:jc w:val="center"/>
        <w:rPr>
          <w:rFonts w:ascii="Times New Roman" w:hAnsi="Times New Roman" w:eastAsia="黑体" w:cs="Times New Roman"/>
          <w:kern w:val="0"/>
          <w:szCs w:val="21"/>
        </w:rPr>
      </w:pPr>
      <w:r>
        <w:rPr>
          <w:rFonts w:hint="eastAsia" w:ascii="Times New Roman" w:hAnsi="Times New Roman" w:eastAsia="黑体" w:cs="Times New Roman"/>
          <w:kern w:val="0"/>
          <w:szCs w:val="21"/>
        </w:rPr>
        <w:t>表A.1 菌种生产培养基配方</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before="312" w:after="312"/>
              <w:contextualSpacing/>
              <w:jc w:val="left"/>
              <w:rPr>
                <w:rFonts w:ascii="Times New Roman" w:hAnsi="Times New Roman" w:cs="Times New Roman"/>
                <w:kern w:val="0"/>
                <w:sz w:val="18"/>
                <w:szCs w:val="18"/>
              </w:rPr>
            </w:pPr>
            <w:r>
              <w:rPr>
                <w:rFonts w:ascii="Times New Roman" w:hAnsi="Times New Roman" w:cs="Times New Roman"/>
                <w:kern w:val="0"/>
                <w:sz w:val="18"/>
                <w:szCs w:val="18"/>
              </w:rPr>
              <w:t>配方类型</w:t>
            </w:r>
          </w:p>
        </w:tc>
        <w:tc>
          <w:tcPr>
            <w:tcW w:w="6571" w:type="dxa"/>
          </w:tcPr>
          <w:p>
            <w:pPr>
              <w:spacing w:before="312" w:after="312"/>
              <w:contextualSpacing/>
              <w:jc w:val="center"/>
              <w:rPr>
                <w:rFonts w:ascii="Times New Roman" w:hAnsi="Times New Roman" w:cs="Times New Roman"/>
                <w:kern w:val="0"/>
                <w:sz w:val="18"/>
                <w:szCs w:val="18"/>
              </w:rPr>
            </w:pPr>
            <w:r>
              <w:rPr>
                <w:rFonts w:ascii="Times New Roman" w:hAnsi="Times New Roman" w:cs="Times New Roman"/>
                <w:kern w:val="0"/>
                <w:sz w:val="18"/>
                <w:szCs w:val="18"/>
              </w:rPr>
              <w:t>组成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before="312" w:after="312"/>
              <w:contextualSpacing/>
              <w:jc w:val="left"/>
              <w:rPr>
                <w:rFonts w:ascii="Times New Roman" w:hAnsi="Times New Roman" w:cs="Times New Roman"/>
                <w:kern w:val="0"/>
                <w:sz w:val="18"/>
                <w:szCs w:val="18"/>
              </w:rPr>
            </w:pPr>
            <w:r>
              <w:rPr>
                <w:rFonts w:ascii="Times New Roman" w:hAnsi="Times New Roman" w:cs="Times New Roman"/>
                <w:kern w:val="0"/>
                <w:sz w:val="18"/>
                <w:szCs w:val="18"/>
              </w:rPr>
              <w:t>母种培养基配方</w:t>
            </w:r>
          </w:p>
        </w:tc>
        <w:tc>
          <w:tcPr>
            <w:tcW w:w="6571" w:type="dxa"/>
          </w:tcPr>
          <w:p>
            <w:pPr>
              <w:spacing w:before="312" w:after="312"/>
              <w:contextualSpacing/>
              <w:jc w:val="left"/>
              <w:rPr>
                <w:rFonts w:ascii="Times New Roman" w:hAnsi="Times New Roman" w:eastAsia="黑体" w:cs="Times New Roman"/>
                <w:kern w:val="0"/>
                <w:sz w:val="18"/>
                <w:szCs w:val="18"/>
              </w:rPr>
            </w:pPr>
            <w:r>
              <w:rPr>
                <w:rFonts w:ascii="Times New Roman" w:hAnsi="Times New Roman" w:cs="Times New Roman"/>
                <w:kern w:val="0"/>
                <w:sz w:val="18"/>
                <w:szCs w:val="18"/>
              </w:rPr>
              <w:t>土豆200 g，葡萄糖30 g，蛋白胨5 g，KH</w:t>
            </w:r>
            <w:r>
              <w:rPr>
                <w:rFonts w:ascii="Times New Roman" w:hAnsi="Times New Roman" w:cs="Times New Roman"/>
                <w:kern w:val="0"/>
                <w:sz w:val="18"/>
                <w:szCs w:val="18"/>
                <w:vertAlign w:val="subscript"/>
              </w:rPr>
              <w:t>2</w:t>
            </w:r>
            <w:r>
              <w:rPr>
                <w:rFonts w:ascii="Times New Roman" w:hAnsi="Times New Roman" w:cs="Times New Roman"/>
                <w:kern w:val="0"/>
                <w:sz w:val="18"/>
                <w:szCs w:val="18"/>
              </w:rPr>
              <w:t>PO</w:t>
            </w:r>
            <w:r>
              <w:rPr>
                <w:rFonts w:ascii="Times New Roman" w:hAnsi="Times New Roman" w:cs="Times New Roman"/>
                <w:kern w:val="0"/>
                <w:sz w:val="18"/>
                <w:szCs w:val="18"/>
                <w:vertAlign w:val="subscript"/>
              </w:rPr>
              <w:t>4</w:t>
            </w:r>
            <w:r>
              <w:rPr>
                <w:rFonts w:ascii="Times New Roman" w:hAnsi="Times New Roman" w:cs="Times New Roman"/>
                <w:kern w:val="0"/>
                <w:sz w:val="18"/>
                <w:szCs w:val="18"/>
              </w:rPr>
              <w:t xml:space="preserve"> 3 g，琼脂20 g，纯净水1000 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before="312" w:after="312"/>
              <w:contextualSpacing/>
              <w:jc w:val="left"/>
              <w:rPr>
                <w:rFonts w:ascii="Times New Roman" w:hAnsi="Times New Roman" w:cs="Times New Roman"/>
                <w:kern w:val="0"/>
                <w:sz w:val="18"/>
                <w:szCs w:val="18"/>
              </w:rPr>
            </w:pPr>
            <w:r>
              <w:rPr>
                <w:rFonts w:ascii="Times New Roman" w:hAnsi="Times New Roman" w:cs="Times New Roman"/>
                <w:kern w:val="0"/>
                <w:sz w:val="18"/>
                <w:szCs w:val="18"/>
              </w:rPr>
              <w:t>原种培养基配方</w:t>
            </w:r>
          </w:p>
        </w:tc>
        <w:tc>
          <w:tcPr>
            <w:tcW w:w="6571" w:type="dxa"/>
          </w:tcPr>
          <w:p>
            <w:pPr>
              <w:spacing w:before="312" w:after="312"/>
              <w:contextualSpacing/>
              <w:jc w:val="left"/>
              <w:rPr>
                <w:rFonts w:ascii="Times New Roman" w:hAnsi="Times New Roman" w:cs="Times New Roman"/>
                <w:kern w:val="0"/>
                <w:sz w:val="18"/>
                <w:szCs w:val="18"/>
                <w:highlight w:val="yellow"/>
              </w:rPr>
            </w:pPr>
            <w:r>
              <w:rPr>
                <w:rFonts w:ascii="Times New Roman" w:hAnsi="Times New Roman" w:cs="Times New Roman"/>
                <w:kern w:val="0"/>
                <w:sz w:val="18"/>
                <w:szCs w:val="18"/>
              </w:rPr>
              <w:t>木屑78%，麦麸20%，石膏1%，白糖1%。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before="312" w:after="312"/>
              <w:contextualSpacing/>
              <w:jc w:val="left"/>
              <w:rPr>
                <w:rFonts w:ascii="Times New Roman" w:hAnsi="Times New Roman" w:cs="Times New Roman"/>
                <w:kern w:val="0"/>
                <w:sz w:val="18"/>
                <w:szCs w:val="18"/>
              </w:rPr>
            </w:pPr>
            <w:r>
              <w:rPr>
                <w:rFonts w:ascii="Times New Roman" w:hAnsi="Times New Roman" w:cs="Times New Roman"/>
                <w:kern w:val="0"/>
                <w:sz w:val="18"/>
                <w:szCs w:val="18"/>
              </w:rPr>
              <w:t>枝条种培养基配方</w:t>
            </w:r>
          </w:p>
        </w:tc>
        <w:tc>
          <w:tcPr>
            <w:tcW w:w="6571" w:type="dxa"/>
          </w:tcPr>
          <w:p>
            <w:pPr>
              <w:spacing w:before="312" w:after="312"/>
              <w:contextualSpacing/>
              <w:jc w:val="left"/>
              <w:rPr>
                <w:rFonts w:ascii="Times New Roman" w:hAnsi="Times New Roman" w:cs="Times New Roman"/>
                <w:kern w:val="0"/>
                <w:sz w:val="18"/>
                <w:szCs w:val="18"/>
              </w:rPr>
            </w:pPr>
            <w:r>
              <w:rPr>
                <w:rFonts w:ascii="Times New Roman" w:hAnsi="Times New Roman" w:cs="Times New Roman"/>
                <w:kern w:val="0"/>
                <w:sz w:val="18"/>
                <w:szCs w:val="18"/>
              </w:rPr>
              <w:t>枝条（清水浸泡24 h以上）90%，木屑8%，麦麸2%。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before="312" w:after="312"/>
              <w:contextualSpacing/>
              <w:jc w:val="left"/>
              <w:rPr>
                <w:rFonts w:ascii="Times New Roman" w:hAnsi="Times New Roman" w:cs="Times New Roman"/>
                <w:kern w:val="0"/>
                <w:sz w:val="18"/>
                <w:szCs w:val="18"/>
              </w:rPr>
            </w:pPr>
            <w:r>
              <w:rPr>
                <w:rFonts w:ascii="Times New Roman" w:hAnsi="Times New Roman" w:cs="Times New Roman"/>
                <w:kern w:val="0"/>
                <w:sz w:val="18"/>
                <w:szCs w:val="18"/>
              </w:rPr>
              <w:t>液体揺瓶培养基配方</w:t>
            </w:r>
          </w:p>
        </w:tc>
        <w:tc>
          <w:tcPr>
            <w:tcW w:w="6571" w:type="dxa"/>
          </w:tcPr>
          <w:p>
            <w:pPr>
              <w:spacing w:before="312" w:after="312"/>
              <w:contextualSpacing/>
              <w:jc w:val="left"/>
              <w:rPr>
                <w:rFonts w:ascii="Times New Roman" w:hAnsi="Times New Roman" w:cs="Times New Roman"/>
                <w:kern w:val="0"/>
                <w:sz w:val="18"/>
                <w:szCs w:val="18"/>
              </w:rPr>
            </w:pPr>
            <w:r>
              <w:rPr>
                <w:rFonts w:ascii="Times New Roman" w:hAnsi="Times New Roman" w:cs="Times New Roman"/>
                <w:kern w:val="0"/>
                <w:sz w:val="18"/>
                <w:szCs w:val="18"/>
              </w:rPr>
              <w:t>土豆200 g，葡萄糖20 g，蛋白胨3 g，KH</w:t>
            </w:r>
            <w:r>
              <w:rPr>
                <w:rFonts w:ascii="Times New Roman" w:hAnsi="Times New Roman" w:cs="Times New Roman"/>
                <w:kern w:val="0"/>
                <w:sz w:val="18"/>
                <w:szCs w:val="18"/>
                <w:vertAlign w:val="subscript"/>
              </w:rPr>
              <w:t>2</w:t>
            </w:r>
            <w:r>
              <w:rPr>
                <w:rFonts w:ascii="Times New Roman" w:hAnsi="Times New Roman" w:cs="Times New Roman"/>
                <w:kern w:val="0"/>
                <w:sz w:val="18"/>
                <w:szCs w:val="18"/>
              </w:rPr>
              <w:t>PO</w:t>
            </w:r>
            <w:r>
              <w:rPr>
                <w:rFonts w:ascii="Times New Roman" w:hAnsi="Times New Roman" w:cs="Times New Roman"/>
                <w:kern w:val="0"/>
                <w:sz w:val="18"/>
                <w:szCs w:val="18"/>
                <w:vertAlign w:val="subscript"/>
              </w:rPr>
              <w:t>4</w:t>
            </w:r>
            <w:r>
              <w:rPr>
                <w:rFonts w:ascii="Times New Roman" w:hAnsi="Times New Roman" w:cs="Times New Roman"/>
                <w:kern w:val="0"/>
                <w:sz w:val="18"/>
                <w:szCs w:val="18"/>
              </w:rPr>
              <w:t xml:space="preserve"> 1 g，MgSO</w:t>
            </w:r>
            <w:r>
              <w:rPr>
                <w:rFonts w:ascii="Times New Roman" w:hAnsi="Times New Roman" w:cs="Times New Roman"/>
                <w:kern w:val="0"/>
                <w:sz w:val="18"/>
                <w:szCs w:val="18"/>
                <w:vertAlign w:val="subscript"/>
              </w:rPr>
              <w:t>4</w:t>
            </w:r>
            <w:r>
              <w:rPr>
                <w:rFonts w:ascii="Times New Roman" w:hAnsi="Times New Roman" w:cs="Times New Roman"/>
                <w:kern w:val="0"/>
                <w:sz w:val="18"/>
                <w:szCs w:val="18"/>
              </w:rPr>
              <w:t>•7 H</w:t>
            </w:r>
            <w:r>
              <w:rPr>
                <w:rFonts w:ascii="Times New Roman" w:hAnsi="Times New Roman" w:cs="Times New Roman"/>
                <w:kern w:val="0"/>
                <w:sz w:val="18"/>
                <w:szCs w:val="18"/>
                <w:vertAlign w:val="subscript"/>
              </w:rPr>
              <w:t>2</w:t>
            </w:r>
            <w:r>
              <w:rPr>
                <w:rFonts w:ascii="Times New Roman" w:hAnsi="Times New Roman" w:cs="Times New Roman"/>
                <w:kern w:val="0"/>
                <w:sz w:val="18"/>
                <w:szCs w:val="18"/>
              </w:rPr>
              <w:t>O 0.5 g，纯净水1000 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before="312" w:after="312"/>
              <w:contextualSpacing/>
              <w:jc w:val="left"/>
              <w:rPr>
                <w:rFonts w:ascii="Times New Roman" w:hAnsi="Times New Roman" w:cs="Times New Roman"/>
                <w:kern w:val="0"/>
                <w:sz w:val="18"/>
                <w:szCs w:val="18"/>
              </w:rPr>
            </w:pPr>
            <w:r>
              <w:rPr>
                <w:rFonts w:ascii="Times New Roman" w:hAnsi="Times New Roman" w:cs="Times New Roman"/>
                <w:kern w:val="0"/>
                <w:sz w:val="18"/>
                <w:szCs w:val="18"/>
              </w:rPr>
              <w:t>液体深层发酵培养基配方</w:t>
            </w:r>
          </w:p>
        </w:tc>
        <w:tc>
          <w:tcPr>
            <w:tcW w:w="6571" w:type="dxa"/>
          </w:tcPr>
          <w:p>
            <w:pPr>
              <w:spacing w:before="312" w:after="312"/>
              <w:contextualSpacing/>
              <w:jc w:val="left"/>
              <w:rPr>
                <w:rFonts w:ascii="Times New Roman" w:hAnsi="Times New Roman" w:cs="Times New Roman"/>
                <w:kern w:val="0"/>
                <w:sz w:val="18"/>
                <w:szCs w:val="18"/>
              </w:rPr>
            </w:pPr>
            <w:r>
              <w:rPr>
                <w:rFonts w:ascii="Times New Roman" w:hAnsi="Times New Roman" w:cs="Times New Roman"/>
                <w:kern w:val="0"/>
                <w:sz w:val="18"/>
                <w:szCs w:val="18"/>
              </w:rPr>
              <w:t>蔗糖0.875%，葡萄糖0.875%，淀粉0.31%，麸皮0.25%，KH</w:t>
            </w:r>
            <w:r>
              <w:rPr>
                <w:rFonts w:ascii="Times New Roman" w:hAnsi="Times New Roman" w:cs="Times New Roman"/>
                <w:kern w:val="0"/>
                <w:sz w:val="18"/>
                <w:szCs w:val="18"/>
                <w:vertAlign w:val="subscript"/>
              </w:rPr>
              <w:t>2</w:t>
            </w:r>
            <w:r>
              <w:rPr>
                <w:rFonts w:ascii="Times New Roman" w:hAnsi="Times New Roman" w:cs="Times New Roman"/>
                <w:kern w:val="0"/>
                <w:sz w:val="18"/>
                <w:szCs w:val="18"/>
              </w:rPr>
              <w:t>PO</w:t>
            </w:r>
            <w:r>
              <w:rPr>
                <w:rFonts w:ascii="Times New Roman" w:hAnsi="Times New Roman" w:cs="Times New Roman"/>
                <w:kern w:val="0"/>
                <w:sz w:val="18"/>
                <w:szCs w:val="18"/>
                <w:vertAlign w:val="subscript"/>
              </w:rPr>
              <w:t>4</w:t>
            </w:r>
            <w:r>
              <w:rPr>
                <w:rFonts w:ascii="Times New Roman" w:hAnsi="Times New Roman" w:cs="Times New Roman"/>
                <w:kern w:val="0"/>
                <w:sz w:val="18"/>
                <w:szCs w:val="18"/>
              </w:rPr>
              <w:t xml:space="preserve"> 0.125%，M gSO</w:t>
            </w:r>
            <w:r>
              <w:rPr>
                <w:rFonts w:ascii="Times New Roman" w:hAnsi="Times New Roman" w:cs="Times New Roman"/>
                <w:kern w:val="0"/>
                <w:sz w:val="18"/>
                <w:szCs w:val="18"/>
                <w:vertAlign w:val="subscript"/>
              </w:rPr>
              <w:t>4</w:t>
            </w:r>
            <w:r>
              <w:rPr>
                <w:rFonts w:ascii="Times New Roman" w:hAnsi="Times New Roman" w:cs="Times New Roman"/>
                <w:kern w:val="0"/>
                <w:sz w:val="18"/>
                <w:szCs w:val="18"/>
              </w:rPr>
              <w:t>•7 H</w:t>
            </w:r>
            <w:r>
              <w:rPr>
                <w:rFonts w:ascii="Times New Roman" w:hAnsi="Times New Roman" w:cs="Times New Roman"/>
                <w:kern w:val="0"/>
                <w:sz w:val="18"/>
                <w:szCs w:val="18"/>
                <w:vertAlign w:val="subscript"/>
              </w:rPr>
              <w:t>2</w:t>
            </w:r>
            <w:r>
              <w:rPr>
                <w:rFonts w:ascii="Times New Roman" w:hAnsi="Times New Roman" w:cs="Times New Roman"/>
                <w:kern w:val="0"/>
                <w:sz w:val="18"/>
                <w:szCs w:val="18"/>
              </w:rPr>
              <w:t>O 0.0125%，豆粉0.125%（煮15 min后过滤），酵母膏0.05%，维生素B1 5 mg/L，消泡剂0.015%。</w:t>
            </w:r>
          </w:p>
        </w:tc>
      </w:tr>
    </w:tbl>
    <w:p>
      <w:pPr>
        <w:spacing w:before="312" w:after="312"/>
        <w:ind w:firstLine="420" w:firstLineChars="200"/>
        <w:contextualSpacing/>
        <w:jc w:val="center"/>
        <w:rPr>
          <w:rFonts w:ascii="Times New Roman" w:hAnsi="Times New Roman" w:eastAsia="黑体" w:cs="Times New Roman"/>
          <w:kern w:val="0"/>
          <w:szCs w:val="21"/>
        </w:rPr>
      </w:pPr>
    </w:p>
    <w:p>
      <w:pPr>
        <w:spacing w:before="312" w:after="312"/>
        <w:ind w:firstLine="420" w:firstLineChars="200"/>
        <w:contextualSpacing/>
        <w:jc w:val="center"/>
        <w:rPr>
          <w:rFonts w:ascii="Times New Roman" w:hAnsi="Times New Roman" w:eastAsia="黑体" w:cs="Times New Roman"/>
          <w:kern w:val="0"/>
          <w:szCs w:val="21"/>
        </w:rPr>
      </w:pPr>
    </w:p>
    <w:p>
      <w:pPr>
        <w:spacing w:before="312" w:after="312"/>
        <w:ind w:firstLine="420" w:firstLineChars="200"/>
        <w:contextualSpacing/>
        <w:jc w:val="center"/>
        <w:rPr>
          <w:rFonts w:ascii="Times New Roman" w:hAnsi="Times New Roman" w:eastAsia="黑体" w:cs="Times New Roman"/>
          <w:kern w:val="0"/>
          <w:szCs w:val="21"/>
        </w:rPr>
      </w:pPr>
      <w:r>
        <w:rPr>
          <w:rFonts w:hint="eastAsia" w:ascii="Times New Roman" w:hAnsi="Times New Roman" w:eastAsia="黑体" w:cs="Times New Roman"/>
          <w:kern w:val="0"/>
          <w:szCs w:val="21"/>
        </w:rPr>
        <w:t>表A.2 绿色食品黑木耳生产栽培基质推荐配方</w:t>
      </w:r>
    </w:p>
    <w:tbl>
      <w:tblPr>
        <w:tblStyle w:val="10"/>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01" w:type="dxa"/>
          </w:tcPr>
          <w:p>
            <w:pPr>
              <w:spacing w:before="312" w:after="312"/>
              <w:contextualSpacing/>
              <w:jc w:val="left"/>
              <w:rPr>
                <w:rFonts w:ascii="Times New Roman" w:hAnsi="Times New Roman" w:cs="Times New Roman"/>
                <w:kern w:val="0"/>
                <w:sz w:val="18"/>
                <w:szCs w:val="18"/>
              </w:rPr>
            </w:pPr>
            <w:r>
              <w:rPr>
                <w:rFonts w:ascii="Times New Roman" w:hAnsi="Times New Roman" w:cs="Times New Roman"/>
                <w:kern w:val="0"/>
                <w:sz w:val="18"/>
                <w:szCs w:val="18"/>
              </w:rPr>
              <w:t>配方名称</w:t>
            </w:r>
          </w:p>
        </w:tc>
        <w:tc>
          <w:tcPr>
            <w:tcW w:w="7796" w:type="dxa"/>
          </w:tcPr>
          <w:p>
            <w:pPr>
              <w:spacing w:before="312" w:after="312"/>
              <w:contextualSpacing/>
              <w:jc w:val="left"/>
              <w:rPr>
                <w:rFonts w:ascii="Times New Roman" w:hAnsi="Times New Roman" w:cs="Times New Roman"/>
                <w:kern w:val="0"/>
                <w:sz w:val="18"/>
                <w:szCs w:val="18"/>
              </w:rPr>
            </w:pPr>
            <w:r>
              <w:rPr>
                <w:rFonts w:ascii="Times New Roman" w:hAnsi="Times New Roman" w:cs="Times New Roman"/>
                <w:kern w:val="0"/>
                <w:sz w:val="18"/>
                <w:szCs w:val="18"/>
              </w:rPr>
              <w:t>成分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101" w:type="dxa"/>
          </w:tcPr>
          <w:p>
            <w:pPr>
              <w:spacing w:before="312" w:after="312"/>
              <w:contextualSpacing/>
              <w:jc w:val="left"/>
              <w:rPr>
                <w:rFonts w:ascii="Times New Roman" w:hAnsi="Times New Roman" w:eastAsia="黑体" w:cs="Times New Roman"/>
                <w:kern w:val="0"/>
                <w:sz w:val="18"/>
                <w:szCs w:val="18"/>
              </w:rPr>
            </w:pPr>
            <w:r>
              <w:rPr>
                <w:rFonts w:ascii="Times New Roman" w:hAnsi="Times New Roman" w:cs="Times New Roman"/>
                <w:kern w:val="0"/>
                <w:sz w:val="18"/>
                <w:szCs w:val="18"/>
              </w:rPr>
              <w:t>配方1</w:t>
            </w:r>
          </w:p>
        </w:tc>
        <w:tc>
          <w:tcPr>
            <w:tcW w:w="7796" w:type="dxa"/>
          </w:tcPr>
          <w:p>
            <w:pPr>
              <w:spacing w:before="312" w:after="312"/>
              <w:contextualSpacing/>
              <w:jc w:val="left"/>
              <w:rPr>
                <w:rFonts w:ascii="Times New Roman" w:hAnsi="Times New Roman" w:cs="Times New Roman"/>
                <w:kern w:val="0"/>
                <w:sz w:val="18"/>
                <w:szCs w:val="18"/>
              </w:rPr>
            </w:pPr>
            <w:r>
              <w:rPr>
                <w:rFonts w:ascii="Times New Roman" w:hAnsi="Times New Roman" w:cs="Times New Roman"/>
                <w:kern w:val="0"/>
                <w:sz w:val="18"/>
                <w:szCs w:val="18"/>
              </w:rPr>
              <w:t>木屑83%，黄豆粉3%，稻糠12%，石灰1%，石膏1%，含水量55%</w:t>
            </w:r>
            <w:r>
              <w:rPr>
                <w:rFonts w:ascii="Times New Roman" w:hAnsi="Times New Roman" w:cs="Times New Roman"/>
                <w:sz w:val="18"/>
                <w:szCs w:val="18"/>
              </w:rPr>
              <w:t xml:space="preserve"> ~ </w:t>
            </w:r>
            <w:r>
              <w:rPr>
                <w:rFonts w:ascii="Times New Roman" w:hAnsi="Times New Roman" w:cs="Times New Roman"/>
                <w:kern w:val="0"/>
                <w:sz w:val="18"/>
                <w:szCs w:val="18"/>
              </w:rPr>
              <w:t>60%，pH自然。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pPr>
              <w:spacing w:before="312" w:after="312"/>
              <w:contextualSpacing/>
              <w:jc w:val="left"/>
              <w:rPr>
                <w:rFonts w:ascii="Times New Roman" w:hAnsi="Times New Roman" w:eastAsia="黑体" w:cs="Times New Roman"/>
                <w:kern w:val="0"/>
                <w:sz w:val="18"/>
                <w:szCs w:val="18"/>
              </w:rPr>
            </w:pPr>
            <w:r>
              <w:rPr>
                <w:rFonts w:ascii="Times New Roman" w:hAnsi="Times New Roman" w:cs="Times New Roman"/>
                <w:kern w:val="0"/>
                <w:sz w:val="18"/>
                <w:szCs w:val="18"/>
              </w:rPr>
              <w:t>配方2</w:t>
            </w:r>
          </w:p>
        </w:tc>
        <w:tc>
          <w:tcPr>
            <w:tcW w:w="7796" w:type="dxa"/>
          </w:tcPr>
          <w:p>
            <w:pPr>
              <w:spacing w:before="312" w:after="312"/>
              <w:contextualSpacing/>
              <w:jc w:val="left"/>
              <w:rPr>
                <w:rFonts w:ascii="Times New Roman" w:hAnsi="Times New Roman" w:cs="Times New Roman"/>
                <w:kern w:val="0"/>
                <w:sz w:val="18"/>
                <w:szCs w:val="18"/>
              </w:rPr>
            </w:pPr>
            <w:r>
              <w:rPr>
                <w:rFonts w:ascii="Times New Roman" w:hAnsi="Times New Roman" w:cs="Times New Roman"/>
                <w:kern w:val="0"/>
                <w:sz w:val="18"/>
                <w:szCs w:val="18"/>
              </w:rPr>
              <w:t>木屑86%，黄豆粉2%，麦麸10%，石灰1%，石膏1%，含水量55%</w:t>
            </w:r>
            <w:r>
              <w:rPr>
                <w:rFonts w:ascii="Times New Roman" w:hAnsi="Times New Roman" w:cs="Times New Roman"/>
                <w:sz w:val="18"/>
                <w:szCs w:val="18"/>
              </w:rPr>
              <w:t xml:space="preserve"> ~ </w:t>
            </w:r>
            <w:r>
              <w:rPr>
                <w:rFonts w:ascii="Times New Roman" w:hAnsi="Times New Roman" w:cs="Times New Roman"/>
                <w:kern w:val="0"/>
                <w:sz w:val="18"/>
                <w:szCs w:val="18"/>
              </w:rPr>
              <w:t>60%，pH自然。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01" w:type="dxa"/>
          </w:tcPr>
          <w:p>
            <w:pPr>
              <w:spacing w:before="312" w:after="312"/>
              <w:contextualSpacing/>
              <w:jc w:val="left"/>
              <w:rPr>
                <w:rFonts w:ascii="Times New Roman" w:hAnsi="Times New Roman" w:eastAsia="黑体" w:cs="Times New Roman"/>
                <w:kern w:val="0"/>
                <w:sz w:val="18"/>
                <w:szCs w:val="18"/>
              </w:rPr>
            </w:pPr>
            <w:r>
              <w:rPr>
                <w:rFonts w:ascii="Times New Roman" w:hAnsi="Times New Roman" w:cs="Times New Roman"/>
                <w:kern w:val="0"/>
                <w:sz w:val="18"/>
                <w:szCs w:val="18"/>
              </w:rPr>
              <w:t>配方3</w:t>
            </w:r>
          </w:p>
        </w:tc>
        <w:tc>
          <w:tcPr>
            <w:tcW w:w="7796" w:type="dxa"/>
          </w:tcPr>
          <w:p>
            <w:pPr>
              <w:spacing w:before="312" w:after="312"/>
              <w:contextualSpacing/>
              <w:jc w:val="left"/>
              <w:rPr>
                <w:rFonts w:ascii="Times New Roman" w:hAnsi="Times New Roman" w:cs="Times New Roman"/>
                <w:kern w:val="0"/>
                <w:sz w:val="18"/>
                <w:szCs w:val="18"/>
              </w:rPr>
            </w:pPr>
            <w:r>
              <w:rPr>
                <w:rFonts w:ascii="Times New Roman" w:hAnsi="Times New Roman" w:cs="Times New Roman"/>
                <w:kern w:val="0"/>
                <w:sz w:val="18"/>
                <w:szCs w:val="18"/>
              </w:rPr>
              <w:t>木屑88%，麦麸11%，石灰1%，含水量55%</w:t>
            </w:r>
            <w:r>
              <w:rPr>
                <w:rFonts w:ascii="Times New Roman" w:hAnsi="Times New Roman" w:cs="Times New Roman"/>
                <w:sz w:val="18"/>
                <w:szCs w:val="18"/>
              </w:rPr>
              <w:t xml:space="preserve"> ~ </w:t>
            </w:r>
            <w:r>
              <w:rPr>
                <w:rFonts w:ascii="Times New Roman" w:hAnsi="Times New Roman" w:cs="Times New Roman"/>
                <w:kern w:val="0"/>
                <w:sz w:val="18"/>
                <w:szCs w:val="18"/>
              </w:rPr>
              <w:t>58%，pH自然。</w:t>
            </w:r>
          </w:p>
        </w:tc>
      </w:tr>
    </w:tbl>
    <w:p>
      <w:pPr>
        <w:spacing w:before="312" w:after="312"/>
        <w:ind w:firstLine="420" w:firstLineChars="200"/>
        <w:contextualSpacing/>
        <w:jc w:val="left"/>
        <w:rPr>
          <w:rFonts w:ascii="Times New Roman" w:hAnsi="Times New Roman" w:eastAsia="黑体" w:cs="Times New Roman"/>
          <w:kern w:val="0"/>
          <w:szCs w:val="21"/>
        </w:rPr>
      </w:pPr>
    </w:p>
    <w:p>
      <w:pPr>
        <w:widowControl/>
        <w:spacing w:before="312" w:after="312"/>
        <w:jc w:val="left"/>
        <w:rPr>
          <w:rFonts w:ascii="Times New Roman" w:hAnsi="Times New Roman" w:eastAsia="黑体" w:cs="Times New Roman"/>
          <w:kern w:val="0"/>
          <w:szCs w:val="21"/>
        </w:rPr>
      </w:pPr>
      <w:r>
        <w:rPr>
          <w:rFonts w:ascii="Times New Roman" w:hAnsi="Times New Roman" w:eastAsia="黑体" w:cs="Times New Roman"/>
          <w:kern w:val="0"/>
          <w:szCs w:val="21"/>
        </w:rPr>
        <w:br w:type="page"/>
      </w:r>
    </w:p>
    <w:p>
      <w:pPr>
        <w:spacing w:before="312" w:after="312"/>
        <w:ind w:firstLine="420" w:firstLineChars="200"/>
        <w:contextualSpacing/>
        <w:jc w:val="center"/>
        <w:rPr>
          <w:rFonts w:ascii="Times New Roman" w:hAnsi="Times New Roman" w:eastAsia="黑体" w:cs="Times New Roman"/>
          <w:kern w:val="0"/>
          <w:szCs w:val="21"/>
        </w:rPr>
      </w:pPr>
      <w:r>
        <w:rPr>
          <w:rFonts w:hint="eastAsia" w:ascii="Times New Roman" w:hAnsi="Times New Roman" w:eastAsia="黑体" w:cs="Times New Roman"/>
          <w:kern w:val="0"/>
          <w:szCs w:val="21"/>
        </w:rPr>
        <w:t>附录B</w:t>
      </w:r>
    </w:p>
    <w:p>
      <w:pPr>
        <w:spacing w:before="312" w:after="312"/>
        <w:ind w:firstLine="420" w:firstLineChars="200"/>
        <w:contextualSpacing/>
        <w:jc w:val="center"/>
        <w:rPr>
          <w:rFonts w:ascii="Times New Roman" w:hAnsi="Times New Roman" w:eastAsia="黑体" w:cs="Times New Roman"/>
          <w:kern w:val="0"/>
          <w:szCs w:val="21"/>
        </w:rPr>
      </w:pPr>
      <w:r>
        <w:rPr>
          <w:rFonts w:ascii="Times New Roman" w:hAnsi="Times New Roman" w:eastAsia="黑体" w:cs="Times New Roman"/>
          <w:kern w:val="0"/>
          <w:szCs w:val="21"/>
        </w:rPr>
        <w:t>（资料性附录）</w:t>
      </w:r>
    </w:p>
    <w:p>
      <w:pPr>
        <w:spacing w:before="312" w:after="312"/>
        <w:ind w:firstLine="420" w:firstLineChars="200"/>
        <w:contextualSpacing/>
        <w:jc w:val="center"/>
        <w:rPr>
          <w:rFonts w:ascii="Times New Roman" w:hAnsi="Times New Roman" w:eastAsia="黑体" w:cs="Times New Roman"/>
          <w:kern w:val="0"/>
          <w:szCs w:val="21"/>
        </w:rPr>
      </w:pPr>
      <w:r>
        <w:rPr>
          <w:rFonts w:hint="eastAsia" w:ascii="Times New Roman" w:hAnsi="Times New Roman" w:eastAsia="黑体" w:cs="Times New Roman"/>
          <w:kern w:val="0"/>
          <w:szCs w:val="21"/>
        </w:rPr>
        <w:t>表B.1 接种、培养及出耳环境消毒常用药品</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686"/>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before="312" w:after="312"/>
              <w:contextualSpacing/>
              <w:jc w:val="center"/>
              <w:rPr>
                <w:rFonts w:ascii="Times New Roman" w:hAnsi="Times New Roman" w:cs="Times New Roman"/>
                <w:kern w:val="0"/>
                <w:sz w:val="18"/>
                <w:szCs w:val="18"/>
              </w:rPr>
            </w:pPr>
            <w:r>
              <w:rPr>
                <w:rFonts w:ascii="Times New Roman" w:cs="Times New Roman" w:hAnsiTheme="minorEastAsia"/>
                <w:kern w:val="0"/>
                <w:sz w:val="18"/>
                <w:szCs w:val="18"/>
              </w:rPr>
              <w:t>消毒剂</w:t>
            </w:r>
          </w:p>
        </w:tc>
        <w:tc>
          <w:tcPr>
            <w:tcW w:w="3686" w:type="dxa"/>
          </w:tcPr>
          <w:p>
            <w:pPr>
              <w:spacing w:before="312" w:after="312"/>
              <w:contextualSpacing/>
              <w:jc w:val="center"/>
              <w:rPr>
                <w:rFonts w:ascii="Times New Roman" w:hAnsi="Times New Roman" w:cs="Times New Roman"/>
                <w:kern w:val="0"/>
                <w:sz w:val="18"/>
                <w:szCs w:val="18"/>
              </w:rPr>
            </w:pPr>
            <w:r>
              <w:rPr>
                <w:rFonts w:ascii="Times New Roman" w:cs="Times New Roman" w:hAnsiTheme="minorEastAsia"/>
                <w:kern w:val="0"/>
                <w:sz w:val="18"/>
                <w:szCs w:val="18"/>
              </w:rPr>
              <w:t>用途</w:t>
            </w:r>
          </w:p>
        </w:tc>
        <w:tc>
          <w:tcPr>
            <w:tcW w:w="3027" w:type="dxa"/>
          </w:tcPr>
          <w:p>
            <w:pPr>
              <w:spacing w:before="312" w:after="312"/>
              <w:contextualSpacing/>
              <w:jc w:val="center"/>
              <w:rPr>
                <w:rFonts w:ascii="Times New Roman" w:hAnsi="Times New Roman" w:cs="Times New Roman"/>
                <w:kern w:val="0"/>
                <w:sz w:val="18"/>
                <w:szCs w:val="18"/>
              </w:rPr>
            </w:pPr>
            <w:r>
              <w:rPr>
                <w:rFonts w:ascii="Times New Roman" w:cs="Times New Roman" w:hAnsiTheme="minorEastAsia"/>
                <w:kern w:val="0"/>
                <w:sz w:val="18"/>
                <w:szCs w:val="18"/>
              </w:rPr>
              <w:t>用量、浓度及使用方法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before="312" w:after="312"/>
              <w:contextualSpacing/>
              <w:jc w:val="center"/>
              <w:rPr>
                <w:rFonts w:ascii="Times New Roman" w:hAnsi="Times New Roman" w:cs="Times New Roman"/>
                <w:kern w:val="0"/>
                <w:sz w:val="18"/>
                <w:szCs w:val="18"/>
              </w:rPr>
            </w:pPr>
            <w:r>
              <w:rPr>
                <w:rFonts w:hint="eastAsia" w:ascii="Times New Roman" w:cs="Times New Roman" w:hAnsiTheme="minorEastAsia"/>
                <w:kern w:val="0"/>
                <w:sz w:val="18"/>
                <w:szCs w:val="18"/>
              </w:rPr>
              <w:t>漂白粉</w:t>
            </w:r>
          </w:p>
        </w:tc>
        <w:tc>
          <w:tcPr>
            <w:tcW w:w="3686" w:type="dxa"/>
          </w:tcPr>
          <w:p>
            <w:pPr>
              <w:spacing w:before="312" w:after="312"/>
              <w:contextualSpacing/>
              <w:jc w:val="center"/>
              <w:rPr>
                <w:rFonts w:ascii="Times New Roman" w:hAnsi="Times New Roman" w:cs="Times New Roman"/>
                <w:kern w:val="0"/>
                <w:sz w:val="18"/>
                <w:szCs w:val="18"/>
              </w:rPr>
            </w:pPr>
            <w:r>
              <w:rPr>
                <w:rFonts w:hint="eastAsia" w:ascii="Times New Roman" w:cs="Times New Roman" w:hAnsiTheme="minorEastAsia"/>
                <w:kern w:val="0"/>
                <w:sz w:val="18"/>
                <w:szCs w:val="18"/>
              </w:rPr>
              <w:t>接种室、发菌室使用前</w:t>
            </w:r>
            <w:r>
              <w:rPr>
                <w:rFonts w:ascii="Times New Roman" w:cs="Times New Roman" w:hAnsiTheme="minorEastAsia"/>
                <w:kern w:val="0"/>
                <w:sz w:val="18"/>
                <w:szCs w:val="18"/>
              </w:rPr>
              <w:t>消毒</w:t>
            </w:r>
          </w:p>
        </w:tc>
        <w:tc>
          <w:tcPr>
            <w:tcW w:w="3027" w:type="dxa"/>
          </w:tcPr>
          <w:p>
            <w:pPr>
              <w:spacing w:before="312" w:after="312"/>
              <w:contextualSpacing/>
              <w:jc w:val="center"/>
              <w:rPr>
                <w:rFonts w:ascii="Times New Roman" w:hAnsi="Times New Roman" w:cs="Times New Roman"/>
                <w:kern w:val="0"/>
                <w:sz w:val="18"/>
                <w:szCs w:val="18"/>
              </w:rPr>
            </w:pPr>
            <w:r>
              <w:rPr>
                <w:rFonts w:hint="eastAsia" w:ascii="Times New Roman" w:hAnsi="Times New Roman" w:cs="Times New Roman"/>
                <w:kern w:val="0"/>
                <w:sz w:val="18"/>
                <w:szCs w:val="18"/>
              </w:rPr>
              <w:t>1%，现用现配，喷雾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before="312" w:after="312"/>
              <w:contextualSpacing/>
              <w:jc w:val="center"/>
              <w:rPr>
                <w:rFonts w:ascii="Times New Roman" w:hAnsi="Times New Roman" w:cs="Times New Roman"/>
                <w:kern w:val="0"/>
                <w:sz w:val="18"/>
                <w:szCs w:val="18"/>
              </w:rPr>
            </w:pPr>
            <w:r>
              <w:rPr>
                <w:rFonts w:ascii="Times New Roman" w:cs="Times New Roman" w:hAnsiTheme="minorEastAsia"/>
                <w:kern w:val="0"/>
                <w:sz w:val="18"/>
                <w:szCs w:val="18"/>
              </w:rPr>
              <w:t>酒精</w:t>
            </w:r>
          </w:p>
        </w:tc>
        <w:tc>
          <w:tcPr>
            <w:tcW w:w="3686" w:type="dxa"/>
          </w:tcPr>
          <w:p>
            <w:pPr>
              <w:spacing w:before="312" w:after="312"/>
              <w:contextualSpacing/>
              <w:jc w:val="center"/>
              <w:rPr>
                <w:rFonts w:ascii="Times New Roman" w:hAnsi="Times New Roman" w:cs="Times New Roman"/>
                <w:kern w:val="0"/>
                <w:sz w:val="18"/>
                <w:szCs w:val="18"/>
              </w:rPr>
            </w:pPr>
            <w:r>
              <w:rPr>
                <w:rFonts w:hint="eastAsia" w:ascii="Times New Roman" w:cs="Times New Roman" w:hAnsiTheme="minorEastAsia"/>
                <w:kern w:val="0"/>
                <w:sz w:val="18"/>
                <w:szCs w:val="18"/>
              </w:rPr>
              <w:t>接种工具、接种台、菌种外包装、接种人员的手等</w:t>
            </w:r>
          </w:p>
        </w:tc>
        <w:tc>
          <w:tcPr>
            <w:tcW w:w="3027" w:type="dxa"/>
          </w:tcPr>
          <w:p>
            <w:pPr>
              <w:spacing w:before="312" w:after="312"/>
              <w:contextualSpacing/>
              <w:jc w:val="center"/>
              <w:rPr>
                <w:rFonts w:ascii="Times New Roman" w:hAnsi="Times New Roman" w:cs="Times New Roman"/>
                <w:kern w:val="0"/>
                <w:sz w:val="18"/>
                <w:szCs w:val="18"/>
              </w:rPr>
            </w:pPr>
            <w:r>
              <w:rPr>
                <w:rFonts w:ascii="Times New Roman" w:hAnsi="Times New Roman" w:cs="Times New Roman"/>
                <w:kern w:val="0"/>
                <w:sz w:val="18"/>
                <w:szCs w:val="18"/>
              </w:rPr>
              <w:t>70% ~ 75%</w:t>
            </w:r>
            <w:r>
              <w:rPr>
                <w:rFonts w:ascii="Times New Roman" w:cs="Times New Roman" w:hAnsiTheme="minorEastAsia"/>
                <w:kern w:val="0"/>
                <w:sz w:val="18"/>
                <w:szCs w:val="18"/>
              </w:rPr>
              <w:t>涂擦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before="312" w:after="312"/>
              <w:contextualSpacing/>
              <w:jc w:val="center"/>
              <w:rPr>
                <w:rFonts w:ascii="Times New Roman" w:hAnsi="Times New Roman" w:cs="Times New Roman"/>
                <w:kern w:val="0"/>
                <w:sz w:val="18"/>
                <w:szCs w:val="18"/>
              </w:rPr>
            </w:pPr>
            <w:r>
              <w:rPr>
                <w:rFonts w:ascii="Times New Roman" w:cs="Times New Roman" w:hAnsiTheme="minorEastAsia"/>
                <w:kern w:val="0"/>
                <w:sz w:val="18"/>
                <w:szCs w:val="18"/>
              </w:rPr>
              <w:t>高锰酸钾</w:t>
            </w:r>
          </w:p>
        </w:tc>
        <w:tc>
          <w:tcPr>
            <w:tcW w:w="3686" w:type="dxa"/>
          </w:tcPr>
          <w:p>
            <w:pPr>
              <w:spacing w:before="312" w:after="312"/>
              <w:contextualSpacing/>
              <w:jc w:val="center"/>
              <w:rPr>
                <w:rFonts w:ascii="Times New Roman" w:hAnsi="Times New Roman" w:cs="Times New Roman"/>
                <w:kern w:val="0"/>
                <w:sz w:val="18"/>
                <w:szCs w:val="18"/>
              </w:rPr>
            </w:pPr>
            <w:r>
              <w:rPr>
                <w:rFonts w:ascii="Times New Roman" w:cs="Times New Roman" w:hAnsiTheme="minorEastAsia"/>
                <w:kern w:val="0"/>
                <w:sz w:val="18"/>
                <w:szCs w:val="18"/>
              </w:rPr>
              <w:t>器具表面消毒</w:t>
            </w:r>
          </w:p>
        </w:tc>
        <w:tc>
          <w:tcPr>
            <w:tcW w:w="3027" w:type="dxa"/>
          </w:tcPr>
          <w:p>
            <w:pPr>
              <w:spacing w:before="312" w:after="312"/>
              <w:contextualSpacing/>
              <w:jc w:val="center"/>
              <w:rPr>
                <w:rFonts w:ascii="Times New Roman" w:hAnsi="Times New Roman" w:cs="Times New Roman"/>
                <w:kern w:val="0"/>
                <w:sz w:val="18"/>
                <w:szCs w:val="18"/>
              </w:rPr>
            </w:pPr>
            <w:r>
              <w:rPr>
                <w:rFonts w:ascii="Times New Roman" w:hAnsi="Times New Roman" w:cs="Times New Roman"/>
                <w:kern w:val="0"/>
                <w:sz w:val="18"/>
                <w:szCs w:val="18"/>
              </w:rPr>
              <w:t>0.1 ~ 0.2%</w:t>
            </w:r>
            <w:r>
              <w:rPr>
                <w:rFonts w:ascii="Times New Roman" w:cs="Times New Roman" w:hAnsiTheme="minorEastAsia"/>
                <w:kern w:val="0"/>
                <w:sz w:val="18"/>
                <w:szCs w:val="18"/>
              </w:rPr>
              <w:t>水溶液浸泡</w:t>
            </w:r>
            <w:r>
              <w:rPr>
                <w:rFonts w:hint="eastAsia" w:ascii="Times New Roman" w:cs="Times New Roman" w:hAnsiTheme="minorEastAsia"/>
                <w:kern w:val="0"/>
                <w:sz w:val="18"/>
                <w:szCs w:val="18"/>
              </w:rPr>
              <w:t>、喷雾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before="312" w:after="312"/>
              <w:contextualSpacing/>
              <w:jc w:val="center"/>
              <w:rPr>
                <w:rFonts w:ascii="Times New Roman" w:hAnsi="Times New Roman" w:cs="Times New Roman"/>
                <w:kern w:val="0"/>
                <w:sz w:val="18"/>
                <w:szCs w:val="18"/>
              </w:rPr>
            </w:pPr>
            <w:r>
              <w:rPr>
                <w:rFonts w:ascii="Times New Roman" w:cs="Times New Roman" w:hAnsiTheme="minorEastAsia"/>
                <w:kern w:val="0"/>
                <w:sz w:val="18"/>
                <w:szCs w:val="18"/>
              </w:rPr>
              <w:t>新洁尔灭</w:t>
            </w:r>
          </w:p>
        </w:tc>
        <w:tc>
          <w:tcPr>
            <w:tcW w:w="3686" w:type="dxa"/>
          </w:tcPr>
          <w:p>
            <w:pPr>
              <w:spacing w:before="312" w:after="312"/>
              <w:contextualSpacing/>
              <w:jc w:val="center"/>
              <w:rPr>
                <w:rFonts w:ascii="Times New Roman" w:hAnsi="Times New Roman" w:cs="Times New Roman"/>
                <w:kern w:val="0"/>
                <w:sz w:val="18"/>
                <w:szCs w:val="18"/>
              </w:rPr>
            </w:pPr>
            <w:r>
              <w:rPr>
                <w:rFonts w:ascii="Times New Roman" w:cs="Times New Roman" w:hAnsiTheme="minorEastAsia"/>
                <w:kern w:val="0"/>
                <w:sz w:val="18"/>
                <w:szCs w:val="18"/>
              </w:rPr>
              <w:t>皮肤和不耐热器皿表面的消毒</w:t>
            </w:r>
          </w:p>
        </w:tc>
        <w:tc>
          <w:tcPr>
            <w:tcW w:w="3027" w:type="dxa"/>
          </w:tcPr>
          <w:p>
            <w:pPr>
              <w:spacing w:before="312" w:after="312"/>
              <w:contextualSpacing/>
              <w:jc w:val="center"/>
              <w:rPr>
                <w:rFonts w:ascii="Times New Roman" w:hAnsi="Times New Roman" w:cs="Times New Roman"/>
                <w:kern w:val="0"/>
                <w:sz w:val="18"/>
                <w:szCs w:val="18"/>
              </w:rPr>
            </w:pPr>
            <w:r>
              <w:rPr>
                <w:rFonts w:ascii="Times New Roman" w:hAnsi="Times New Roman" w:cs="Times New Roman"/>
                <w:kern w:val="0"/>
                <w:sz w:val="18"/>
                <w:szCs w:val="18"/>
              </w:rPr>
              <w:t>0.25%</w:t>
            </w:r>
            <w:r>
              <w:rPr>
                <w:rFonts w:ascii="Times New Roman" w:cs="Times New Roman" w:hAnsiTheme="minorEastAsia"/>
                <w:kern w:val="0"/>
                <w:sz w:val="18"/>
                <w:szCs w:val="18"/>
              </w:rPr>
              <w:t>水溶液涂擦或浸泡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before="312" w:after="312"/>
              <w:contextualSpacing/>
              <w:jc w:val="center"/>
              <w:rPr>
                <w:rFonts w:ascii="Times New Roman" w:hAnsi="Times New Roman" w:cs="Times New Roman"/>
                <w:kern w:val="0"/>
                <w:sz w:val="18"/>
                <w:szCs w:val="18"/>
              </w:rPr>
            </w:pPr>
            <w:r>
              <w:rPr>
                <w:rFonts w:ascii="Times New Roman" w:cs="Times New Roman" w:hAnsiTheme="minorEastAsia"/>
                <w:kern w:val="0"/>
                <w:sz w:val="18"/>
                <w:szCs w:val="18"/>
              </w:rPr>
              <w:t>二氧化氯</w:t>
            </w:r>
            <w:r>
              <w:rPr>
                <w:rFonts w:hint="eastAsia" w:ascii="Times New Roman" w:cs="Times New Roman" w:hAnsiTheme="minorEastAsia"/>
                <w:kern w:val="0"/>
                <w:sz w:val="18"/>
                <w:szCs w:val="18"/>
              </w:rPr>
              <w:t>消毒剂（必洁仕）</w:t>
            </w:r>
          </w:p>
        </w:tc>
        <w:tc>
          <w:tcPr>
            <w:tcW w:w="3686" w:type="dxa"/>
          </w:tcPr>
          <w:p>
            <w:pPr>
              <w:spacing w:before="312" w:after="312"/>
              <w:contextualSpacing/>
              <w:jc w:val="center"/>
              <w:rPr>
                <w:rFonts w:ascii="Times New Roman" w:hAnsi="Times New Roman" w:cs="Times New Roman"/>
                <w:kern w:val="0"/>
                <w:sz w:val="18"/>
                <w:szCs w:val="18"/>
              </w:rPr>
            </w:pPr>
            <w:r>
              <w:rPr>
                <w:rFonts w:ascii="Times New Roman" w:cs="Times New Roman" w:hAnsiTheme="minorEastAsia"/>
                <w:kern w:val="0"/>
                <w:sz w:val="18"/>
                <w:szCs w:val="18"/>
              </w:rPr>
              <w:t>器械表面消毒、空间消毒</w:t>
            </w:r>
          </w:p>
        </w:tc>
        <w:tc>
          <w:tcPr>
            <w:tcW w:w="3027" w:type="dxa"/>
          </w:tcPr>
          <w:p>
            <w:pPr>
              <w:spacing w:before="312" w:after="312"/>
              <w:contextualSpacing/>
              <w:jc w:val="center"/>
              <w:rPr>
                <w:rFonts w:ascii="Times New Roman" w:hAnsi="Times New Roman" w:cs="Times New Roman"/>
                <w:kern w:val="0"/>
                <w:sz w:val="18"/>
                <w:szCs w:val="18"/>
              </w:rPr>
            </w:pPr>
            <w:r>
              <w:rPr>
                <w:rFonts w:ascii="Times New Roman" w:hAnsi="Times New Roman" w:cs="Times New Roman"/>
                <w:kern w:val="0"/>
                <w:sz w:val="18"/>
                <w:szCs w:val="18"/>
              </w:rPr>
              <w:t>1% ~ 7%</w:t>
            </w:r>
            <w:r>
              <w:rPr>
                <w:rFonts w:ascii="Times New Roman" w:cs="Times New Roman" w:hAnsiTheme="minorEastAsia"/>
                <w:kern w:val="0"/>
                <w:sz w:val="18"/>
                <w:szCs w:val="18"/>
              </w:rPr>
              <w:t>水溶液消毒</w:t>
            </w:r>
            <w:r>
              <w:rPr>
                <w:rFonts w:hint="eastAsia" w:ascii="Times New Roman" w:cs="Times New Roman" w:hAnsiTheme="minorEastAsia"/>
                <w:kern w:val="0"/>
                <w:sz w:val="18"/>
                <w:szCs w:val="18"/>
              </w:rPr>
              <w:t>、喷雾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tcPr>
          <w:p>
            <w:pPr>
              <w:spacing w:before="312" w:after="312"/>
              <w:contextualSpacing/>
              <w:jc w:val="center"/>
              <w:rPr>
                <w:rFonts w:ascii="Times New Roman" w:hAnsi="Times New Roman" w:cs="Times New Roman"/>
                <w:kern w:val="0"/>
                <w:sz w:val="18"/>
                <w:szCs w:val="18"/>
              </w:rPr>
            </w:pPr>
            <w:r>
              <w:rPr>
                <w:rFonts w:ascii="Times New Roman" w:cs="Times New Roman" w:hAnsiTheme="minorEastAsia"/>
                <w:kern w:val="0"/>
                <w:sz w:val="18"/>
                <w:szCs w:val="18"/>
              </w:rPr>
              <w:t>石灰水</w:t>
            </w:r>
          </w:p>
        </w:tc>
        <w:tc>
          <w:tcPr>
            <w:tcW w:w="3686" w:type="dxa"/>
          </w:tcPr>
          <w:p>
            <w:pPr>
              <w:spacing w:before="312" w:after="312"/>
              <w:contextualSpacing/>
              <w:jc w:val="center"/>
              <w:rPr>
                <w:rFonts w:ascii="Times New Roman" w:hAnsi="Times New Roman" w:cs="Times New Roman"/>
                <w:kern w:val="0"/>
                <w:sz w:val="18"/>
                <w:szCs w:val="18"/>
              </w:rPr>
            </w:pPr>
            <w:r>
              <w:rPr>
                <w:rFonts w:hint="eastAsia" w:ascii="Times New Roman" w:cs="Times New Roman" w:hAnsiTheme="minorEastAsia"/>
                <w:kern w:val="0"/>
                <w:sz w:val="18"/>
                <w:szCs w:val="18"/>
              </w:rPr>
              <w:t>出耳场地</w:t>
            </w:r>
          </w:p>
        </w:tc>
        <w:tc>
          <w:tcPr>
            <w:tcW w:w="3027" w:type="dxa"/>
          </w:tcPr>
          <w:p>
            <w:pPr>
              <w:spacing w:before="312" w:after="312"/>
              <w:contextualSpacing/>
              <w:jc w:val="center"/>
              <w:rPr>
                <w:rFonts w:ascii="Times New Roman" w:hAnsi="Times New Roman" w:cs="Times New Roman"/>
                <w:kern w:val="0"/>
                <w:sz w:val="18"/>
                <w:szCs w:val="18"/>
              </w:rPr>
            </w:pPr>
            <w:r>
              <w:rPr>
                <w:rFonts w:ascii="Times New Roman" w:hAnsi="Times New Roman" w:cs="Times New Roman"/>
                <w:kern w:val="0"/>
                <w:sz w:val="18"/>
                <w:szCs w:val="18"/>
              </w:rPr>
              <w:t>3% ~ 5%</w:t>
            </w:r>
            <w:r>
              <w:rPr>
                <w:rFonts w:ascii="Times New Roman" w:cs="Times New Roman" w:hAnsiTheme="minorEastAsia"/>
                <w:kern w:val="0"/>
                <w:sz w:val="18"/>
                <w:szCs w:val="18"/>
              </w:rPr>
              <w:t>水溶液喷洒</w:t>
            </w:r>
          </w:p>
        </w:tc>
      </w:tr>
    </w:tbl>
    <w:p>
      <w:pPr>
        <w:spacing w:before="312" w:after="312"/>
        <w:ind w:firstLine="420" w:firstLineChars="200"/>
        <w:contextualSpacing/>
        <w:jc w:val="center"/>
        <w:rPr>
          <w:rFonts w:ascii="Times New Roman" w:hAnsi="Times New Roman" w:eastAsia="黑体" w:cs="Times New Roman"/>
          <w:kern w:val="0"/>
          <w:szCs w:val="21"/>
        </w:rPr>
      </w:pPr>
    </w:p>
    <w:p>
      <w:pPr>
        <w:widowControl/>
        <w:spacing w:before="312" w:after="312"/>
        <w:jc w:val="left"/>
        <w:rPr>
          <w:rFonts w:ascii="Times New Roman" w:hAnsi="Times New Roman" w:eastAsia="黑体" w:cs="Times New Roman"/>
          <w:kern w:val="0"/>
          <w:szCs w:val="21"/>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240"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240" w:after="2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before="240" w:after="24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240"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before="240" w:after="2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hlYzUyZmM2ZDI4MGYwMjkxNDExZjNkYmFmNWNiNjAifQ=="/>
  </w:docVars>
  <w:rsids>
    <w:rsidRoot w:val="00367D81"/>
    <w:rsid w:val="00000630"/>
    <w:rsid w:val="0000114C"/>
    <w:rsid w:val="00001490"/>
    <w:rsid w:val="000019AD"/>
    <w:rsid w:val="000052D9"/>
    <w:rsid w:val="00006416"/>
    <w:rsid w:val="000078BA"/>
    <w:rsid w:val="00010D47"/>
    <w:rsid w:val="000136DE"/>
    <w:rsid w:val="0001393D"/>
    <w:rsid w:val="00013BEB"/>
    <w:rsid w:val="00015139"/>
    <w:rsid w:val="00020163"/>
    <w:rsid w:val="00020751"/>
    <w:rsid w:val="0002163A"/>
    <w:rsid w:val="0002390E"/>
    <w:rsid w:val="00026097"/>
    <w:rsid w:val="00030700"/>
    <w:rsid w:val="00031239"/>
    <w:rsid w:val="00032981"/>
    <w:rsid w:val="00033EBB"/>
    <w:rsid w:val="00033F40"/>
    <w:rsid w:val="00034A7C"/>
    <w:rsid w:val="00036DAB"/>
    <w:rsid w:val="00041193"/>
    <w:rsid w:val="00042725"/>
    <w:rsid w:val="00042A52"/>
    <w:rsid w:val="00044318"/>
    <w:rsid w:val="000477C8"/>
    <w:rsid w:val="00047F36"/>
    <w:rsid w:val="00047F98"/>
    <w:rsid w:val="000500AA"/>
    <w:rsid w:val="000509AD"/>
    <w:rsid w:val="00050E67"/>
    <w:rsid w:val="00051068"/>
    <w:rsid w:val="00052355"/>
    <w:rsid w:val="00052D53"/>
    <w:rsid w:val="00062645"/>
    <w:rsid w:val="00062F39"/>
    <w:rsid w:val="00064691"/>
    <w:rsid w:val="00066A4E"/>
    <w:rsid w:val="000677F5"/>
    <w:rsid w:val="000716DE"/>
    <w:rsid w:val="00073A93"/>
    <w:rsid w:val="00074568"/>
    <w:rsid w:val="0007457E"/>
    <w:rsid w:val="000800AB"/>
    <w:rsid w:val="000825A0"/>
    <w:rsid w:val="00083C19"/>
    <w:rsid w:val="00086424"/>
    <w:rsid w:val="000919A6"/>
    <w:rsid w:val="000924D9"/>
    <w:rsid w:val="000924DF"/>
    <w:rsid w:val="00093388"/>
    <w:rsid w:val="00093AA6"/>
    <w:rsid w:val="000941F8"/>
    <w:rsid w:val="000945C0"/>
    <w:rsid w:val="000968BA"/>
    <w:rsid w:val="00096FC8"/>
    <w:rsid w:val="000A1861"/>
    <w:rsid w:val="000A3209"/>
    <w:rsid w:val="000A3736"/>
    <w:rsid w:val="000A6C3C"/>
    <w:rsid w:val="000B08B5"/>
    <w:rsid w:val="000B0A70"/>
    <w:rsid w:val="000B1A1E"/>
    <w:rsid w:val="000B4317"/>
    <w:rsid w:val="000B5284"/>
    <w:rsid w:val="000B6D07"/>
    <w:rsid w:val="000B7414"/>
    <w:rsid w:val="000B7837"/>
    <w:rsid w:val="000C0F57"/>
    <w:rsid w:val="000C1991"/>
    <w:rsid w:val="000C2A55"/>
    <w:rsid w:val="000D6298"/>
    <w:rsid w:val="000D718D"/>
    <w:rsid w:val="000E0243"/>
    <w:rsid w:val="000E3684"/>
    <w:rsid w:val="000E3E29"/>
    <w:rsid w:val="000E5435"/>
    <w:rsid w:val="000E54DD"/>
    <w:rsid w:val="000E5D56"/>
    <w:rsid w:val="000E5FA5"/>
    <w:rsid w:val="000F1BE5"/>
    <w:rsid w:val="000F2F6C"/>
    <w:rsid w:val="000F3104"/>
    <w:rsid w:val="000F5F9D"/>
    <w:rsid w:val="000F78B0"/>
    <w:rsid w:val="001000D3"/>
    <w:rsid w:val="00101477"/>
    <w:rsid w:val="00101686"/>
    <w:rsid w:val="001026A7"/>
    <w:rsid w:val="00102BAF"/>
    <w:rsid w:val="00105E9D"/>
    <w:rsid w:val="00107B0E"/>
    <w:rsid w:val="00111D20"/>
    <w:rsid w:val="00113110"/>
    <w:rsid w:val="001168C7"/>
    <w:rsid w:val="0012044D"/>
    <w:rsid w:val="00120DA3"/>
    <w:rsid w:val="00120EAD"/>
    <w:rsid w:val="001214BA"/>
    <w:rsid w:val="00126FD7"/>
    <w:rsid w:val="00131CE8"/>
    <w:rsid w:val="00131E86"/>
    <w:rsid w:val="00135229"/>
    <w:rsid w:val="00135816"/>
    <w:rsid w:val="0014157B"/>
    <w:rsid w:val="0014169E"/>
    <w:rsid w:val="001424DA"/>
    <w:rsid w:val="00143319"/>
    <w:rsid w:val="0014397F"/>
    <w:rsid w:val="0014533E"/>
    <w:rsid w:val="001453D8"/>
    <w:rsid w:val="001463AB"/>
    <w:rsid w:val="00153288"/>
    <w:rsid w:val="00154BC8"/>
    <w:rsid w:val="00155F56"/>
    <w:rsid w:val="001570B3"/>
    <w:rsid w:val="00160EA0"/>
    <w:rsid w:val="00161DBE"/>
    <w:rsid w:val="00162C13"/>
    <w:rsid w:val="00163392"/>
    <w:rsid w:val="00163A3A"/>
    <w:rsid w:val="00164365"/>
    <w:rsid w:val="00166DC5"/>
    <w:rsid w:val="00167DFA"/>
    <w:rsid w:val="00171621"/>
    <w:rsid w:val="00173CA5"/>
    <w:rsid w:val="0017495D"/>
    <w:rsid w:val="00176796"/>
    <w:rsid w:val="0017732A"/>
    <w:rsid w:val="00180044"/>
    <w:rsid w:val="001802F8"/>
    <w:rsid w:val="001816F8"/>
    <w:rsid w:val="0018363B"/>
    <w:rsid w:val="00183807"/>
    <w:rsid w:val="00184FAE"/>
    <w:rsid w:val="0018541A"/>
    <w:rsid w:val="001854F8"/>
    <w:rsid w:val="0018596D"/>
    <w:rsid w:val="001866BF"/>
    <w:rsid w:val="00186F94"/>
    <w:rsid w:val="00190FA3"/>
    <w:rsid w:val="00191133"/>
    <w:rsid w:val="001930B4"/>
    <w:rsid w:val="001936C1"/>
    <w:rsid w:val="001936F9"/>
    <w:rsid w:val="00193C05"/>
    <w:rsid w:val="00196F6A"/>
    <w:rsid w:val="001A1CB8"/>
    <w:rsid w:val="001A4F5D"/>
    <w:rsid w:val="001A5E3A"/>
    <w:rsid w:val="001A6D5A"/>
    <w:rsid w:val="001A7EF9"/>
    <w:rsid w:val="001B011D"/>
    <w:rsid w:val="001B22D2"/>
    <w:rsid w:val="001B2935"/>
    <w:rsid w:val="001B3F90"/>
    <w:rsid w:val="001B696E"/>
    <w:rsid w:val="001B7563"/>
    <w:rsid w:val="001C16D1"/>
    <w:rsid w:val="001C1A82"/>
    <w:rsid w:val="001C1ACA"/>
    <w:rsid w:val="001C1CDC"/>
    <w:rsid w:val="001C2863"/>
    <w:rsid w:val="001C4BDB"/>
    <w:rsid w:val="001C5C29"/>
    <w:rsid w:val="001C7D6C"/>
    <w:rsid w:val="001D0F11"/>
    <w:rsid w:val="001D13A4"/>
    <w:rsid w:val="001D1D92"/>
    <w:rsid w:val="001D33B6"/>
    <w:rsid w:val="001D35AF"/>
    <w:rsid w:val="001D426D"/>
    <w:rsid w:val="001D663D"/>
    <w:rsid w:val="001D703F"/>
    <w:rsid w:val="001E1AE2"/>
    <w:rsid w:val="001E43EC"/>
    <w:rsid w:val="001E5770"/>
    <w:rsid w:val="001E6D31"/>
    <w:rsid w:val="001F094D"/>
    <w:rsid w:val="001F0F3D"/>
    <w:rsid w:val="001F115B"/>
    <w:rsid w:val="001F4542"/>
    <w:rsid w:val="001F47EB"/>
    <w:rsid w:val="0020031B"/>
    <w:rsid w:val="0020034E"/>
    <w:rsid w:val="00202FDB"/>
    <w:rsid w:val="00203571"/>
    <w:rsid w:val="00203A1A"/>
    <w:rsid w:val="00203D21"/>
    <w:rsid w:val="00206AA4"/>
    <w:rsid w:val="00210224"/>
    <w:rsid w:val="00210FE9"/>
    <w:rsid w:val="002122A5"/>
    <w:rsid w:val="00214BE3"/>
    <w:rsid w:val="00215EE9"/>
    <w:rsid w:val="00220C28"/>
    <w:rsid w:val="002215A2"/>
    <w:rsid w:val="00221F9A"/>
    <w:rsid w:val="002253EC"/>
    <w:rsid w:val="0022691B"/>
    <w:rsid w:val="00227C7D"/>
    <w:rsid w:val="00230059"/>
    <w:rsid w:val="00232593"/>
    <w:rsid w:val="00232713"/>
    <w:rsid w:val="002333AF"/>
    <w:rsid w:val="00233AFB"/>
    <w:rsid w:val="00233F3E"/>
    <w:rsid w:val="00235B97"/>
    <w:rsid w:val="00236422"/>
    <w:rsid w:val="002400F6"/>
    <w:rsid w:val="00240149"/>
    <w:rsid w:val="00241494"/>
    <w:rsid w:val="00241FBB"/>
    <w:rsid w:val="00242C13"/>
    <w:rsid w:val="00244804"/>
    <w:rsid w:val="00244FB0"/>
    <w:rsid w:val="00246292"/>
    <w:rsid w:val="00246596"/>
    <w:rsid w:val="00247B67"/>
    <w:rsid w:val="00251702"/>
    <w:rsid w:val="00255337"/>
    <w:rsid w:val="00256B35"/>
    <w:rsid w:val="00257BFC"/>
    <w:rsid w:val="00260B4D"/>
    <w:rsid w:val="00260BC7"/>
    <w:rsid w:val="00262AAE"/>
    <w:rsid w:val="00263146"/>
    <w:rsid w:val="002631CF"/>
    <w:rsid w:val="002660FB"/>
    <w:rsid w:val="00267629"/>
    <w:rsid w:val="00272874"/>
    <w:rsid w:val="00273CF5"/>
    <w:rsid w:val="00275A9E"/>
    <w:rsid w:val="00275C14"/>
    <w:rsid w:val="00276084"/>
    <w:rsid w:val="00276475"/>
    <w:rsid w:val="00276611"/>
    <w:rsid w:val="00282BC1"/>
    <w:rsid w:val="00285292"/>
    <w:rsid w:val="002863B3"/>
    <w:rsid w:val="0028690F"/>
    <w:rsid w:val="00287368"/>
    <w:rsid w:val="0029026F"/>
    <w:rsid w:val="0029173A"/>
    <w:rsid w:val="002918D0"/>
    <w:rsid w:val="00291B78"/>
    <w:rsid w:val="00295583"/>
    <w:rsid w:val="00296816"/>
    <w:rsid w:val="00297EC5"/>
    <w:rsid w:val="002A6F99"/>
    <w:rsid w:val="002B0593"/>
    <w:rsid w:val="002B157F"/>
    <w:rsid w:val="002B26A0"/>
    <w:rsid w:val="002B2CC3"/>
    <w:rsid w:val="002B4BB5"/>
    <w:rsid w:val="002B5809"/>
    <w:rsid w:val="002B5ABD"/>
    <w:rsid w:val="002B7043"/>
    <w:rsid w:val="002C0A28"/>
    <w:rsid w:val="002C2998"/>
    <w:rsid w:val="002C2F66"/>
    <w:rsid w:val="002C7020"/>
    <w:rsid w:val="002D08E4"/>
    <w:rsid w:val="002D2F32"/>
    <w:rsid w:val="002D3CE5"/>
    <w:rsid w:val="002D57CD"/>
    <w:rsid w:val="002D5888"/>
    <w:rsid w:val="002D5DB8"/>
    <w:rsid w:val="002D6882"/>
    <w:rsid w:val="002D7D61"/>
    <w:rsid w:val="002E11DE"/>
    <w:rsid w:val="002E40A8"/>
    <w:rsid w:val="002E4590"/>
    <w:rsid w:val="002E714F"/>
    <w:rsid w:val="002E7ECF"/>
    <w:rsid w:val="002F2EAA"/>
    <w:rsid w:val="002F40C8"/>
    <w:rsid w:val="0030648C"/>
    <w:rsid w:val="00307121"/>
    <w:rsid w:val="003137A2"/>
    <w:rsid w:val="00313AE4"/>
    <w:rsid w:val="00314487"/>
    <w:rsid w:val="0031580B"/>
    <w:rsid w:val="003174B8"/>
    <w:rsid w:val="00320D84"/>
    <w:rsid w:val="00321B13"/>
    <w:rsid w:val="00322031"/>
    <w:rsid w:val="00323270"/>
    <w:rsid w:val="00326253"/>
    <w:rsid w:val="00327BA1"/>
    <w:rsid w:val="00330137"/>
    <w:rsid w:val="00334A04"/>
    <w:rsid w:val="003362D2"/>
    <w:rsid w:val="00337232"/>
    <w:rsid w:val="00337781"/>
    <w:rsid w:val="003415A1"/>
    <w:rsid w:val="00343081"/>
    <w:rsid w:val="0034515A"/>
    <w:rsid w:val="0035025A"/>
    <w:rsid w:val="00350595"/>
    <w:rsid w:val="00350BAD"/>
    <w:rsid w:val="003517B6"/>
    <w:rsid w:val="0035206D"/>
    <w:rsid w:val="003529F5"/>
    <w:rsid w:val="003540E1"/>
    <w:rsid w:val="003549D8"/>
    <w:rsid w:val="00355A10"/>
    <w:rsid w:val="003568E3"/>
    <w:rsid w:val="00360504"/>
    <w:rsid w:val="00361345"/>
    <w:rsid w:val="003626E3"/>
    <w:rsid w:val="0036322D"/>
    <w:rsid w:val="00363A69"/>
    <w:rsid w:val="00363D92"/>
    <w:rsid w:val="0036419D"/>
    <w:rsid w:val="00367493"/>
    <w:rsid w:val="00367D81"/>
    <w:rsid w:val="00372A2C"/>
    <w:rsid w:val="00372C5E"/>
    <w:rsid w:val="00374635"/>
    <w:rsid w:val="003747E0"/>
    <w:rsid w:val="0037562F"/>
    <w:rsid w:val="00377245"/>
    <w:rsid w:val="0037729C"/>
    <w:rsid w:val="003772B3"/>
    <w:rsid w:val="0038067B"/>
    <w:rsid w:val="00380A58"/>
    <w:rsid w:val="00380E97"/>
    <w:rsid w:val="00381873"/>
    <w:rsid w:val="00381DDD"/>
    <w:rsid w:val="00383AEC"/>
    <w:rsid w:val="00383FBA"/>
    <w:rsid w:val="00386B1C"/>
    <w:rsid w:val="00386ECB"/>
    <w:rsid w:val="00393301"/>
    <w:rsid w:val="00395D54"/>
    <w:rsid w:val="00397291"/>
    <w:rsid w:val="00397326"/>
    <w:rsid w:val="003977F9"/>
    <w:rsid w:val="00397D07"/>
    <w:rsid w:val="00397FAB"/>
    <w:rsid w:val="003A082E"/>
    <w:rsid w:val="003A15D8"/>
    <w:rsid w:val="003A15DA"/>
    <w:rsid w:val="003A3BA3"/>
    <w:rsid w:val="003A41D3"/>
    <w:rsid w:val="003A5586"/>
    <w:rsid w:val="003A5D26"/>
    <w:rsid w:val="003A72F8"/>
    <w:rsid w:val="003B2C7A"/>
    <w:rsid w:val="003B2FDB"/>
    <w:rsid w:val="003B3EE2"/>
    <w:rsid w:val="003B5258"/>
    <w:rsid w:val="003B5C76"/>
    <w:rsid w:val="003B6D9F"/>
    <w:rsid w:val="003C16C2"/>
    <w:rsid w:val="003C1DB8"/>
    <w:rsid w:val="003C76D8"/>
    <w:rsid w:val="003C7F0C"/>
    <w:rsid w:val="003D1287"/>
    <w:rsid w:val="003D202A"/>
    <w:rsid w:val="003D6708"/>
    <w:rsid w:val="003D76BC"/>
    <w:rsid w:val="003E02D5"/>
    <w:rsid w:val="003E07EC"/>
    <w:rsid w:val="003E0BB9"/>
    <w:rsid w:val="003E0E2D"/>
    <w:rsid w:val="003E315B"/>
    <w:rsid w:val="003E4811"/>
    <w:rsid w:val="003E5B50"/>
    <w:rsid w:val="003E6122"/>
    <w:rsid w:val="003E6EC0"/>
    <w:rsid w:val="003F18EC"/>
    <w:rsid w:val="003F3903"/>
    <w:rsid w:val="003F55AF"/>
    <w:rsid w:val="003F57CE"/>
    <w:rsid w:val="003F5A29"/>
    <w:rsid w:val="003F6A49"/>
    <w:rsid w:val="003F7D1F"/>
    <w:rsid w:val="004013C1"/>
    <w:rsid w:val="0040420C"/>
    <w:rsid w:val="0041097B"/>
    <w:rsid w:val="00410CD7"/>
    <w:rsid w:val="004111A5"/>
    <w:rsid w:val="00412FB3"/>
    <w:rsid w:val="0041325A"/>
    <w:rsid w:val="004158F2"/>
    <w:rsid w:val="00417A29"/>
    <w:rsid w:val="004228D4"/>
    <w:rsid w:val="0042361F"/>
    <w:rsid w:val="00423CCE"/>
    <w:rsid w:val="00424005"/>
    <w:rsid w:val="0042792A"/>
    <w:rsid w:val="0043055F"/>
    <w:rsid w:val="004308E4"/>
    <w:rsid w:val="00430E03"/>
    <w:rsid w:val="00430E86"/>
    <w:rsid w:val="00432245"/>
    <w:rsid w:val="00433339"/>
    <w:rsid w:val="00434A79"/>
    <w:rsid w:val="00436665"/>
    <w:rsid w:val="00436670"/>
    <w:rsid w:val="004379C3"/>
    <w:rsid w:val="00437C87"/>
    <w:rsid w:val="00441471"/>
    <w:rsid w:val="00441980"/>
    <w:rsid w:val="004445D3"/>
    <w:rsid w:val="00445A5C"/>
    <w:rsid w:val="00446741"/>
    <w:rsid w:val="004508F7"/>
    <w:rsid w:val="004509B0"/>
    <w:rsid w:val="00452773"/>
    <w:rsid w:val="00454821"/>
    <w:rsid w:val="00455D2C"/>
    <w:rsid w:val="004565C7"/>
    <w:rsid w:val="00456910"/>
    <w:rsid w:val="00457CF8"/>
    <w:rsid w:val="00460604"/>
    <w:rsid w:val="0046127E"/>
    <w:rsid w:val="00463FAF"/>
    <w:rsid w:val="00464809"/>
    <w:rsid w:val="00465E81"/>
    <w:rsid w:val="004671A6"/>
    <w:rsid w:val="00467786"/>
    <w:rsid w:val="004677E9"/>
    <w:rsid w:val="00467BC5"/>
    <w:rsid w:val="00467E5B"/>
    <w:rsid w:val="00470D22"/>
    <w:rsid w:val="004728DE"/>
    <w:rsid w:val="00475163"/>
    <w:rsid w:val="004764B7"/>
    <w:rsid w:val="004807DA"/>
    <w:rsid w:val="00481A50"/>
    <w:rsid w:val="004845C3"/>
    <w:rsid w:val="00484BD2"/>
    <w:rsid w:val="00484C5E"/>
    <w:rsid w:val="00487E52"/>
    <w:rsid w:val="004907CD"/>
    <w:rsid w:val="004919D9"/>
    <w:rsid w:val="00492624"/>
    <w:rsid w:val="00493B92"/>
    <w:rsid w:val="00494485"/>
    <w:rsid w:val="00494B96"/>
    <w:rsid w:val="00496065"/>
    <w:rsid w:val="00496449"/>
    <w:rsid w:val="00497A20"/>
    <w:rsid w:val="004A057E"/>
    <w:rsid w:val="004A0B86"/>
    <w:rsid w:val="004A1189"/>
    <w:rsid w:val="004A39DD"/>
    <w:rsid w:val="004B06F0"/>
    <w:rsid w:val="004B16F5"/>
    <w:rsid w:val="004B35FC"/>
    <w:rsid w:val="004B3DB9"/>
    <w:rsid w:val="004B4F26"/>
    <w:rsid w:val="004C01FE"/>
    <w:rsid w:val="004C12B0"/>
    <w:rsid w:val="004C13DA"/>
    <w:rsid w:val="004C3ECE"/>
    <w:rsid w:val="004C48F0"/>
    <w:rsid w:val="004D34C5"/>
    <w:rsid w:val="004D58A0"/>
    <w:rsid w:val="004D648F"/>
    <w:rsid w:val="004D755A"/>
    <w:rsid w:val="004D7B41"/>
    <w:rsid w:val="004E0DAE"/>
    <w:rsid w:val="004E18DD"/>
    <w:rsid w:val="004E2AB2"/>
    <w:rsid w:val="004E4A2F"/>
    <w:rsid w:val="004E5AC9"/>
    <w:rsid w:val="004E6B0C"/>
    <w:rsid w:val="004E7206"/>
    <w:rsid w:val="004E7C95"/>
    <w:rsid w:val="004F2925"/>
    <w:rsid w:val="004F3CA0"/>
    <w:rsid w:val="004F6AB0"/>
    <w:rsid w:val="004F7373"/>
    <w:rsid w:val="0050015B"/>
    <w:rsid w:val="00500F38"/>
    <w:rsid w:val="005010DF"/>
    <w:rsid w:val="00502B2A"/>
    <w:rsid w:val="00504295"/>
    <w:rsid w:val="00505B40"/>
    <w:rsid w:val="00506C50"/>
    <w:rsid w:val="00506FA5"/>
    <w:rsid w:val="00507DDF"/>
    <w:rsid w:val="005104DC"/>
    <w:rsid w:val="00510DD7"/>
    <w:rsid w:val="00512DCC"/>
    <w:rsid w:val="005132CE"/>
    <w:rsid w:val="005150CC"/>
    <w:rsid w:val="0051610C"/>
    <w:rsid w:val="005163E2"/>
    <w:rsid w:val="00516F44"/>
    <w:rsid w:val="00517549"/>
    <w:rsid w:val="0052090B"/>
    <w:rsid w:val="00521163"/>
    <w:rsid w:val="005213FA"/>
    <w:rsid w:val="005279F8"/>
    <w:rsid w:val="005308F9"/>
    <w:rsid w:val="00530A42"/>
    <w:rsid w:val="00534163"/>
    <w:rsid w:val="00534182"/>
    <w:rsid w:val="0053729B"/>
    <w:rsid w:val="005400C2"/>
    <w:rsid w:val="0054418F"/>
    <w:rsid w:val="00553D5F"/>
    <w:rsid w:val="00554F38"/>
    <w:rsid w:val="00555BA7"/>
    <w:rsid w:val="00556782"/>
    <w:rsid w:val="005651A7"/>
    <w:rsid w:val="00565531"/>
    <w:rsid w:val="00565636"/>
    <w:rsid w:val="00566476"/>
    <w:rsid w:val="00566C98"/>
    <w:rsid w:val="00567796"/>
    <w:rsid w:val="00567E38"/>
    <w:rsid w:val="00571E2B"/>
    <w:rsid w:val="00573536"/>
    <w:rsid w:val="0057375F"/>
    <w:rsid w:val="00574767"/>
    <w:rsid w:val="00574B12"/>
    <w:rsid w:val="005802B9"/>
    <w:rsid w:val="0058091D"/>
    <w:rsid w:val="00581496"/>
    <w:rsid w:val="005829FD"/>
    <w:rsid w:val="00584B23"/>
    <w:rsid w:val="0058544B"/>
    <w:rsid w:val="005865AE"/>
    <w:rsid w:val="005959DA"/>
    <w:rsid w:val="00596112"/>
    <w:rsid w:val="005969FF"/>
    <w:rsid w:val="00596CA0"/>
    <w:rsid w:val="005974F1"/>
    <w:rsid w:val="005A338D"/>
    <w:rsid w:val="005A5C10"/>
    <w:rsid w:val="005A63C2"/>
    <w:rsid w:val="005B2A17"/>
    <w:rsid w:val="005B2E6E"/>
    <w:rsid w:val="005B3C1D"/>
    <w:rsid w:val="005B429E"/>
    <w:rsid w:val="005B4466"/>
    <w:rsid w:val="005B72F2"/>
    <w:rsid w:val="005B79A5"/>
    <w:rsid w:val="005B7FB5"/>
    <w:rsid w:val="005C13C9"/>
    <w:rsid w:val="005C2C15"/>
    <w:rsid w:val="005C46BA"/>
    <w:rsid w:val="005C493A"/>
    <w:rsid w:val="005C575D"/>
    <w:rsid w:val="005D08AB"/>
    <w:rsid w:val="005D1506"/>
    <w:rsid w:val="005D1E47"/>
    <w:rsid w:val="005D2A29"/>
    <w:rsid w:val="005D3230"/>
    <w:rsid w:val="005D43C1"/>
    <w:rsid w:val="005D60A4"/>
    <w:rsid w:val="005D6602"/>
    <w:rsid w:val="005E1F20"/>
    <w:rsid w:val="005E3C8C"/>
    <w:rsid w:val="005E440F"/>
    <w:rsid w:val="005E4BFE"/>
    <w:rsid w:val="005E52FE"/>
    <w:rsid w:val="005E5708"/>
    <w:rsid w:val="005E60F8"/>
    <w:rsid w:val="005F0760"/>
    <w:rsid w:val="005F0FE1"/>
    <w:rsid w:val="005F354A"/>
    <w:rsid w:val="005F4A93"/>
    <w:rsid w:val="005F6713"/>
    <w:rsid w:val="005F69E8"/>
    <w:rsid w:val="005F7BF4"/>
    <w:rsid w:val="00602E05"/>
    <w:rsid w:val="00604633"/>
    <w:rsid w:val="006047E5"/>
    <w:rsid w:val="00605785"/>
    <w:rsid w:val="00605C40"/>
    <w:rsid w:val="00610E1D"/>
    <w:rsid w:val="006119F8"/>
    <w:rsid w:val="0061200B"/>
    <w:rsid w:val="00612338"/>
    <w:rsid w:val="00612C2A"/>
    <w:rsid w:val="00615245"/>
    <w:rsid w:val="00615256"/>
    <w:rsid w:val="006158DB"/>
    <w:rsid w:val="006206C4"/>
    <w:rsid w:val="00620AB0"/>
    <w:rsid w:val="00620D2E"/>
    <w:rsid w:val="00621884"/>
    <w:rsid w:val="006227BE"/>
    <w:rsid w:val="00626480"/>
    <w:rsid w:val="0062721A"/>
    <w:rsid w:val="006277A1"/>
    <w:rsid w:val="00630E82"/>
    <w:rsid w:val="006315ED"/>
    <w:rsid w:val="00631D20"/>
    <w:rsid w:val="00631E79"/>
    <w:rsid w:val="006325EF"/>
    <w:rsid w:val="00632671"/>
    <w:rsid w:val="0063288A"/>
    <w:rsid w:val="006345B2"/>
    <w:rsid w:val="00634623"/>
    <w:rsid w:val="0063470F"/>
    <w:rsid w:val="0064111D"/>
    <w:rsid w:val="006419CC"/>
    <w:rsid w:val="00642FE2"/>
    <w:rsid w:val="006434C9"/>
    <w:rsid w:val="006435A3"/>
    <w:rsid w:val="0064394E"/>
    <w:rsid w:val="006449E1"/>
    <w:rsid w:val="00644E91"/>
    <w:rsid w:val="006453D4"/>
    <w:rsid w:val="00646634"/>
    <w:rsid w:val="00647A6E"/>
    <w:rsid w:val="006501D6"/>
    <w:rsid w:val="006504A2"/>
    <w:rsid w:val="00650B68"/>
    <w:rsid w:val="00651320"/>
    <w:rsid w:val="00651C91"/>
    <w:rsid w:val="00652796"/>
    <w:rsid w:val="00655D9F"/>
    <w:rsid w:val="00657825"/>
    <w:rsid w:val="00657913"/>
    <w:rsid w:val="00660A9E"/>
    <w:rsid w:val="00662C3A"/>
    <w:rsid w:val="00663B87"/>
    <w:rsid w:val="00666103"/>
    <w:rsid w:val="00667D68"/>
    <w:rsid w:val="0067046B"/>
    <w:rsid w:val="00670DCA"/>
    <w:rsid w:val="00673DC7"/>
    <w:rsid w:val="00674C1D"/>
    <w:rsid w:val="00675AA3"/>
    <w:rsid w:val="00677DE0"/>
    <w:rsid w:val="0068000A"/>
    <w:rsid w:val="00680D5F"/>
    <w:rsid w:val="00681409"/>
    <w:rsid w:val="00681E34"/>
    <w:rsid w:val="00683B2C"/>
    <w:rsid w:val="006854B7"/>
    <w:rsid w:val="00685571"/>
    <w:rsid w:val="006869AD"/>
    <w:rsid w:val="00686A10"/>
    <w:rsid w:val="00690195"/>
    <w:rsid w:val="00690CE2"/>
    <w:rsid w:val="006952E9"/>
    <w:rsid w:val="006954D0"/>
    <w:rsid w:val="006978E7"/>
    <w:rsid w:val="00697D36"/>
    <w:rsid w:val="006A07A3"/>
    <w:rsid w:val="006A2319"/>
    <w:rsid w:val="006A2525"/>
    <w:rsid w:val="006A3677"/>
    <w:rsid w:val="006A4284"/>
    <w:rsid w:val="006A4AD6"/>
    <w:rsid w:val="006A5F47"/>
    <w:rsid w:val="006A63B2"/>
    <w:rsid w:val="006B0DDA"/>
    <w:rsid w:val="006B11A8"/>
    <w:rsid w:val="006B17F4"/>
    <w:rsid w:val="006B1CAB"/>
    <w:rsid w:val="006B1E73"/>
    <w:rsid w:val="006B29DC"/>
    <w:rsid w:val="006B3912"/>
    <w:rsid w:val="006B71B5"/>
    <w:rsid w:val="006B7221"/>
    <w:rsid w:val="006C020E"/>
    <w:rsid w:val="006C04F7"/>
    <w:rsid w:val="006C2BEB"/>
    <w:rsid w:val="006D093D"/>
    <w:rsid w:val="006D0B2E"/>
    <w:rsid w:val="006D1597"/>
    <w:rsid w:val="006D17A1"/>
    <w:rsid w:val="006D29FB"/>
    <w:rsid w:val="006D34BC"/>
    <w:rsid w:val="006D35E2"/>
    <w:rsid w:val="006D50A4"/>
    <w:rsid w:val="006D56EC"/>
    <w:rsid w:val="006E0CFF"/>
    <w:rsid w:val="006E27A0"/>
    <w:rsid w:val="006E2A41"/>
    <w:rsid w:val="006E53A7"/>
    <w:rsid w:val="006F0808"/>
    <w:rsid w:val="006F235E"/>
    <w:rsid w:val="006F284A"/>
    <w:rsid w:val="006F474E"/>
    <w:rsid w:val="006F5C0B"/>
    <w:rsid w:val="00700193"/>
    <w:rsid w:val="00700FC0"/>
    <w:rsid w:val="00703EF0"/>
    <w:rsid w:val="00703FDA"/>
    <w:rsid w:val="00704C00"/>
    <w:rsid w:val="007054BF"/>
    <w:rsid w:val="007109E5"/>
    <w:rsid w:val="00717839"/>
    <w:rsid w:val="0072320A"/>
    <w:rsid w:val="00724B8E"/>
    <w:rsid w:val="00725376"/>
    <w:rsid w:val="00725696"/>
    <w:rsid w:val="007262B1"/>
    <w:rsid w:val="00730E4C"/>
    <w:rsid w:val="00731029"/>
    <w:rsid w:val="00731484"/>
    <w:rsid w:val="007319EA"/>
    <w:rsid w:val="00732332"/>
    <w:rsid w:val="00734742"/>
    <w:rsid w:val="00735E17"/>
    <w:rsid w:val="0073720E"/>
    <w:rsid w:val="0074020C"/>
    <w:rsid w:val="007421E4"/>
    <w:rsid w:val="00742AEA"/>
    <w:rsid w:val="00742E09"/>
    <w:rsid w:val="007430DD"/>
    <w:rsid w:val="00744C50"/>
    <w:rsid w:val="00751086"/>
    <w:rsid w:val="00751712"/>
    <w:rsid w:val="007519EC"/>
    <w:rsid w:val="00752114"/>
    <w:rsid w:val="007522A0"/>
    <w:rsid w:val="00752654"/>
    <w:rsid w:val="007544BF"/>
    <w:rsid w:val="0075538C"/>
    <w:rsid w:val="00755CF7"/>
    <w:rsid w:val="00756D94"/>
    <w:rsid w:val="007612F3"/>
    <w:rsid w:val="00762448"/>
    <w:rsid w:val="00762BE9"/>
    <w:rsid w:val="00764CAA"/>
    <w:rsid w:val="00767419"/>
    <w:rsid w:val="007677E0"/>
    <w:rsid w:val="00767F3A"/>
    <w:rsid w:val="0077162D"/>
    <w:rsid w:val="00771B14"/>
    <w:rsid w:val="00771BC2"/>
    <w:rsid w:val="007732BD"/>
    <w:rsid w:val="00773AC2"/>
    <w:rsid w:val="0077440F"/>
    <w:rsid w:val="00774CCB"/>
    <w:rsid w:val="00774EC8"/>
    <w:rsid w:val="007772A7"/>
    <w:rsid w:val="00780965"/>
    <w:rsid w:val="00783C78"/>
    <w:rsid w:val="00783D18"/>
    <w:rsid w:val="00784098"/>
    <w:rsid w:val="0078498F"/>
    <w:rsid w:val="00785411"/>
    <w:rsid w:val="007878EF"/>
    <w:rsid w:val="00790ED1"/>
    <w:rsid w:val="00794812"/>
    <w:rsid w:val="0079482C"/>
    <w:rsid w:val="00794D01"/>
    <w:rsid w:val="0079592B"/>
    <w:rsid w:val="00797945"/>
    <w:rsid w:val="00797F70"/>
    <w:rsid w:val="007A173D"/>
    <w:rsid w:val="007A54E2"/>
    <w:rsid w:val="007A73F2"/>
    <w:rsid w:val="007B11F3"/>
    <w:rsid w:val="007B1D6A"/>
    <w:rsid w:val="007B3816"/>
    <w:rsid w:val="007B40EB"/>
    <w:rsid w:val="007B540F"/>
    <w:rsid w:val="007B56E8"/>
    <w:rsid w:val="007B604B"/>
    <w:rsid w:val="007B7D82"/>
    <w:rsid w:val="007C2A38"/>
    <w:rsid w:val="007C2BC1"/>
    <w:rsid w:val="007C2D45"/>
    <w:rsid w:val="007C3317"/>
    <w:rsid w:val="007C3BDA"/>
    <w:rsid w:val="007C5839"/>
    <w:rsid w:val="007C64ED"/>
    <w:rsid w:val="007C7473"/>
    <w:rsid w:val="007D299D"/>
    <w:rsid w:val="007D3B13"/>
    <w:rsid w:val="007D4842"/>
    <w:rsid w:val="007D4F06"/>
    <w:rsid w:val="007D654C"/>
    <w:rsid w:val="007E0B72"/>
    <w:rsid w:val="007E30AB"/>
    <w:rsid w:val="007E5A2D"/>
    <w:rsid w:val="007E61F3"/>
    <w:rsid w:val="007E6D6E"/>
    <w:rsid w:val="007E78E7"/>
    <w:rsid w:val="007F03BC"/>
    <w:rsid w:val="007F1CFD"/>
    <w:rsid w:val="007F3103"/>
    <w:rsid w:val="007F3F51"/>
    <w:rsid w:val="007F4931"/>
    <w:rsid w:val="007F5E5D"/>
    <w:rsid w:val="007F6C56"/>
    <w:rsid w:val="007F7F14"/>
    <w:rsid w:val="008012E6"/>
    <w:rsid w:val="00801C4A"/>
    <w:rsid w:val="00802DE1"/>
    <w:rsid w:val="00804428"/>
    <w:rsid w:val="00804576"/>
    <w:rsid w:val="008048BD"/>
    <w:rsid w:val="0080568C"/>
    <w:rsid w:val="008068CA"/>
    <w:rsid w:val="008104CC"/>
    <w:rsid w:val="008110D4"/>
    <w:rsid w:val="00813592"/>
    <w:rsid w:val="00821B7A"/>
    <w:rsid w:val="008227BB"/>
    <w:rsid w:val="0082296A"/>
    <w:rsid w:val="00830071"/>
    <w:rsid w:val="00830FAA"/>
    <w:rsid w:val="0083111E"/>
    <w:rsid w:val="008348F4"/>
    <w:rsid w:val="00836F52"/>
    <w:rsid w:val="00837739"/>
    <w:rsid w:val="0084288F"/>
    <w:rsid w:val="008440CA"/>
    <w:rsid w:val="0084645D"/>
    <w:rsid w:val="00847BF0"/>
    <w:rsid w:val="00847ECE"/>
    <w:rsid w:val="008505CA"/>
    <w:rsid w:val="00850633"/>
    <w:rsid w:val="00851664"/>
    <w:rsid w:val="0085233C"/>
    <w:rsid w:val="00853DB4"/>
    <w:rsid w:val="00854F88"/>
    <w:rsid w:val="00855542"/>
    <w:rsid w:val="00856EAA"/>
    <w:rsid w:val="00857DE6"/>
    <w:rsid w:val="00860AF8"/>
    <w:rsid w:val="00860F25"/>
    <w:rsid w:val="0086687E"/>
    <w:rsid w:val="0087215D"/>
    <w:rsid w:val="00876D52"/>
    <w:rsid w:val="0087766A"/>
    <w:rsid w:val="00883F1D"/>
    <w:rsid w:val="008854AF"/>
    <w:rsid w:val="00885953"/>
    <w:rsid w:val="008861D7"/>
    <w:rsid w:val="00887A00"/>
    <w:rsid w:val="00892113"/>
    <w:rsid w:val="0089515E"/>
    <w:rsid w:val="008958B0"/>
    <w:rsid w:val="008A0B2E"/>
    <w:rsid w:val="008A607C"/>
    <w:rsid w:val="008A668F"/>
    <w:rsid w:val="008A7D53"/>
    <w:rsid w:val="008B21C1"/>
    <w:rsid w:val="008B3906"/>
    <w:rsid w:val="008B3BE2"/>
    <w:rsid w:val="008B3D32"/>
    <w:rsid w:val="008B55E6"/>
    <w:rsid w:val="008B6330"/>
    <w:rsid w:val="008C0FC9"/>
    <w:rsid w:val="008C0FF4"/>
    <w:rsid w:val="008C1700"/>
    <w:rsid w:val="008C2272"/>
    <w:rsid w:val="008C3983"/>
    <w:rsid w:val="008C39FC"/>
    <w:rsid w:val="008C3B4E"/>
    <w:rsid w:val="008C5BF4"/>
    <w:rsid w:val="008C5EA8"/>
    <w:rsid w:val="008C73DD"/>
    <w:rsid w:val="008D00C3"/>
    <w:rsid w:val="008D0BFE"/>
    <w:rsid w:val="008D18A5"/>
    <w:rsid w:val="008D409F"/>
    <w:rsid w:val="008D44F3"/>
    <w:rsid w:val="008D461B"/>
    <w:rsid w:val="008D4BDF"/>
    <w:rsid w:val="008D5E51"/>
    <w:rsid w:val="008E0E98"/>
    <w:rsid w:val="008E22AE"/>
    <w:rsid w:val="008E6E77"/>
    <w:rsid w:val="008F2BFE"/>
    <w:rsid w:val="008F50EB"/>
    <w:rsid w:val="008F526A"/>
    <w:rsid w:val="009008D5"/>
    <w:rsid w:val="00902157"/>
    <w:rsid w:val="00903380"/>
    <w:rsid w:val="00912F09"/>
    <w:rsid w:val="00913274"/>
    <w:rsid w:val="009136E3"/>
    <w:rsid w:val="009141C0"/>
    <w:rsid w:val="00914C2B"/>
    <w:rsid w:val="0091638D"/>
    <w:rsid w:val="00916DD1"/>
    <w:rsid w:val="00920A6B"/>
    <w:rsid w:val="00920B46"/>
    <w:rsid w:val="00920CCC"/>
    <w:rsid w:val="009210FE"/>
    <w:rsid w:val="009215EF"/>
    <w:rsid w:val="00921774"/>
    <w:rsid w:val="00922387"/>
    <w:rsid w:val="009236F5"/>
    <w:rsid w:val="00924D3A"/>
    <w:rsid w:val="00927095"/>
    <w:rsid w:val="00930AE1"/>
    <w:rsid w:val="00932050"/>
    <w:rsid w:val="00932511"/>
    <w:rsid w:val="009352E2"/>
    <w:rsid w:val="00935317"/>
    <w:rsid w:val="00935693"/>
    <w:rsid w:val="0093584C"/>
    <w:rsid w:val="00935A4D"/>
    <w:rsid w:val="00935AA6"/>
    <w:rsid w:val="00935ABB"/>
    <w:rsid w:val="00935E55"/>
    <w:rsid w:val="00936637"/>
    <w:rsid w:val="00936A42"/>
    <w:rsid w:val="00936FEA"/>
    <w:rsid w:val="00937E7B"/>
    <w:rsid w:val="009427F5"/>
    <w:rsid w:val="00946216"/>
    <w:rsid w:val="009515A5"/>
    <w:rsid w:val="00954104"/>
    <w:rsid w:val="0095593F"/>
    <w:rsid w:val="00960AA0"/>
    <w:rsid w:val="009671DA"/>
    <w:rsid w:val="00971404"/>
    <w:rsid w:val="009802DA"/>
    <w:rsid w:val="00981929"/>
    <w:rsid w:val="0098198E"/>
    <w:rsid w:val="009867E2"/>
    <w:rsid w:val="00990911"/>
    <w:rsid w:val="00992188"/>
    <w:rsid w:val="00995748"/>
    <w:rsid w:val="009962B1"/>
    <w:rsid w:val="0099743A"/>
    <w:rsid w:val="00997B26"/>
    <w:rsid w:val="009A19A6"/>
    <w:rsid w:val="009A4E69"/>
    <w:rsid w:val="009A4F54"/>
    <w:rsid w:val="009A51CC"/>
    <w:rsid w:val="009A59DA"/>
    <w:rsid w:val="009B0505"/>
    <w:rsid w:val="009B07A8"/>
    <w:rsid w:val="009B2754"/>
    <w:rsid w:val="009B3833"/>
    <w:rsid w:val="009B5043"/>
    <w:rsid w:val="009B683E"/>
    <w:rsid w:val="009B6D01"/>
    <w:rsid w:val="009C0A33"/>
    <w:rsid w:val="009C1218"/>
    <w:rsid w:val="009C2AAC"/>
    <w:rsid w:val="009C3749"/>
    <w:rsid w:val="009C4360"/>
    <w:rsid w:val="009C50D5"/>
    <w:rsid w:val="009C537C"/>
    <w:rsid w:val="009C6010"/>
    <w:rsid w:val="009C64C6"/>
    <w:rsid w:val="009D3FF6"/>
    <w:rsid w:val="009D45E8"/>
    <w:rsid w:val="009D7E39"/>
    <w:rsid w:val="009E0DDD"/>
    <w:rsid w:val="009E5877"/>
    <w:rsid w:val="009F0884"/>
    <w:rsid w:val="009F14AC"/>
    <w:rsid w:val="009F17D4"/>
    <w:rsid w:val="009F2D4B"/>
    <w:rsid w:val="009F492E"/>
    <w:rsid w:val="009F588D"/>
    <w:rsid w:val="00A00F84"/>
    <w:rsid w:val="00A0161D"/>
    <w:rsid w:val="00A019C9"/>
    <w:rsid w:val="00A0200A"/>
    <w:rsid w:val="00A02090"/>
    <w:rsid w:val="00A03DAB"/>
    <w:rsid w:val="00A04C03"/>
    <w:rsid w:val="00A058E8"/>
    <w:rsid w:val="00A06518"/>
    <w:rsid w:val="00A068A1"/>
    <w:rsid w:val="00A12E88"/>
    <w:rsid w:val="00A1773A"/>
    <w:rsid w:val="00A1794C"/>
    <w:rsid w:val="00A17F74"/>
    <w:rsid w:val="00A20000"/>
    <w:rsid w:val="00A23D2A"/>
    <w:rsid w:val="00A23F54"/>
    <w:rsid w:val="00A25042"/>
    <w:rsid w:val="00A26151"/>
    <w:rsid w:val="00A26718"/>
    <w:rsid w:val="00A30BE1"/>
    <w:rsid w:val="00A314E9"/>
    <w:rsid w:val="00A316A0"/>
    <w:rsid w:val="00A32680"/>
    <w:rsid w:val="00A33F43"/>
    <w:rsid w:val="00A3416E"/>
    <w:rsid w:val="00A34658"/>
    <w:rsid w:val="00A34BA6"/>
    <w:rsid w:val="00A36CF9"/>
    <w:rsid w:val="00A4015C"/>
    <w:rsid w:val="00A4119C"/>
    <w:rsid w:val="00A43012"/>
    <w:rsid w:val="00A459F6"/>
    <w:rsid w:val="00A45BBD"/>
    <w:rsid w:val="00A46664"/>
    <w:rsid w:val="00A5045A"/>
    <w:rsid w:val="00A512E5"/>
    <w:rsid w:val="00A529F7"/>
    <w:rsid w:val="00A53316"/>
    <w:rsid w:val="00A55AC2"/>
    <w:rsid w:val="00A60177"/>
    <w:rsid w:val="00A62629"/>
    <w:rsid w:val="00A6589D"/>
    <w:rsid w:val="00A65ACD"/>
    <w:rsid w:val="00A65D44"/>
    <w:rsid w:val="00A67B1B"/>
    <w:rsid w:val="00A709D7"/>
    <w:rsid w:val="00A72E9D"/>
    <w:rsid w:val="00A7346E"/>
    <w:rsid w:val="00A7359E"/>
    <w:rsid w:val="00A743B1"/>
    <w:rsid w:val="00A748D5"/>
    <w:rsid w:val="00A74A8D"/>
    <w:rsid w:val="00A80034"/>
    <w:rsid w:val="00A81FF1"/>
    <w:rsid w:val="00A83CE2"/>
    <w:rsid w:val="00A852CA"/>
    <w:rsid w:val="00A85EA0"/>
    <w:rsid w:val="00A907D2"/>
    <w:rsid w:val="00A91964"/>
    <w:rsid w:val="00A975FE"/>
    <w:rsid w:val="00AA16EA"/>
    <w:rsid w:val="00AA24E2"/>
    <w:rsid w:val="00AA3187"/>
    <w:rsid w:val="00AA4D08"/>
    <w:rsid w:val="00AA4E64"/>
    <w:rsid w:val="00AA5219"/>
    <w:rsid w:val="00AA684E"/>
    <w:rsid w:val="00AA7F46"/>
    <w:rsid w:val="00AB2A22"/>
    <w:rsid w:val="00AB2AA5"/>
    <w:rsid w:val="00AB3D4E"/>
    <w:rsid w:val="00AB4F20"/>
    <w:rsid w:val="00AB5C59"/>
    <w:rsid w:val="00AB695E"/>
    <w:rsid w:val="00AC1640"/>
    <w:rsid w:val="00AC5C18"/>
    <w:rsid w:val="00AC6030"/>
    <w:rsid w:val="00AD02EB"/>
    <w:rsid w:val="00AD2E6A"/>
    <w:rsid w:val="00AD32E6"/>
    <w:rsid w:val="00AD5E6F"/>
    <w:rsid w:val="00AE0103"/>
    <w:rsid w:val="00AE18B3"/>
    <w:rsid w:val="00AE2894"/>
    <w:rsid w:val="00AE3CDB"/>
    <w:rsid w:val="00AE43D2"/>
    <w:rsid w:val="00AE4A9F"/>
    <w:rsid w:val="00AE557C"/>
    <w:rsid w:val="00AE5AD4"/>
    <w:rsid w:val="00AE5BF1"/>
    <w:rsid w:val="00AF1934"/>
    <w:rsid w:val="00AF316F"/>
    <w:rsid w:val="00AF5D5D"/>
    <w:rsid w:val="00AF6722"/>
    <w:rsid w:val="00AF701D"/>
    <w:rsid w:val="00B01102"/>
    <w:rsid w:val="00B012B4"/>
    <w:rsid w:val="00B0195D"/>
    <w:rsid w:val="00B01AC9"/>
    <w:rsid w:val="00B01EC0"/>
    <w:rsid w:val="00B032B4"/>
    <w:rsid w:val="00B0390D"/>
    <w:rsid w:val="00B05691"/>
    <w:rsid w:val="00B0625A"/>
    <w:rsid w:val="00B069B2"/>
    <w:rsid w:val="00B06E57"/>
    <w:rsid w:val="00B07FAF"/>
    <w:rsid w:val="00B10DF6"/>
    <w:rsid w:val="00B1136A"/>
    <w:rsid w:val="00B117DB"/>
    <w:rsid w:val="00B12642"/>
    <w:rsid w:val="00B12F64"/>
    <w:rsid w:val="00B14618"/>
    <w:rsid w:val="00B15DAA"/>
    <w:rsid w:val="00B20EBD"/>
    <w:rsid w:val="00B21C2F"/>
    <w:rsid w:val="00B23F88"/>
    <w:rsid w:val="00B24C38"/>
    <w:rsid w:val="00B26362"/>
    <w:rsid w:val="00B26B49"/>
    <w:rsid w:val="00B3132B"/>
    <w:rsid w:val="00B31B6B"/>
    <w:rsid w:val="00B31EF0"/>
    <w:rsid w:val="00B34DAD"/>
    <w:rsid w:val="00B350EA"/>
    <w:rsid w:val="00B41589"/>
    <w:rsid w:val="00B419A5"/>
    <w:rsid w:val="00B42BDD"/>
    <w:rsid w:val="00B43410"/>
    <w:rsid w:val="00B436CD"/>
    <w:rsid w:val="00B43D0B"/>
    <w:rsid w:val="00B45069"/>
    <w:rsid w:val="00B45D7E"/>
    <w:rsid w:val="00B46084"/>
    <w:rsid w:val="00B46234"/>
    <w:rsid w:val="00B46E7E"/>
    <w:rsid w:val="00B471C2"/>
    <w:rsid w:val="00B474D1"/>
    <w:rsid w:val="00B47C4C"/>
    <w:rsid w:val="00B47F8B"/>
    <w:rsid w:val="00B542F3"/>
    <w:rsid w:val="00B6089E"/>
    <w:rsid w:val="00B60F41"/>
    <w:rsid w:val="00B6283E"/>
    <w:rsid w:val="00B63B0B"/>
    <w:rsid w:val="00B661CB"/>
    <w:rsid w:val="00B67320"/>
    <w:rsid w:val="00B725E0"/>
    <w:rsid w:val="00B776EC"/>
    <w:rsid w:val="00B80AF9"/>
    <w:rsid w:val="00B83BDF"/>
    <w:rsid w:val="00B904D8"/>
    <w:rsid w:val="00B90EF0"/>
    <w:rsid w:val="00B91587"/>
    <w:rsid w:val="00B91CFB"/>
    <w:rsid w:val="00B91D9B"/>
    <w:rsid w:val="00B91E1C"/>
    <w:rsid w:val="00B923AA"/>
    <w:rsid w:val="00B92D4A"/>
    <w:rsid w:val="00B96FE4"/>
    <w:rsid w:val="00B96FEB"/>
    <w:rsid w:val="00B97A89"/>
    <w:rsid w:val="00BA026C"/>
    <w:rsid w:val="00BA0348"/>
    <w:rsid w:val="00BA2792"/>
    <w:rsid w:val="00BB0EBC"/>
    <w:rsid w:val="00BB14BB"/>
    <w:rsid w:val="00BB2F22"/>
    <w:rsid w:val="00BB49FA"/>
    <w:rsid w:val="00BB5792"/>
    <w:rsid w:val="00BB679E"/>
    <w:rsid w:val="00BB6F38"/>
    <w:rsid w:val="00BC0594"/>
    <w:rsid w:val="00BC07F1"/>
    <w:rsid w:val="00BC6CF6"/>
    <w:rsid w:val="00BC7A99"/>
    <w:rsid w:val="00BD05CD"/>
    <w:rsid w:val="00BD1526"/>
    <w:rsid w:val="00BD3A91"/>
    <w:rsid w:val="00BD52C2"/>
    <w:rsid w:val="00BD650E"/>
    <w:rsid w:val="00BD6A59"/>
    <w:rsid w:val="00BE7988"/>
    <w:rsid w:val="00BF1A85"/>
    <w:rsid w:val="00BF1DBF"/>
    <w:rsid w:val="00BF2040"/>
    <w:rsid w:val="00BF329C"/>
    <w:rsid w:val="00BF3EAA"/>
    <w:rsid w:val="00BF6D59"/>
    <w:rsid w:val="00C02432"/>
    <w:rsid w:val="00C024D2"/>
    <w:rsid w:val="00C05D89"/>
    <w:rsid w:val="00C07B4F"/>
    <w:rsid w:val="00C07BEB"/>
    <w:rsid w:val="00C103F5"/>
    <w:rsid w:val="00C12458"/>
    <w:rsid w:val="00C12C05"/>
    <w:rsid w:val="00C130EF"/>
    <w:rsid w:val="00C13743"/>
    <w:rsid w:val="00C153FC"/>
    <w:rsid w:val="00C15898"/>
    <w:rsid w:val="00C22178"/>
    <w:rsid w:val="00C22ABA"/>
    <w:rsid w:val="00C241F8"/>
    <w:rsid w:val="00C24A9D"/>
    <w:rsid w:val="00C26753"/>
    <w:rsid w:val="00C26C01"/>
    <w:rsid w:val="00C2705E"/>
    <w:rsid w:val="00C2734F"/>
    <w:rsid w:val="00C3083E"/>
    <w:rsid w:val="00C3187A"/>
    <w:rsid w:val="00C34BBE"/>
    <w:rsid w:val="00C35575"/>
    <w:rsid w:val="00C36807"/>
    <w:rsid w:val="00C40662"/>
    <w:rsid w:val="00C412A1"/>
    <w:rsid w:val="00C44DC3"/>
    <w:rsid w:val="00C45273"/>
    <w:rsid w:val="00C46C1A"/>
    <w:rsid w:val="00C47949"/>
    <w:rsid w:val="00C51050"/>
    <w:rsid w:val="00C52745"/>
    <w:rsid w:val="00C52E5F"/>
    <w:rsid w:val="00C552D8"/>
    <w:rsid w:val="00C56507"/>
    <w:rsid w:val="00C57086"/>
    <w:rsid w:val="00C575AB"/>
    <w:rsid w:val="00C601E7"/>
    <w:rsid w:val="00C6038F"/>
    <w:rsid w:val="00C60585"/>
    <w:rsid w:val="00C63A9C"/>
    <w:rsid w:val="00C658CF"/>
    <w:rsid w:val="00C6727A"/>
    <w:rsid w:val="00C706C0"/>
    <w:rsid w:val="00C7104B"/>
    <w:rsid w:val="00C71776"/>
    <w:rsid w:val="00C720E5"/>
    <w:rsid w:val="00C74539"/>
    <w:rsid w:val="00C763D9"/>
    <w:rsid w:val="00C766AA"/>
    <w:rsid w:val="00C7680E"/>
    <w:rsid w:val="00C77A76"/>
    <w:rsid w:val="00C81C3F"/>
    <w:rsid w:val="00C82909"/>
    <w:rsid w:val="00C845F1"/>
    <w:rsid w:val="00C84D08"/>
    <w:rsid w:val="00C85A56"/>
    <w:rsid w:val="00C8607B"/>
    <w:rsid w:val="00C8685A"/>
    <w:rsid w:val="00C873F0"/>
    <w:rsid w:val="00C8791B"/>
    <w:rsid w:val="00C91663"/>
    <w:rsid w:val="00C91A3E"/>
    <w:rsid w:val="00C94AFE"/>
    <w:rsid w:val="00C96BAC"/>
    <w:rsid w:val="00CA1A23"/>
    <w:rsid w:val="00CA3C0E"/>
    <w:rsid w:val="00CA6E83"/>
    <w:rsid w:val="00CA74FA"/>
    <w:rsid w:val="00CB0433"/>
    <w:rsid w:val="00CB1B6C"/>
    <w:rsid w:val="00CB5A89"/>
    <w:rsid w:val="00CB76FE"/>
    <w:rsid w:val="00CC2C24"/>
    <w:rsid w:val="00CC33C2"/>
    <w:rsid w:val="00CC34D5"/>
    <w:rsid w:val="00CC58D2"/>
    <w:rsid w:val="00CC7E3E"/>
    <w:rsid w:val="00CD209A"/>
    <w:rsid w:val="00CD20AC"/>
    <w:rsid w:val="00CD3F95"/>
    <w:rsid w:val="00CD4220"/>
    <w:rsid w:val="00CD44E9"/>
    <w:rsid w:val="00CD7E6C"/>
    <w:rsid w:val="00CE0ADE"/>
    <w:rsid w:val="00CE0E58"/>
    <w:rsid w:val="00CE1578"/>
    <w:rsid w:val="00CE1893"/>
    <w:rsid w:val="00CE3F39"/>
    <w:rsid w:val="00CE5104"/>
    <w:rsid w:val="00CE685E"/>
    <w:rsid w:val="00CE6CDB"/>
    <w:rsid w:val="00CE6D47"/>
    <w:rsid w:val="00CF0C41"/>
    <w:rsid w:val="00CF160C"/>
    <w:rsid w:val="00CF22E9"/>
    <w:rsid w:val="00CF46EE"/>
    <w:rsid w:val="00CF5EBE"/>
    <w:rsid w:val="00CF6484"/>
    <w:rsid w:val="00CF7AA7"/>
    <w:rsid w:val="00D031D8"/>
    <w:rsid w:val="00D032DD"/>
    <w:rsid w:val="00D03E6F"/>
    <w:rsid w:val="00D04254"/>
    <w:rsid w:val="00D10869"/>
    <w:rsid w:val="00D16C1A"/>
    <w:rsid w:val="00D210EA"/>
    <w:rsid w:val="00D23A2E"/>
    <w:rsid w:val="00D23B0F"/>
    <w:rsid w:val="00D23D6E"/>
    <w:rsid w:val="00D26B3A"/>
    <w:rsid w:val="00D27975"/>
    <w:rsid w:val="00D30A09"/>
    <w:rsid w:val="00D3153A"/>
    <w:rsid w:val="00D32E15"/>
    <w:rsid w:val="00D33975"/>
    <w:rsid w:val="00D33BA9"/>
    <w:rsid w:val="00D35469"/>
    <w:rsid w:val="00D3601B"/>
    <w:rsid w:val="00D36810"/>
    <w:rsid w:val="00D36CCF"/>
    <w:rsid w:val="00D374F8"/>
    <w:rsid w:val="00D40DBA"/>
    <w:rsid w:val="00D412B8"/>
    <w:rsid w:val="00D4156D"/>
    <w:rsid w:val="00D42289"/>
    <w:rsid w:val="00D431CC"/>
    <w:rsid w:val="00D44A72"/>
    <w:rsid w:val="00D470F9"/>
    <w:rsid w:val="00D50499"/>
    <w:rsid w:val="00D51A66"/>
    <w:rsid w:val="00D51D03"/>
    <w:rsid w:val="00D54A28"/>
    <w:rsid w:val="00D55F5A"/>
    <w:rsid w:val="00D5729A"/>
    <w:rsid w:val="00D57565"/>
    <w:rsid w:val="00D60AD4"/>
    <w:rsid w:val="00D6189D"/>
    <w:rsid w:val="00D62B57"/>
    <w:rsid w:val="00D64BBE"/>
    <w:rsid w:val="00D64DA5"/>
    <w:rsid w:val="00D652BD"/>
    <w:rsid w:val="00D67136"/>
    <w:rsid w:val="00D671FB"/>
    <w:rsid w:val="00D704CB"/>
    <w:rsid w:val="00D70C4B"/>
    <w:rsid w:val="00D7173B"/>
    <w:rsid w:val="00D72677"/>
    <w:rsid w:val="00D72FE4"/>
    <w:rsid w:val="00D73B01"/>
    <w:rsid w:val="00D752F2"/>
    <w:rsid w:val="00D76A83"/>
    <w:rsid w:val="00D773CE"/>
    <w:rsid w:val="00D80DE4"/>
    <w:rsid w:val="00D8556C"/>
    <w:rsid w:val="00D8644D"/>
    <w:rsid w:val="00D86DA9"/>
    <w:rsid w:val="00D87393"/>
    <w:rsid w:val="00D87C01"/>
    <w:rsid w:val="00D87D69"/>
    <w:rsid w:val="00D919B9"/>
    <w:rsid w:val="00D92C9B"/>
    <w:rsid w:val="00D9352E"/>
    <w:rsid w:val="00D9406B"/>
    <w:rsid w:val="00D94118"/>
    <w:rsid w:val="00D959F7"/>
    <w:rsid w:val="00D9791B"/>
    <w:rsid w:val="00DA0318"/>
    <w:rsid w:val="00DA0480"/>
    <w:rsid w:val="00DA3B30"/>
    <w:rsid w:val="00DA3E26"/>
    <w:rsid w:val="00DA587C"/>
    <w:rsid w:val="00DA58CB"/>
    <w:rsid w:val="00DA5CD2"/>
    <w:rsid w:val="00DA6950"/>
    <w:rsid w:val="00DA77EA"/>
    <w:rsid w:val="00DA7CAF"/>
    <w:rsid w:val="00DB089A"/>
    <w:rsid w:val="00DB319D"/>
    <w:rsid w:val="00DB33B7"/>
    <w:rsid w:val="00DB3925"/>
    <w:rsid w:val="00DB4354"/>
    <w:rsid w:val="00DB5F95"/>
    <w:rsid w:val="00DB6721"/>
    <w:rsid w:val="00DB7615"/>
    <w:rsid w:val="00DB794E"/>
    <w:rsid w:val="00DC0406"/>
    <w:rsid w:val="00DC0F38"/>
    <w:rsid w:val="00DC1783"/>
    <w:rsid w:val="00DC348C"/>
    <w:rsid w:val="00DC50BC"/>
    <w:rsid w:val="00DC541C"/>
    <w:rsid w:val="00DD0F93"/>
    <w:rsid w:val="00DD1F31"/>
    <w:rsid w:val="00DD2822"/>
    <w:rsid w:val="00DD4AC0"/>
    <w:rsid w:val="00DD55B9"/>
    <w:rsid w:val="00DD5E9D"/>
    <w:rsid w:val="00DE1F92"/>
    <w:rsid w:val="00DE26B1"/>
    <w:rsid w:val="00DE379A"/>
    <w:rsid w:val="00DE4B89"/>
    <w:rsid w:val="00DE5612"/>
    <w:rsid w:val="00DE72CD"/>
    <w:rsid w:val="00DF0751"/>
    <w:rsid w:val="00DF2464"/>
    <w:rsid w:val="00DF586E"/>
    <w:rsid w:val="00DF5D94"/>
    <w:rsid w:val="00DF60FA"/>
    <w:rsid w:val="00DF6298"/>
    <w:rsid w:val="00E025B1"/>
    <w:rsid w:val="00E02C1D"/>
    <w:rsid w:val="00E04F93"/>
    <w:rsid w:val="00E05E44"/>
    <w:rsid w:val="00E06246"/>
    <w:rsid w:val="00E0670B"/>
    <w:rsid w:val="00E1049A"/>
    <w:rsid w:val="00E105CC"/>
    <w:rsid w:val="00E10F72"/>
    <w:rsid w:val="00E11279"/>
    <w:rsid w:val="00E12561"/>
    <w:rsid w:val="00E14372"/>
    <w:rsid w:val="00E20B6B"/>
    <w:rsid w:val="00E21C99"/>
    <w:rsid w:val="00E22DFA"/>
    <w:rsid w:val="00E27327"/>
    <w:rsid w:val="00E275D1"/>
    <w:rsid w:val="00E27C9B"/>
    <w:rsid w:val="00E356A7"/>
    <w:rsid w:val="00E3661A"/>
    <w:rsid w:val="00E40042"/>
    <w:rsid w:val="00E420A3"/>
    <w:rsid w:val="00E427A8"/>
    <w:rsid w:val="00E47797"/>
    <w:rsid w:val="00E50FBA"/>
    <w:rsid w:val="00E51DAE"/>
    <w:rsid w:val="00E562E0"/>
    <w:rsid w:val="00E569E7"/>
    <w:rsid w:val="00E651AF"/>
    <w:rsid w:val="00E672ED"/>
    <w:rsid w:val="00E674A6"/>
    <w:rsid w:val="00E70E5F"/>
    <w:rsid w:val="00E72459"/>
    <w:rsid w:val="00E72880"/>
    <w:rsid w:val="00E738CE"/>
    <w:rsid w:val="00E7470C"/>
    <w:rsid w:val="00E80027"/>
    <w:rsid w:val="00E80CF0"/>
    <w:rsid w:val="00E815E1"/>
    <w:rsid w:val="00E82574"/>
    <w:rsid w:val="00E83D10"/>
    <w:rsid w:val="00E84014"/>
    <w:rsid w:val="00E85024"/>
    <w:rsid w:val="00E85C08"/>
    <w:rsid w:val="00E86100"/>
    <w:rsid w:val="00E87BCB"/>
    <w:rsid w:val="00E87DC8"/>
    <w:rsid w:val="00E87F1D"/>
    <w:rsid w:val="00E94B5B"/>
    <w:rsid w:val="00E97CFE"/>
    <w:rsid w:val="00EA0479"/>
    <w:rsid w:val="00EA0FA3"/>
    <w:rsid w:val="00EA1227"/>
    <w:rsid w:val="00EA243E"/>
    <w:rsid w:val="00EA4CC6"/>
    <w:rsid w:val="00EA4D6F"/>
    <w:rsid w:val="00EA54E7"/>
    <w:rsid w:val="00EA5940"/>
    <w:rsid w:val="00EA5DF7"/>
    <w:rsid w:val="00EA6241"/>
    <w:rsid w:val="00EA7F25"/>
    <w:rsid w:val="00EB0F37"/>
    <w:rsid w:val="00EB152C"/>
    <w:rsid w:val="00EB16CA"/>
    <w:rsid w:val="00EB1896"/>
    <w:rsid w:val="00EB18B6"/>
    <w:rsid w:val="00EB26F7"/>
    <w:rsid w:val="00EB2A2E"/>
    <w:rsid w:val="00EB36F1"/>
    <w:rsid w:val="00EB6A62"/>
    <w:rsid w:val="00EB7457"/>
    <w:rsid w:val="00EB779F"/>
    <w:rsid w:val="00EB7A24"/>
    <w:rsid w:val="00EC05D8"/>
    <w:rsid w:val="00EC0EAF"/>
    <w:rsid w:val="00EC1C52"/>
    <w:rsid w:val="00EC344A"/>
    <w:rsid w:val="00EC395C"/>
    <w:rsid w:val="00EC4863"/>
    <w:rsid w:val="00EC59E7"/>
    <w:rsid w:val="00EC7164"/>
    <w:rsid w:val="00EC7483"/>
    <w:rsid w:val="00ED007F"/>
    <w:rsid w:val="00ED2E9B"/>
    <w:rsid w:val="00ED34CB"/>
    <w:rsid w:val="00ED4663"/>
    <w:rsid w:val="00EE19FE"/>
    <w:rsid w:val="00EE25C9"/>
    <w:rsid w:val="00EE2986"/>
    <w:rsid w:val="00EE3EDC"/>
    <w:rsid w:val="00EE4980"/>
    <w:rsid w:val="00EE64E9"/>
    <w:rsid w:val="00EF0ACC"/>
    <w:rsid w:val="00EF0B80"/>
    <w:rsid w:val="00EF1885"/>
    <w:rsid w:val="00EF43D9"/>
    <w:rsid w:val="00EF44DE"/>
    <w:rsid w:val="00EF6A86"/>
    <w:rsid w:val="00EF732F"/>
    <w:rsid w:val="00F003C5"/>
    <w:rsid w:val="00F00780"/>
    <w:rsid w:val="00F013C7"/>
    <w:rsid w:val="00F01EE4"/>
    <w:rsid w:val="00F02E60"/>
    <w:rsid w:val="00F06557"/>
    <w:rsid w:val="00F065D2"/>
    <w:rsid w:val="00F100E6"/>
    <w:rsid w:val="00F125CF"/>
    <w:rsid w:val="00F14D42"/>
    <w:rsid w:val="00F16068"/>
    <w:rsid w:val="00F21596"/>
    <w:rsid w:val="00F220C4"/>
    <w:rsid w:val="00F25A2F"/>
    <w:rsid w:val="00F26869"/>
    <w:rsid w:val="00F26DB9"/>
    <w:rsid w:val="00F30694"/>
    <w:rsid w:val="00F30B91"/>
    <w:rsid w:val="00F3197F"/>
    <w:rsid w:val="00F32070"/>
    <w:rsid w:val="00F324D3"/>
    <w:rsid w:val="00F3446A"/>
    <w:rsid w:val="00F347BA"/>
    <w:rsid w:val="00F440DB"/>
    <w:rsid w:val="00F45B56"/>
    <w:rsid w:val="00F46F79"/>
    <w:rsid w:val="00F47B0A"/>
    <w:rsid w:val="00F51294"/>
    <w:rsid w:val="00F51D7E"/>
    <w:rsid w:val="00F5343A"/>
    <w:rsid w:val="00F5571A"/>
    <w:rsid w:val="00F5683B"/>
    <w:rsid w:val="00F573FA"/>
    <w:rsid w:val="00F621BF"/>
    <w:rsid w:val="00F622C5"/>
    <w:rsid w:val="00F63344"/>
    <w:rsid w:val="00F644D1"/>
    <w:rsid w:val="00F648A4"/>
    <w:rsid w:val="00F64D11"/>
    <w:rsid w:val="00F65F92"/>
    <w:rsid w:val="00F663B8"/>
    <w:rsid w:val="00F70812"/>
    <w:rsid w:val="00F750DF"/>
    <w:rsid w:val="00F752B0"/>
    <w:rsid w:val="00F752E7"/>
    <w:rsid w:val="00F77B58"/>
    <w:rsid w:val="00F77C76"/>
    <w:rsid w:val="00F800E0"/>
    <w:rsid w:val="00F824E5"/>
    <w:rsid w:val="00F82E18"/>
    <w:rsid w:val="00F836D7"/>
    <w:rsid w:val="00F838E9"/>
    <w:rsid w:val="00F846D3"/>
    <w:rsid w:val="00F84E38"/>
    <w:rsid w:val="00F862E4"/>
    <w:rsid w:val="00F86904"/>
    <w:rsid w:val="00F87C2E"/>
    <w:rsid w:val="00F90353"/>
    <w:rsid w:val="00F92221"/>
    <w:rsid w:val="00F94B73"/>
    <w:rsid w:val="00F94EDD"/>
    <w:rsid w:val="00F951FF"/>
    <w:rsid w:val="00F95896"/>
    <w:rsid w:val="00F963C6"/>
    <w:rsid w:val="00F96F67"/>
    <w:rsid w:val="00FA0FF8"/>
    <w:rsid w:val="00FA13F7"/>
    <w:rsid w:val="00FA2B99"/>
    <w:rsid w:val="00FA31FE"/>
    <w:rsid w:val="00FB1EDD"/>
    <w:rsid w:val="00FB2179"/>
    <w:rsid w:val="00FB28E5"/>
    <w:rsid w:val="00FB53C5"/>
    <w:rsid w:val="00FB59E2"/>
    <w:rsid w:val="00FB5CF2"/>
    <w:rsid w:val="00FB67E3"/>
    <w:rsid w:val="00FC03A3"/>
    <w:rsid w:val="00FC07CD"/>
    <w:rsid w:val="00FC12C8"/>
    <w:rsid w:val="00FC13DA"/>
    <w:rsid w:val="00FC277E"/>
    <w:rsid w:val="00FC6AC4"/>
    <w:rsid w:val="00FD10B3"/>
    <w:rsid w:val="00FD4841"/>
    <w:rsid w:val="00FD57D4"/>
    <w:rsid w:val="00FE130D"/>
    <w:rsid w:val="00FE19A0"/>
    <w:rsid w:val="00FE1E9F"/>
    <w:rsid w:val="00FE22E1"/>
    <w:rsid w:val="00FE2D24"/>
    <w:rsid w:val="00FE3203"/>
    <w:rsid w:val="00FE3C56"/>
    <w:rsid w:val="00FF5809"/>
    <w:rsid w:val="00FF66B8"/>
    <w:rsid w:val="00FF70BE"/>
    <w:rsid w:val="02634575"/>
    <w:rsid w:val="147403AD"/>
    <w:rsid w:val="2EDD6706"/>
    <w:rsid w:val="52CC79D7"/>
    <w:rsid w:val="6D862A0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26"/>
        <o:r id="V:Rule2" type="connector" idref="#_x0000_s102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100" w:afterLines="100" w:line="400" w:lineRule="atLeast"/>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6"/>
    <w:semiHidden/>
    <w:unhideWhenUsed/>
    <w:qFormat/>
    <w:uiPriority w:val="99"/>
    <w:pPr>
      <w:jc w:val="left"/>
    </w:pPr>
  </w:style>
  <w:style w:type="paragraph" w:styleId="3">
    <w:name w:val="Date"/>
    <w:basedOn w:val="1"/>
    <w:next w:val="1"/>
    <w:link w:val="20"/>
    <w:autoRedefine/>
    <w:semiHidden/>
    <w:unhideWhenUsed/>
    <w:qFormat/>
    <w:uiPriority w:val="99"/>
    <w:pPr>
      <w:ind w:left="100" w:leftChars="2500"/>
    </w:pPr>
  </w:style>
  <w:style w:type="paragraph" w:styleId="4">
    <w:name w:val="Body Text Indent 2"/>
    <w:basedOn w:val="1"/>
    <w:link w:val="15"/>
    <w:autoRedefine/>
    <w:qFormat/>
    <w:uiPriority w:val="0"/>
    <w:pPr>
      <w:spacing w:line="288" w:lineRule="auto"/>
      <w:ind w:firstLine="435"/>
    </w:pPr>
    <w:rPr>
      <w:rFonts w:ascii="Times New Roman" w:hAnsi="Times New Roman" w:eastAsia="宋体" w:cs="Times New Roman"/>
      <w:szCs w:val="21"/>
    </w:rPr>
  </w:style>
  <w:style w:type="paragraph" w:styleId="5">
    <w:name w:val="Balloon Text"/>
    <w:basedOn w:val="1"/>
    <w:link w:val="19"/>
    <w:autoRedefine/>
    <w:semiHidden/>
    <w:unhideWhenUsed/>
    <w:qFormat/>
    <w:uiPriority w:val="99"/>
    <w:rPr>
      <w:sz w:val="18"/>
      <w:szCs w:val="18"/>
    </w:rPr>
  </w:style>
  <w:style w:type="paragraph" w:styleId="6">
    <w:name w:val="footer"/>
    <w:basedOn w:val="1"/>
    <w:link w:val="18"/>
    <w:autoRedefine/>
    <w:semiHidden/>
    <w:unhideWhenUsed/>
    <w:qFormat/>
    <w:uiPriority w:val="99"/>
    <w:pPr>
      <w:tabs>
        <w:tab w:val="center" w:pos="4153"/>
        <w:tab w:val="right" w:pos="8306"/>
      </w:tabs>
      <w:snapToGrid w:val="0"/>
      <w:jc w:val="left"/>
    </w:pPr>
    <w:rPr>
      <w:sz w:val="18"/>
      <w:szCs w:val="18"/>
    </w:rPr>
  </w:style>
  <w:style w:type="paragraph" w:styleId="7">
    <w:name w:val="header"/>
    <w:basedOn w:val="1"/>
    <w:link w:val="17"/>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7"/>
    <w:semiHidden/>
    <w:unhideWhenUsed/>
    <w:uiPriority w:val="99"/>
    <w:rPr>
      <w:b/>
      <w:bCs/>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basedOn w:val="11"/>
    <w:autoRedefine/>
    <w:unhideWhenUsed/>
    <w:qFormat/>
    <w:uiPriority w:val="99"/>
    <w:rPr>
      <w:color w:val="0000FF" w:themeColor="hyperlink"/>
      <w:u w:val="single"/>
    </w:rPr>
  </w:style>
  <w:style w:type="character" w:styleId="13">
    <w:name w:val="annotation reference"/>
    <w:basedOn w:val="11"/>
    <w:autoRedefine/>
    <w:semiHidden/>
    <w:unhideWhenUsed/>
    <w:uiPriority w:val="99"/>
    <w:rPr>
      <w:sz w:val="21"/>
      <w:szCs w:val="21"/>
    </w:rPr>
  </w:style>
  <w:style w:type="paragraph" w:customStyle="1" w:styleId="14">
    <w:name w:val="列出段落1"/>
    <w:basedOn w:val="1"/>
    <w:autoRedefine/>
    <w:qFormat/>
    <w:uiPriority w:val="0"/>
    <w:pPr>
      <w:ind w:firstLine="420" w:firstLineChars="200"/>
    </w:pPr>
    <w:rPr>
      <w:rFonts w:ascii="Times New Roman" w:hAnsi="Times New Roman" w:eastAsia="宋体" w:cs="Times New Roman"/>
      <w:szCs w:val="21"/>
    </w:rPr>
  </w:style>
  <w:style w:type="character" w:customStyle="1" w:styleId="15">
    <w:name w:val="正文文本缩进 2 Char"/>
    <w:basedOn w:val="11"/>
    <w:link w:val="4"/>
    <w:autoRedefine/>
    <w:qFormat/>
    <w:uiPriority w:val="0"/>
    <w:rPr>
      <w:rFonts w:ascii="Times New Roman" w:hAnsi="Times New Roman" w:eastAsia="宋体" w:cs="Times New Roman"/>
      <w:szCs w:val="21"/>
    </w:rPr>
  </w:style>
  <w:style w:type="paragraph" w:styleId="16">
    <w:name w:val="List Paragraph"/>
    <w:basedOn w:val="1"/>
    <w:autoRedefine/>
    <w:qFormat/>
    <w:uiPriority w:val="34"/>
    <w:pPr>
      <w:ind w:firstLine="420" w:firstLineChars="200"/>
    </w:pPr>
  </w:style>
  <w:style w:type="character" w:customStyle="1" w:styleId="17">
    <w:name w:val="页眉 Char"/>
    <w:basedOn w:val="11"/>
    <w:link w:val="7"/>
    <w:autoRedefine/>
    <w:semiHidden/>
    <w:qFormat/>
    <w:uiPriority w:val="99"/>
    <w:rPr>
      <w:sz w:val="18"/>
      <w:szCs w:val="18"/>
    </w:rPr>
  </w:style>
  <w:style w:type="character" w:customStyle="1" w:styleId="18">
    <w:name w:val="页脚 Char"/>
    <w:basedOn w:val="11"/>
    <w:link w:val="6"/>
    <w:autoRedefine/>
    <w:semiHidden/>
    <w:qFormat/>
    <w:uiPriority w:val="99"/>
    <w:rPr>
      <w:sz w:val="18"/>
      <w:szCs w:val="18"/>
    </w:rPr>
  </w:style>
  <w:style w:type="character" w:customStyle="1" w:styleId="19">
    <w:name w:val="批注框文本 Char"/>
    <w:basedOn w:val="11"/>
    <w:link w:val="5"/>
    <w:autoRedefine/>
    <w:semiHidden/>
    <w:qFormat/>
    <w:uiPriority w:val="99"/>
    <w:rPr>
      <w:sz w:val="18"/>
      <w:szCs w:val="18"/>
    </w:rPr>
  </w:style>
  <w:style w:type="character" w:customStyle="1" w:styleId="20">
    <w:name w:val="日期 Char"/>
    <w:basedOn w:val="11"/>
    <w:link w:val="3"/>
    <w:autoRedefine/>
    <w:semiHidden/>
    <w:qFormat/>
    <w:uiPriority w:val="99"/>
  </w:style>
  <w:style w:type="paragraph" w:customStyle="1" w:styleId="21">
    <w:name w:val="附录标识"/>
    <w:basedOn w:val="1"/>
    <w:next w:val="1"/>
    <w:autoRedefine/>
    <w:qFormat/>
    <w:uiPriority w:val="0"/>
    <w:pPr>
      <w:keepNext/>
      <w:widowControl/>
      <w:shd w:val="clear" w:color="FFFFFF" w:fill="FFFFFF"/>
      <w:tabs>
        <w:tab w:val="left" w:pos="360"/>
        <w:tab w:val="left" w:pos="6405"/>
      </w:tabs>
      <w:spacing w:before="640" w:after="280"/>
      <w:jc w:val="center"/>
      <w:outlineLvl w:val="0"/>
    </w:pPr>
    <w:rPr>
      <w:rFonts w:ascii="黑体" w:hAnsi="Times New Roman" w:eastAsia="黑体" w:cs="Times New Roman"/>
      <w:kern w:val="0"/>
      <w:szCs w:val="20"/>
    </w:rPr>
  </w:style>
  <w:style w:type="paragraph" w:customStyle="1" w:styleId="22">
    <w:name w:val="Default"/>
    <w:uiPriority w:val="0"/>
    <w:pPr>
      <w:widowControl w:val="0"/>
      <w:autoSpaceDE w:val="0"/>
      <w:autoSpaceDN w:val="0"/>
      <w:adjustRightInd w:val="0"/>
      <w:spacing w:beforeLines="100" w:afterLines="100" w:line="400" w:lineRule="atLeast"/>
      <w:jc w:val="both"/>
    </w:pPr>
    <w:rPr>
      <w:rFonts w:ascii="宋体" w:eastAsia="宋体" w:cs="宋体" w:hAnsiTheme="minorHAnsi"/>
      <w:color w:val="000000"/>
      <w:sz w:val="24"/>
      <w:szCs w:val="24"/>
      <w:lang w:val="en-US" w:eastAsia="zh-CN" w:bidi="ar-SA"/>
    </w:rPr>
  </w:style>
  <w:style w:type="character" w:customStyle="1" w:styleId="23">
    <w:name w:val="段 Char"/>
    <w:basedOn w:val="11"/>
    <w:link w:val="24"/>
    <w:qFormat/>
    <w:uiPriority w:val="0"/>
    <w:rPr>
      <w:rFonts w:ascii="宋体"/>
    </w:rPr>
  </w:style>
  <w:style w:type="paragraph" w:customStyle="1" w:styleId="24">
    <w:name w:val="段"/>
    <w:link w:val="23"/>
    <w:qFormat/>
    <w:uiPriority w:val="0"/>
    <w:pPr>
      <w:tabs>
        <w:tab w:val="center" w:pos="4201"/>
        <w:tab w:val="right" w:leader="dot" w:pos="9298"/>
      </w:tabs>
      <w:autoSpaceDE w:val="0"/>
      <w:autoSpaceDN w:val="0"/>
      <w:spacing w:beforeLines="100" w:afterLines="100" w:line="400" w:lineRule="atLeast"/>
      <w:ind w:firstLine="420" w:firstLineChars="200"/>
      <w:jc w:val="both"/>
    </w:pPr>
    <w:rPr>
      <w:rFonts w:ascii="宋体" w:hAnsiTheme="minorHAnsi" w:eastAsiaTheme="minorEastAsia" w:cstheme="minorBidi"/>
      <w:kern w:val="2"/>
      <w:sz w:val="21"/>
      <w:szCs w:val="22"/>
      <w:lang w:val="en-US" w:eastAsia="zh-CN" w:bidi="ar-SA"/>
    </w:rPr>
  </w:style>
  <w:style w:type="paragraph" w:customStyle="1" w:styleId="25">
    <w:name w:val="二级条标题"/>
    <w:basedOn w:val="1"/>
    <w:next w:val="24"/>
    <w:autoRedefine/>
    <w:qFormat/>
    <w:uiPriority w:val="0"/>
    <w:pPr>
      <w:widowControl/>
      <w:spacing w:beforeLines="50" w:afterLines="50"/>
      <w:jc w:val="left"/>
      <w:outlineLvl w:val="3"/>
    </w:pPr>
    <w:rPr>
      <w:rFonts w:ascii="黑体" w:hAnsi="Times New Roman" w:eastAsia="黑体" w:cs="Times New Roman"/>
      <w:kern w:val="0"/>
      <w:szCs w:val="21"/>
    </w:rPr>
  </w:style>
  <w:style w:type="character" w:customStyle="1" w:styleId="26">
    <w:name w:val="批注文字 Char"/>
    <w:basedOn w:val="11"/>
    <w:link w:val="2"/>
    <w:autoRedefine/>
    <w:semiHidden/>
    <w:uiPriority w:val="99"/>
    <w:rPr>
      <w:rFonts w:asciiTheme="minorHAnsi" w:hAnsiTheme="minorHAnsi" w:eastAsiaTheme="minorEastAsia" w:cstheme="minorBidi"/>
      <w:kern w:val="2"/>
      <w:sz w:val="21"/>
      <w:szCs w:val="22"/>
    </w:rPr>
  </w:style>
  <w:style w:type="character" w:customStyle="1" w:styleId="27">
    <w:name w:val="批注主题 Char"/>
    <w:basedOn w:val="26"/>
    <w:link w:val="8"/>
    <w:semiHidden/>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6996F84-C903-4565-8686-BF7EA8D85D58}">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11</Pages>
  <Words>840</Words>
  <Characters>4788</Characters>
  <Lines>39</Lines>
  <Paragraphs>11</Paragraphs>
  <TotalTime>62</TotalTime>
  <ScaleCrop>false</ScaleCrop>
  <LinksUpToDate>false</LinksUpToDate>
  <CharactersWithSpaces>5617</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2020-11-26T02:38:00Z</dcterms:created>
  <dc:creator>dell</dc:creator>
  <cp:lastModifiedBy>宋晓</cp:lastModifiedBy>
  <cp:lastPrinted>2020-11-10T02:02:00Z</cp:lastPrinted>
  <dcterms:modified xsi:type="dcterms:W3CDTF">2024-01-30T08:17:01Z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C2E09062ECF14D02A076F02069814CF5_12</vt:lpwstr>
  </property>
</Properties>
</file>