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1DE079" w14:textId="77777777" w:rsidR="008F3CBE" w:rsidRDefault="008F3CBE">
      <w:pPr>
        <w:pStyle w:val="1"/>
        <w:spacing w:beforeLines="50" w:before="156" w:afterLines="50" w:after="156" w:line="400" w:lineRule="atLeast"/>
        <w:ind w:left="357" w:firstLineChars="0" w:firstLine="0"/>
        <w:contextualSpacing/>
        <w:jc w:val="distribute"/>
        <w:rPr>
          <w:rFonts w:eastAsia="黑体" w:hint="eastAsia"/>
          <w:color w:val="000000" w:themeColor="text1"/>
          <w:sz w:val="48"/>
          <w:szCs w:val="48"/>
        </w:rPr>
      </w:pPr>
    </w:p>
    <w:p w14:paraId="0B3961F2" w14:textId="77777777" w:rsidR="008F3CBE" w:rsidRDefault="00E06758">
      <w:pPr>
        <w:pStyle w:val="1"/>
        <w:spacing w:beforeLines="50" w:before="156" w:afterLines="50" w:after="156" w:line="400" w:lineRule="atLeast"/>
        <w:ind w:left="357" w:firstLineChars="0" w:firstLine="0"/>
        <w:contextualSpacing/>
        <w:jc w:val="distribute"/>
        <w:rPr>
          <w:rFonts w:eastAsia="黑体"/>
          <w:color w:val="000000" w:themeColor="text1"/>
          <w:sz w:val="48"/>
          <w:szCs w:val="48"/>
        </w:rPr>
      </w:pPr>
      <w:r>
        <w:rPr>
          <w:rFonts w:eastAsia="黑体"/>
          <w:color w:val="000000" w:themeColor="text1"/>
          <w:sz w:val="48"/>
          <w:szCs w:val="48"/>
        </w:rPr>
        <w:t>绿色食品生产操作规程</w:t>
      </w:r>
    </w:p>
    <w:p w14:paraId="336F2841" w14:textId="374FEA8F" w:rsidR="008F3CBE" w:rsidRDefault="005B7D58">
      <w:pPr>
        <w:pStyle w:val="1"/>
        <w:spacing w:beforeLines="50" w:before="156" w:afterLines="50" w:after="156" w:line="400" w:lineRule="atLeast"/>
        <w:ind w:left="357" w:firstLineChars="0" w:firstLine="0"/>
        <w:contextualSpacing/>
        <w:jc w:val="right"/>
        <w:rPr>
          <w:rFonts w:eastAsia="黑体"/>
          <w:color w:val="000000" w:themeColor="text1"/>
          <w:sz w:val="28"/>
          <w:szCs w:val="28"/>
        </w:rPr>
      </w:pPr>
      <w:r w:rsidRPr="005B7D58">
        <w:rPr>
          <w:rFonts w:eastAsia="黑体"/>
          <w:color w:val="000000" w:themeColor="text1"/>
          <w:sz w:val="28"/>
          <w:szCs w:val="28"/>
        </w:rPr>
        <w:t>GFGC 2024A</w:t>
      </w:r>
      <w:r w:rsidR="00101752">
        <w:rPr>
          <w:rFonts w:eastAsia="黑体" w:hint="eastAsia"/>
          <w:color w:val="000000" w:themeColor="text1"/>
          <w:sz w:val="28"/>
          <w:szCs w:val="28"/>
        </w:rPr>
        <w:t>294</w:t>
      </w:r>
    </w:p>
    <w:p w14:paraId="4A6806F3" w14:textId="77777777" w:rsidR="008F3CBE" w:rsidRDefault="00E06758">
      <w:pPr>
        <w:pStyle w:val="1"/>
        <w:spacing w:beforeLines="50" w:before="156" w:afterLines="50" w:after="156" w:line="400" w:lineRule="atLeast"/>
        <w:ind w:left="357" w:firstLineChars="0" w:firstLine="0"/>
        <w:contextualSpacing/>
        <w:jc w:val="right"/>
        <w:rPr>
          <w:rFonts w:eastAsia="黑体"/>
          <w:color w:val="000000" w:themeColor="text1"/>
          <w:sz w:val="28"/>
          <w:szCs w:val="28"/>
        </w:rPr>
      </w:pPr>
      <w:r>
        <w:rPr>
          <w:rFonts w:eastAsia="黑体"/>
          <w:noProof/>
          <w:color w:val="000000" w:themeColor="text1"/>
          <w:sz w:val="28"/>
          <w:szCs w:val="28"/>
        </w:rPr>
        <mc:AlternateContent>
          <mc:Choice Requires="wps">
            <w:drawing>
              <wp:anchor distT="0" distB="0" distL="114300" distR="114300" simplePos="0" relativeHeight="251660288" behindDoc="0" locked="0" layoutInCell="1" allowOverlap="1" wp14:anchorId="696D46E3" wp14:editId="204556A5">
                <wp:simplePos x="0" y="0"/>
                <wp:positionH relativeFrom="column">
                  <wp:posOffset>160020</wp:posOffset>
                </wp:positionH>
                <wp:positionV relativeFrom="paragraph">
                  <wp:posOffset>76200</wp:posOffset>
                </wp:positionV>
                <wp:extent cx="5173980" cy="0"/>
                <wp:effectExtent l="0" t="0" r="0" b="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3980" cy="0"/>
                        </a:xfrm>
                        <a:prstGeom prst="straightConnector1">
                          <a:avLst/>
                        </a:prstGeom>
                        <a:noFill/>
                        <a:ln w="9525">
                          <a:solidFill>
                            <a:srgbClr val="000000"/>
                          </a:solidFill>
                          <a:round/>
                        </a:ln>
                      </wps:spPr>
                      <wps:bodyPr/>
                    </wps:wsp>
                  </a:graphicData>
                </a:graphic>
              </wp:anchor>
            </w:drawing>
          </mc:Choice>
          <mc:Fallback>
            <w:pict>
              <v:shapetype w14:anchorId="70423463" id="_x0000_t32" coordsize="21600,21600" o:spt="32" o:oned="t" path="m,l21600,21600e" filled="f">
                <v:path arrowok="t" fillok="f" o:connecttype="none"/>
                <o:lock v:ext="edit" shapetype="t"/>
              </v:shapetype>
              <v:shape id="AutoShape 3" o:spid="_x0000_s1026" type="#_x0000_t32" style="position:absolute;left:0;text-align:left;margin-left:12.6pt;margin-top:6pt;width:407.4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"/>
            </w:pict>
          </mc:Fallback>
        </mc:AlternateContent>
      </w:r>
    </w:p>
    <w:p w14:paraId="13DF811B" w14:textId="77777777" w:rsidR="008F3CBE" w:rsidRDefault="008F3CBE">
      <w:pPr>
        <w:pStyle w:val="1"/>
        <w:spacing w:beforeLines="50" w:before="156" w:afterLines="50" w:after="156" w:line="400" w:lineRule="atLeast"/>
        <w:ind w:left="357" w:firstLineChars="0" w:firstLine="0"/>
        <w:contextualSpacing/>
        <w:jc w:val="center"/>
        <w:rPr>
          <w:rFonts w:eastAsia="黑体"/>
          <w:color w:val="000000" w:themeColor="text1"/>
          <w:sz w:val="32"/>
          <w:szCs w:val="32"/>
        </w:rPr>
      </w:pPr>
    </w:p>
    <w:p w14:paraId="0068A0B6" w14:textId="77777777" w:rsidR="008F3CBE" w:rsidRDefault="008F3CBE">
      <w:pPr>
        <w:pStyle w:val="1"/>
        <w:spacing w:beforeLines="50" w:before="156" w:afterLines="50" w:after="156" w:line="400" w:lineRule="atLeast"/>
        <w:ind w:left="357" w:firstLineChars="0" w:firstLine="0"/>
        <w:contextualSpacing/>
        <w:jc w:val="center"/>
        <w:rPr>
          <w:rFonts w:eastAsia="黑体"/>
          <w:color w:val="000000" w:themeColor="text1"/>
          <w:sz w:val="32"/>
          <w:szCs w:val="32"/>
        </w:rPr>
      </w:pPr>
    </w:p>
    <w:p w14:paraId="48EA0690" w14:textId="77777777" w:rsidR="008F3CBE" w:rsidRDefault="008F3CBE">
      <w:pPr>
        <w:pStyle w:val="1"/>
        <w:spacing w:beforeLines="50" w:before="156" w:afterLines="50" w:after="156" w:line="400" w:lineRule="atLeast"/>
        <w:ind w:left="357" w:firstLineChars="0" w:firstLine="0"/>
        <w:contextualSpacing/>
        <w:jc w:val="center"/>
        <w:rPr>
          <w:rFonts w:eastAsia="黑体"/>
          <w:color w:val="000000" w:themeColor="text1"/>
          <w:sz w:val="32"/>
          <w:szCs w:val="32"/>
        </w:rPr>
      </w:pPr>
    </w:p>
    <w:p w14:paraId="1B76CF3D" w14:textId="77777777" w:rsidR="008F3CBE" w:rsidRDefault="00E06758" w:rsidP="00415626">
      <w:pPr>
        <w:pStyle w:val="1"/>
        <w:spacing w:beforeLines="50" w:before="156" w:afterLines="50" w:after="156" w:line="360" w:lineRule="auto"/>
        <w:ind w:firstLineChars="0" w:firstLine="0"/>
        <w:contextualSpacing/>
        <w:jc w:val="center"/>
        <w:rPr>
          <w:rFonts w:eastAsia="黑体"/>
          <w:color w:val="000000" w:themeColor="text1"/>
          <w:sz w:val="48"/>
          <w:szCs w:val="48"/>
        </w:rPr>
      </w:pPr>
      <w:r>
        <w:rPr>
          <w:rFonts w:eastAsia="黑体"/>
          <w:color w:val="000000" w:themeColor="text1"/>
          <w:sz w:val="48"/>
          <w:szCs w:val="48"/>
        </w:rPr>
        <w:t>江浙皖等地区</w:t>
      </w:r>
    </w:p>
    <w:p w14:paraId="37F91713" w14:textId="77777777" w:rsidR="008F3CBE" w:rsidRDefault="008F3CBE" w:rsidP="00415626">
      <w:pPr>
        <w:pStyle w:val="1"/>
        <w:spacing w:beforeLines="50" w:before="156" w:afterLines="50" w:after="156" w:line="360" w:lineRule="auto"/>
        <w:ind w:firstLineChars="0" w:firstLine="0"/>
        <w:contextualSpacing/>
        <w:jc w:val="center"/>
        <w:rPr>
          <w:rFonts w:eastAsia="黑体"/>
          <w:color w:val="000000" w:themeColor="text1"/>
          <w:sz w:val="18"/>
          <w:szCs w:val="18"/>
        </w:rPr>
      </w:pPr>
    </w:p>
    <w:p w14:paraId="69F70B6B" w14:textId="77777777" w:rsidR="008F3CBE" w:rsidRDefault="00E06758" w:rsidP="00415626">
      <w:pPr>
        <w:pStyle w:val="1"/>
        <w:spacing w:beforeLines="50" w:before="156" w:afterLines="50" w:after="156" w:line="360" w:lineRule="auto"/>
        <w:ind w:firstLineChars="0" w:firstLine="0"/>
        <w:contextualSpacing/>
        <w:jc w:val="center"/>
        <w:rPr>
          <w:rFonts w:eastAsia="黑体"/>
          <w:color w:val="000000" w:themeColor="text1"/>
          <w:sz w:val="48"/>
          <w:szCs w:val="48"/>
        </w:rPr>
      </w:pPr>
      <w:r>
        <w:rPr>
          <w:rFonts w:eastAsia="黑体"/>
          <w:color w:val="000000" w:themeColor="text1"/>
          <w:sz w:val="48"/>
          <w:szCs w:val="48"/>
        </w:rPr>
        <w:t>绿色食品露地蓝莓生产操作规程</w:t>
      </w:r>
    </w:p>
    <w:p w14:paraId="457DE7B4" w14:textId="77777777" w:rsidR="008F3CBE" w:rsidRDefault="008F3CBE">
      <w:pPr>
        <w:pStyle w:val="1"/>
        <w:spacing w:beforeLines="50" w:before="156" w:afterLines="50" w:after="156" w:line="400" w:lineRule="atLeast"/>
        <w:ind w:left="357" w:firstLineChars="0" w:firstLine="0"/>
        <w:contextualSpacing/>
        <w:jc w:val="center"/>
        <w:rPr>
          <w:rFonts w:eastAsia="黑体"/>
          <w:color w:val="000000" w:themeColor="text1"/>
          <w:sz w:val="32"/>
          <w:szCs w:val="32"/>
        </w:rPr>
      </w:pPr>
    </w:p>
    <w:p w14:paraId="0A2ECA72" w14:textId="403B36D8" w:rsidR="008F3CBE" w:rsidRDefault="008F3CBE">
      <w:pPr>
        <w:pStyle w:val="1"/>
        <w:spacing w:beforeLines="50" w:before="156" w:afterLines="50" w:after="156" w:line="400" w:lineRule="atLeast"/>
        <w:ind w:left="357" w:firstLineChars="0" w:firstLine="0"/>
        <w:contextualSpacing/>
        <w:jc w:val="center"/>
        <w:rPr>
          <w:rFonts w:eastAsia="黑体"/>
          <w:color w:val="000000" w:themeColor="text1"/>
          <w:sz w:val="32"/>
          <w:szCs w:val="32"/>
        </w:rPr>
      </w:pPr>
      <w:bookmarkStart w:id="0" w:name="_GoBack"/>
      <w:bookmarkEnd w:id="0"/>
    </w:p>
    <w:p w14:paraId="40193A07" w14:textId="77777777" w:rsidR="008F3CBE" w:rsidRDefault="008F3CBE">
      <w:pPr>
        <w:pStyle w:val="1"/>
        <w:spacing w:beforeLines="50" w:before="156" w:afterLines="50" w:after="156" w:line="400" w:lineRule="atLeast"/>
        <w:ind w:left="357" w:firstLineChars="0" w:firstLine="0"/>
        <w:contextualSpacing/>
        <w:jc w:val="center"/>
        <w:rPr>
          <w:rFonts w:eastAsia="黑体"/>
          <w:color w:val="000000" w:themeColor="text1"/>
          <w:sz w:val="32"/>
          <w:szCs w:val="32"/>
        </w:rPr>
      </w:pPr>
    </w:p>
    <w:p w14:paraId="22D3E461" w14:textId="77777777" w:rsidR="008F3CBE" w:rsidRDefault="008F3CBE">
      <w:pPr>
        <w:pStyle w:val="1"/>
        <w:spacing w:beforeLines="50" w:before="156" w:afterLines="50" w:after="156" w:line="400" w:lineRule="atLeast"/>
        <w:ind w:left="357" w:firstLineChars="0" w:firstLine="0"/>
        <w:contextualSpacing/>
        <w:jc w:val="center"/>
        <w:rPr>
          <w:rFonts w:eastAsia="黑体"/>
          <w:color w:val="000000" w:themeColor="text1"/>
          <w:sz w:val="32"/>
          <w:szCs w:val="32"/>
        </w:rPr>
      </w:pPr>
    </w:p>
    <w:p w14:paraId="35ED1BCE" w14:textId="77777777" w:rsidR="008F3CBE" w:rsidRDefault="008F3CBE">
      <w:pPr>
        <w:pStyle w:val="1"/>
        <w:spacing w:beforeLines="50" w:before="156" w:afterLines="50" w:after="156" w:line="400" w:lineRule="atLeast"/>
        <w:ind w:left="357" w:firstLineChars="0" w:firstLine="0"/>
        <w:contextualSpacing/>
        <w:jc w:val="center"/>
        <w:rPr>
          <w:rFonts w:eastAsia="黑体"/>
          <w:color w:val="000000" w:themeColor="text1"/>
          <w:sz w:val="32"/>
          <w:szCs w:val="32"/>
        </w:rPr>
      </w:pPr>
    </w:p>
    <w:p w14:paraId="64507B03" w14:textId="77777777" w:rsidR="008F3CBE" w:rsidRDefault="008F3CBE">
      <w:pPr>
        <w:pStyle w:val="1"/>
        <w:spacing w:beforeLines="50" w:before="156" w:afterLines="50" w:after="156" w:line="400" w:lineRule="atLeast"/>
        <w:ind w:left="357" w:firstLineChars="0" w:firstLine="0"/>
        <w:contextualSpacing/>
        <w:jc w:val="center"/>
        <w:rPr>
          <w:rFonts w:eastAsia="黑体"/>
          <w:color w:val="000000" w:themeColor="text1"/>
          <w:sz w:val="32"/>
          <w:szCs w:val="32"/>
        </w:rPr>
      </w:pPr>
    </w:p>
    <w:p w14:paraId="209BB593" w14:textId="77777777" w:rsidR="00E822E7" w:rsidRDefault="00E822E7">
      <w:pPr>
        <w:pStyle w:val="1"/>
        <w:spacing w:beforeLines="50" w:before="156" w:afterLines="50" w:after="156" w:line="400" w:lineRule="atLeast"/>
        <w:ind w:left="357" w:firstLineChars="0" w:firstLine="0"/>
        <w:contextualSpacing/>
        <w:jc w:val="center"/>
        <w:rPr>
          <w:rFonts w:eastAsia="黑体"/>
          <w:color w:val="000000" w:themeColor="text1"/>
          <w:sz w:val="32"/>
          <w:szCs w:val="32"/>
        </w:rPr>
      </w:pPr>
    </w:p>
    <w:p w14:paraId="10919A4D" w14:textId="77777777" w:rsidR="00E822E7" w:rsidRDefault="00E822E7">
      <w:pPr>
        <w:pStyle w:val="1"/>
        <w:spacing w:beforeLines="50" w:before="156" w:afterLines="50" w:after="156" w:line="400" w:lineRule="atLeast"/>
        <w:ind w:left="357" w:firstLineChars="0" w:firstLine="0"/>
        <w:contextualSpacing/>
        <w:jc w:val="center"/>
        <w:rPr>
          <w:rFonts w:eastAsia="黑体"/>
          <w:color w:val="000000" w:themeColor="text1"/>
          <w:sz w:val="32"/>
          <w:szCs w:val="32"/>
        </w:rPr>
      </w:pPr>
    </w:p>
    <w:p w14:paraId="7E8BFF5F" w14:textId="77777777" w:rsidR="008F3CBE" w:rsidRDefault="008F3CBE">
      <w:pPr>
        <w:pStyle w:val="1"/>
        <w:spacing w:beforeLines="50" w:before="156" w:afterLines="50" w:after="156" w:line="400" w:lineRule="atLeast"/>
        <w:ind w:left="357" w:firstLineChars="0" w:firstLine="0"/>
        <w:contextualSpacing/>
        <w:jc w:val="center"/>
        <w:rPr>
          <w:rFonts w:eastAsia="黑体"/>
          <w:color w:val="000000" w:themeColor="text1"/>
          <w:sz w:val="32"/>
          <w:szCs w:val="32"/>
        </w:rPr>
      </w:pPr>
    </w:p>
    <w:p w14:paraId="5BD0E52F" w14:textId="7B4D277C" w:rsidR="008F3CBE" w:rsidRDefault="00E06758">
      <w:pPr>
        <w:pStyle w:val="1"/>
        <w:spacing w:beforeLines="50" w:before="156" w:afterLines="50" w:after="156" w:line="400" w:lineRule="atLeast"/>
        <w:ind w:left="357" w:firstLineChars="0" w:firstLine="0"/>
        <w:contextualSpacing/>
        <w:jc w:val="left"/>
        <w:rPr>
          <w:rFonts w:eastAsia="黑体"/>
          <w:color w:val="000000" w:themeColor="text1"/>
          <w:sz w:val="28"/>
          <w:szCs w:val="28"/>
        </w:rPr>
      </w:pPr>
      <w:r>
        <w:rPr>
          <w:rFonts w:eastAsia="黑体"/>
          <w:color w:val="000000" w:themeColor="text1"/>
          <w:sz w:val="28"/>
          <w:szCs w:val="28"/>
        </w:rPr>
        <w:t>20</w:t>
      </w:r>
      <w:r w:rsidR="00101752">
        <w:rPr>
          <w:rFonts w:eastAsia="黑体" w:hint="eastAsia"/>
          <w:color w:val="000000" w:themeColor="text1"/>
          <w:sz w:val="28"/>
          <w:szCs w:val="28"/>
        </w:rPr>
        <w:t>24</w:t>
      </w:r>
      <w:r w:rsidR="00914432">
        <w:rPr>
          <w:rFonts w:eastAsia="黑体"/>
          <w:color w:val="000000" w:themeColor="text1"/>
          <w:sz w:val="28"/>
          <w:szCs w:val="28"/>
        </w:rPr>
        <w:t>-</w:t>
      </w:r>
      <w:r w:rsidR="00914432">
        <w:rPr>
          <w:rFonts w:eastAsia="黑体" w:hint="eastAsia"/>
          <w:color w:val="000000" w:themeColor="text1"/>
          <w:sz w:val="28"/>
          <w:szCs w:val="28"/>
        </w:rPr>
        <w:t>07</w:t>
      </w:r>
      <w:r w:rsidR="00914432">
        <w:rPr>
          <w:rFonts w:eastAsia="黑体"/>
          <w:color w:val="000000" w:themeColor="text1"/>
          <w:sz w:val="28"/>
          <w:szCs w:val="28"/>
        </w:rPr>
        <w:t>-</w:t>
      </w:r>
      <w:r w:rsidR="00914432">
        <w:rPr>
          <w:rFonts w:eastAsia="黑体" w:hint="eastAsia"/>
          <w:color w:val="000000" w:themeColor="text1"/>
          <w:sz w:val="28"/>
          <w:szCs w:val="28"/>
        </w:rPr>
        <w:t>04</w:t>
      </w:r>
      <w:r>
        <w:rPr>
          <w:rFonts w:eastAsia="黑体"/>
          <w:color w:val="000000" w:themeColor="text1"/>
          <w:sz w:val="28"/>
          <w:szCs w:val="28"/>
        </w:rPr>
        <w:t>发布</w:t>
      </w:r>
      <w:r>
        <w:rPr>
          <w:rFonts w:eastAsia="黑体"/>
          <w:color w:val="000000" w:themeColor="text1"/>
          <w:sz w:val="28"/>
          <w:szCs w:val="28"/>
        </w:rPr>
        <w:t xml:space="preserve">                   </w:t>
      </w:r>
      <w:r w:rsidR="00914432">
        <w:rPr>
          <w:rFonts w:eastAsia="黑体" w:hint="eastAsia"/>
          <w:color w:val="000000" w:themeColor="text1"/>
          <w:sz w:val="28"/>
          <w:szCs w:val="28"/>
        </w:rPr>
        <w:t xml:space="preserve">  </w:t>
      </w:r>
      <w:r>
        <w:rPr>
          <w:rFonts w:eastAsia="黑体"/>
          <w:color w:val="000000" w:themeColor="text1"/>
          <w:sz w:val="28"/>
          <w:szCs w:val="28"/>
        </w:rPr>
        <w:t xml:space="preserve">     20</w:t>
      </w:r>
      <w:r w:rsidR="00101752">
        <w:rPr>
          <w:rFonts w:eastAsia="黑体" w:hint="eastAsia"/>
          <w:color w:val="000000" w:themeColor="text1"/>
          <w:sz w:val="28"/>
          <w:szCs w:val="28"/>
        </w:rPr>
        <w:t>24</w:t>
      </w:r>
      <w:r w:rsidR="00914432">
        <w:rPr>
          <w:rFonts w:eastAsia="黑体"/>
          <w:color w:val="000000" w:themeColor="text1"/>
          <w:sz w:val="28"/>
          <w:szCs w:val="28"/>
        </w:rPr>
        <w:t>-</w:t>
      </w:r>
      <w:r w:rsidR="00914432">
        <w:rPr>
          <w:rFonts w:eastAsia="黑体" w:hint="eastAsia"/>
          <w:color w:val="000000" w:themeColor="text1"/>
          <w:sz w:val="28"/>
          <w:szCs w:val="28"/>
        </w:rPr>
        <w:t>08</w:t>
      </w:r>
      <w:r w:rsidR="00914432">
        <w:rPr>
          <w:rFonts w:eastAsia="黑体"/>
          <w:color w:val="000000" w:themeColor="text1"/>
          <w:sz w:val="28"/>
          <w:szCs w:val="28"/>
        </w:rPr>
        <w:t>-</w:t>
      </w:r>
      <w:r w:rsidR="00914432">
        <w:rPr>
          <w:rFonts w:eastAsia="黑体" w:hint="eastAsia"/>
          <w:color w:val="000000" w:themeColor="text1"/>
          <w:sz w:val="28"/>
          <w:szCs w:val="28"/>
        </w:rPr>
        <w:t>01</w:t>
      </w:r>
      <w:r>
        <w:rPr>
          <w:rFonts w:eastAsia="黑体"/>
          <w:color w:val="000000" w:themeColor="text1"/>
          <w:sz w:val="28"/>
          <w:szCs w:val="28"/>
        </w:rPr>
        <w:t>实施</w:t>
      </w:r>
    </w:p>
    <w:p w14:paraId="77F517B5" w14:textId="77777777" w:rsidR="008F3CBE" w:rsidRDefault="00E06758">
      <w:pPr>
        <w:pStyle w:val="1"/>
        <w:spacing w:beforeLines="50" w:before="156" w:afterLines="50" w:after="156" w:line="400" w:lineRule="atLeast"/>
        <w:ind w:left="357" w:firstLineChars="0" w:firstLine="0"/>
        <w:contextualSpacing/>
        <w:jc w:val="left"/>
        <w:rPr>
          <w:rFonts w:eastAsia="黑体"/>
          <w:color w:val="000000" w:themeColor="text1"/>
          <w:sz w:val="24"/>
          <w:szCs w:val="24"/>
        </w:rPr>
      </w:pPr>
      <w:r>
        <w:rPr>
          <w:rFonts w:eastAsia="黑体"/>
          <w:noProof/>
          <w:color w:val="000000" w:themeColor="text1"/>
          <w:sz w:val="24"/>
          <w:szCs w:val="24"/>
        </w:rPr>
        <mc:AlternateContent>
          <mc:Choice Requires="wps">
            <w:drawing>
              <wp:anchor distT="0" distB="0" distL="114300" distR="114300" simplePos="0" relativeHeight="251659264" behindDoc="0" locked="0" layoutInCell="1" allowOverlap="1" wp14:anchorId="1F19CC2A" wp14:editId="3BBA2107">
                <wp:simplePos x="0" y="0"/>
                <wp:positionH relativeFrom="column">
                  <wp:posOffset>205740</wp:posOffset>
                </wp:positionH>
                <wp:positionV relativeFrom="paragraph">
                  <wp:posOffset>114300</wp:posOffset>
                </wp:positionV>
                <wp:extent cx="4853940" cy="15240"/>
                <wp:effectExtent l="0" t="0" r="0" b="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3940" cy="15240"/>
                        </a:xfrm>
                        <a:prstGeom prst="straightConnector1">
                          <a:avLst/>
                        </a:prstGeom>
                        <a:noFill/>
                        <a:ln w="9525">
                          <a:solidFill>
                            <a:srgbClr val="000000"/>
                          </a:solidFill>
                          <a:round/>
                        </a:ln>
                      </wps:spPr>
                      <wps:bodyPr/>
                    </wps:wsp>
                  </a:graphicData>
                </a:graphic>
              </wp:anchor>
            </w:drawing>
          </mc:Choice>
          <mc:Fallback>
            <w:pict>
              <v:shape w14:anchorId="764A98A9" id="AutoShape 2" o:spid="_x0000_s1026" type="#_x0000_t32" style="position:absolute;left:0;text-align:left;margin-left:16.2pt;margin-top:9pt;width:382.2pt;height:1.2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"/>
            </w:pict>
          </mc:Fallback>
        </mc:AlternateContent>
      </w:r>
    </w:p>
    <w:p w14:paraId="232369B9" w14:textId="77777777" w:rsidR="00E822E7" w:rsidRDefault="00E06758">
      <w:pPr>
        <w:pStyle w:val="1"/>
        <w:spacing w:beforeLines="50" w:before="156" w:afterLines="50" w:after="156" w:line="400" w:lineRule="atLeast"/>
        <w:ind w:left="357" w:firstLineChars="0" w:firstLine="0"/>
        <w:contextualSpacing/>
        <w:jc w:val="center"/>
        <w:rPr>
          <w:rFonts w:eastAsia="黑体"/>
          <w:color w:val="000000" w:themeColor="text1"/>
          <w:sz w:val="28"/>
          <w:szCs w:val="28"/>
        </w:rPr>
        <w:sectPr w:rsidR="00E822E7" w:rsidSect="00C42FE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titlePg/>
          <w:docGrid w:type="lines" w:linePitch="312"/>
        </w:sectPr>
      </w:pPr>
      <w:r>
        <w:rPr>
          <w:rFonts w:eastAsia="华文中宋"/>
          <w:color w:val="000000" w:themeColor="text1"/>
          <w:spacing w:val="71"/>
          <w:kern w:val="0"/>
          <w:sz w:val="32"/>
          <w:szCs w:val="32"/>
          <w:fitText w:val="4480"/>
        </w:rPr>
        <w:t>中国绿色食品发展中</w:t>
      </w:r>
      <w:r>
        <w:rPr>
          <w:rFonts w:eastAsia="华文中宋"/>
          <w:color w:val="000000" w:themeColor="text1"/>
          <w:spacing w:val="1"/>
          <w:kern w:val="0"/>
          <w:sz w:val="32"/>
          <w:szCs w:val="32"/>
          <w:fitText w:val="4480"/>
        </w:rPr>
        <w:t>心</w:t>
      </w:r>
      <w:r>
        <w:rPr>
          <w:rFonts w:eastAsia="华文中宋"/>
          <w:color w:val="000000" w:themeColor="text1"/>
          <w:kern w:val="0"/>
          <w:sz w:val="32"/>
          <w:szCs w:val="32"/>
        </w:rPr>
        <w:t xml:space="preserve">  </w:t>
      </w:r>
      <w:r>
        <w:rPr>
          <w:rFonts w:eastAsia="黑体"/>
          <w:color w:val="000000" w:themeColor="text1"/>
          <w:sz w:val="28"/>
          <w:szCs w:val="28"/>
        </w:rPr>
        <w:t>发</w:t>
      </w:r>
      <w:r>
        <w:rPr>
          <w:rFonts w:eastAsia="黑体"/>
          <w:color w:val="000000" w:themeColor="text1"/>
          <w:sz w:val="28"/>
          <w:szCs w:val="28"/>
        </w:rPr>
        <w:t xml:space="preserve"> </w:t>
      </w:r>
      <w:r>
        <w:rPr>
          <w:rFonts w:eastAsia="黑体"/>
          <w:color w:val="000000" w:themeColor="text1"/>
          <w:sz w:val="28"/>
          <w:szCs w:val="28"/>
        </w:rPr>
        <w:t>布</w:t>
      </w:r>
    </w:p>
    <w:p w14:paraId="109B8094" w14:textId="63E3543C" w:rsidR="008F3CBE" w:rsidRDefault="008F3CBE">
      <w:pPr>
        <w:pStyle w:val="1"/>
        <w:spacing w:beforeLines="50" w:before="156" w:afterLines="50" w:after="156" w:line="400" w:lineRule="atLeast"/>
        <w:ind w:left="357" w:firstLineChars="0" w:firstLine="0"/>
        <w:contextualSpacing/>
        <w:jc w:val="center"/>
        <w:rPr>
          <w:rFonts w:eastAsia="黑体"/>
          <w:color w:val="000000" w:themeColor="text1"/>
          <w:sz w:val="28"/>
          <w:szCs w:val="28"/>
        </w:rPr>
      </w:pPr>
    </w:p>
    <w:p w14:paraId="7E20BDC6" w14:textId="77777777" w:rsidR="008F3CBE" w:rsidRDefault="00E06758">
      <w:pPr>
        <w:pStyle w:val="1"/>
        <w:spacing w:beforeLines="50" w:before="156" w:afterLines="50" w:after="156" w:line="400" w:lineRule="atLeast"/>
        <w:ind w:left="357" w:firstLineChars="0" w:firstLine="0"/>
        <w:contextualSpacing/>
        <w:jc w:val="center"/>
        <w:rPr>
          <w:rFonts w:eastAsia="黑体"/>
          <w:color w:val="000000" w:themeColor="text1"/>
          <w:sz w:val="32"/>
          <w:szCs w:val="32"/>
        </w:rPr>
      </w:pPr>
      <w:r>
        <w:rPr>
          <w:rFonts w:eastAsia="黑体"/>
          <w:color w:val="000000" w:themeColor="text1"/>
          <w:sz w:val="32"/>
          <w:szCs w:val="32"/>
        </w:rPr>
        <w:t>前</w:t>
      </w:r>
      <w:r>
        <w:rPr>
          <w:rFonts w:eastAsia="黑体"/>
          <w:color w:val="000000" w:themeColor="text1"/>
          <w:sz w:val="32"/>
          <w:szCs w:val="32"/>
        </w:rPr>
        <w:t xml:space="preserve">  </w:t>
      </w:r>
      <w:r>
        <w:rPr>
          <w:rFonts w:eastAsia="黑体"/>
          <w:color w:val="000000" w:themeColor="text1"/>
          <w:sz w:val="32"/>
          <w:szCs w:val="32"/>
        </w:rPr>
        <w:t>言</w:t>
      </w:r>
    </w:p>
    <w:p w14:paraId="491D5D60" w14:textId="77777777" w:rsidR="008F3CBE" w:rsidRDefault="008F3CBE">
      <w:pPr>
        <w:pStyle w:val="1"/>
        <w:spacing w:beforeLines="50" w:before="156" w:afterLines="50" w:after="156" w:line="400" w:lineRule="atLeast"/>
        <w:ind w:left="357" w:firstLineChars="0" w:firstLine="0"/>
        <w:contextualSpacing/>
        <w:jc w:val="center"/>
        <w:rPr>
          <w:rFonts w:eastAsia="黑体"/>
          <w:color w:val="000000" w:themeColor="text1"/>
          <w:sz w:val="32"/>
          <w:szCs w:val="32"/>
        </w:rPr>
      </w:pPr>
    </w:p>
    <w:p w14:paraId="7658DE69" w14:textId="77777777" w:rsidR="008F3CBE" w:rsidRDefault="00E06758">
      <w:pPr>
        <w:pStyle w:val="1"/>
        <w:spacing w:beforeLines="50" w:before="156" w:afterLines="50" w:after="156" w:line="400" w:lineRule="atLeast"/>
        <w:contextualSpacing/>
        <w:jc w:val="left"/>
        <w:rPr>
          <w:color w:val="000000" w:themeColor="text1"/>
        </w:rPr>
      </w:pPr>
      <w:r>
        <w:rPr>
          <w:color w:val="000000" w:themeColor="text1"/>
        </w:rPr>
        <w:t>本规程由中国绿色食品发展中心提出并归口。</w:t>
      </w:r>
    </w:p>
    <w:p w14:paraId="4A595575" w14:textId="77777777" w:rsidR="008F3CBE" w:rsidRDefault="00E06758">
      <w:pPr>
        <w:pStyle w:val="1"/>
        <w:spacing w:beforeLines="50" w:before="156" w:afterLines="50" w:after="156" w:line="400" w:lineRule="atLeast"/>
        <w:contextualSpacing/>
        <w:jc w:val="left"/>
        <w:rPr>
          <w:color w:val="000000" w:themeColor="text1"/>
        </w:rPr>
      </w:pPr>
      <w:r>
        <w:rPr>
          <w:color w:val="000000" w:themeColor="text1"/>
        </w:rPr>
        <w:t>本规程起草单位：安徽农业大学、</w:t>
      </w:r>
      <w:r>
        <w:rPr>
          <w:rFonts w:hint="eastAsia"/>
          <w:color w:val="000000" w:themeColor="text1"/>
        </w:rPr>
        <w:t>安徽省农产品质量安全管理站</w:t>
      </w:r>
      <w:r>
        <w:rPr>
          <w:color w:val="000000" w:themeColor="text1"/>
        </w:rPr>
        <w:t>、</w:t>
      </w:r>
      <w:r>
        <w:rPr>
          <w:rFonts w:hint="eastAsia"/>
          <w:color w:val="000000" w:themeColor="text1"/>
        </w:rPr>
        <w:t>中国绿色食品发展中心、安徽省公众检验研究院有限公司、宣城市农产品质量安全中心、泾县泾川镇农业农村发展中心、铜陵市义安区农业技术推广中心、</w:t>
      </w:r>
      <w:r>
        <w:rPr>
          <w:color w:val="000000" w:themeColor="text1"/>
        </w:rPr>
        <w:t>怀宁县现代农业技术合作推广服务中心、湖北省农业科学院、金陵科技学院、怀宁县蓝莓产业发展服务中心、上海市农产品质量安全中心、</w:t>
      </w:r>
      <w:r>
        <w:rPr>
          <w:rFonts w:ascii="宋体" w:hAnsi="宋体" w:cs="宋体" w:hint="eastAsia"/>
          <w:color w:val="000000" w:themeColor="text1"/>
        </w:rPr>
        <w:t>江苏省绿色食品办公室、</w:t>
      </w:r>
      <w:r>
        <w:rPr>
          <w:color w:val="000000" w:themeColor="text1"/>
        </w:rPr>
        <w:t>浙江省农产品绿色发展中心、江西省农业技术推广中心、湖北省荆门市绿色食品管理办公室、湖南省湘西土家族苗族自治州绿色食品办公室。</w:t>
      </w:r>
    </w:p>
    <w:p w14:paraId="1E2A6728" w14:textId="094A92A4" w:rsidR="005B7D58" w:rsidRDefault="00E06758">
      <w:pPr>
        <w:pStyle w:val="1"/>
        <w:spacing w:beforeLines="50" w:before="156" w:afterLines="50" w:after="156" w:line="400" w:lineRule="atLeast"/>
        <w:contextualSpacing/>
        <w:jc w:val="left"/>
        <w:rPr>
          <w:color w:val="000000" w:themeColor="text1"/>
        </w:rPr>
        <w:sectPr w:rsidR="005B7D58" w:rsidSect="00C42FEA">
          <w:headerReference w:type="even" r:id="rId13"/>
          <w:headerReference w:type="default" r:id="rId14"/>
          <w:headerReference w:type="first" r:id="rId15"/>
          <w:footerReference w:type="first" r:id="rId16"/>
          <w:pgSz w:w="11906" w:h="16838"/>
          <w:pgMar w:top="1440" w:right="1800" w:bottom="1440" w:left="1800" w:header="851" w:footer="992" w:gutter="0"/>
          <w:pgNumType w:fmt="upperRoman" w:start="1"/>
          <w:cols w:space="425"/>
          <w:titlePg/>
          <w:docGrid w:type="lines" w:linePitch="312"/>
        </w:sectPr>
      </w:pPr>
      <w:r>
        <w:rPr>
          <w:color w:val="000000" w:themeColor="text1"/>
        </w:rPr>
        <w:t>本规程主要起草人：叶振风、</w:t>
      </w:r>
      <w:r>
        <w:rPr>
          <w:rFonts w:hint="eastAsia"/>
          <w:color w:val="000000" w:themeColor="text1"/>
        </w:rPr>
        <w:t>陈钫</w:t>
      </w:r>
      <w:r>
        <w:rPr>
          <w:color w:val="000000" w:themeColor="text1"/>
        </w:rPr>
        <w:t>、</w:t>
      </w:r>
      <w:r w:rsidR="0053792B">
        <w:rPr>
          <w:rFonts w:hint="eastAsia"/>
          <w:color w:val="000000" w:themeColor="text1"/>
        </w:rPr>
        <w:t>宋晓</w:t>
      </w:r>
      <w:r w:rsidR="0053792B">
        <w:rPr>
          <w:color w:val="000000" w:themeColor="text1"/>
        </w:rPr>
        <w:t>、</w:t>
      </w:r>
      <w:r>
        <w:rPr>
          <w:color w:val="000000" w:themeColor="text1"/>
        </w:rPr>
        <w:t>汤小美、</w:t>
      </w:r>
      <w:r>
        <w:rPr>
          <w:rFonts w:hint="eastAsia"/>
          <w:color w:val="000000" w:themeColor="text1"/>
        </w:rPr>
        <w:t>潘迎九</w:t>
      </w:r>
      <w:r>
        <w:rPr>
          <w:color w:val="000000" w:themeColor="text1"/>
        </w:rPr>
        <w:t>、</w:t>
      </w:r>
      <w:r>
        <w:rPr>
          <w:rFonts w:ascii="宋体" w:hAnsi="宋体" w:cs="宋体" w:hint="eastAsia"/>
          <w:color w:val="000000" w:themeColor="text1"/>
        </w:rPr>
        <w:t>洪曙光、</w:t>
      </w:r>
      <w:r>
        <w:rPr>
          <w:color w:val="000000" w:themeColor="text1"/>
        </w:rPr>
        <w:t>杨彬、蒋军、杨夫臣、张长青、操海珍、杨琳、</w:t>
      </w:r>
      <w:r>
        <w:rPr>
          <w:rFonts w:ascii="宋体" w:hAnsi="宋体" w:cs="宋体" w:hint="eastAsia"/>
          <w:color w:val="000000" w:themeColor="text1"/>
        </w:rPr>
        <w:t>杭祥荣、</w:t>
      </w:r>
      <w:r>
        <w:rPr>
          <w:color w:val="000000" w:themeColor="text1"/>
        </w:rPr>
        <w:t>李露、杜志明、喻小兵、谭周清。</w:t>
      </w:r>
    </w:p>
    <w:p w14:paraId="18225F39" w14:textId="77777777" w:rsidR="008F3CBE" w:rsidRDefault="00E06758">
      <w:pPr>
        <w:pStyle w:val="1"/>
        <w:spacing w:beforeLines="50" w:before="156" w:afterLines="50" w:after="156" w:line="400" w:lineRule="atLeast"/>
        <w:ind w:left="357" w:firstLineChars="0" w:firstLine="0"/>
        <w:contextualSpacing/>
        <w:jc w:val="center"/>
        <w:rPr>
          <w:rFonts w:eastAsia="黑体"/>
          <w:color w:val="000000" w:themeColor="text1"/>
          <w:sz w:val="32"/>
          <w:szCs w:val="32"/>
        </w:rPr>
      </w:pPr>
      <w:r>
        <w:rPr>
          <w:rFonts w:eastAsia="黑体"/>
          <w:color w:val="000000" w:themeColor="text1"/>
          <w:sz w:val="32"/>
          <w:szCs w:val="32"/>
        </w:rPr>
        <w:lastRenderedPageBreak/>
        <w:t>江浙皖等地区</w:t>
      </w:r>
    </w:p>
    <w:p w14:paraId="79ABD03D" w14:textId="77777777" w:rsidR="008F3CBE" w:rsidRDefault="00E06758">
      <w:pPr>
        <w:pStyle w:val="1"/>
        <w:spacing w:beforeLines="50" w:before="156" w:afterLines="50" w:after="156" w:line="400" w:lineRule="atLeast"/>
        <w:ind w:left="357" w:firstLineChars="0" w:firstLine="0"/>
        <w:contextualSpacing/>
        <w:jc w:val="center"/>
        <w:rPr>
          <w:rFonts w:eastAsia="黑体"/>
          <w:color w:val="000000" w:themeColor="text1"/>
          <w:sz w:val="32"/>
          <w:szCs w:val="32"/>
        </w:rPr>
      </w:pPr>
      <w:r>
        <w:rPr>
          <w:rFonts w:eastAsia="黑体"/>
          <w:color w:val="000000" w:themeColor="text1"/>
          <w:sz w:val="32"/>
          <w:szCs w:val="32"/>
        </w:rPr>
        <w:t>绿色食品露地蓝莓生产操作规程</w:t>
      </w:r>
    </w:p>
    <w:p w14:paraId="4F60BFC0" w14:textId="77777777" w:rsidR="008F3CBE" w:rsidRDefault="00E06758">
      <w:pPr>
        <w:pStyle w:val="1"/>
        <w:spacing w:beforeLines="50" w:before="156" w:afterLines="50" w:after="156" w:line="400" w:lineRule="atLeast"/>
        <w:ind w:firstLineChars="0" w:firstLine="0"/>
        <w:contextualSpacing/>
        <w:rPr>
          <w:rFonts w:eastAsia="黑体"/>
          <w:color w:val="000000" w:themeColor="text1"/>
        </w:rPr>
      </w:pPr>
      <w:r>
        <w:rPr>
          <w:rFonts w:eastAsia="黑体"/>
          <w:color w:val="000000" w:themeColor="text1"/>
        </w:rPr>
        <w:t xml:space="preserve">1 </w:t>
      </w:r>
      <w:r>
        <w:rPr>
          <w:rFonts w:eastAsia="黑体"/>
          <w:color w:val="000000" w:themeColor="text1"/>
        </w:rPr>
        <w:t>范围</w:t>
      </w:r>
    </w:p>
    <w:p w14:paraId="4DA911E0" w14:textId="382AFE33" w:rsidR="008F3CBE" w:rsidRDefault="00E06758">
      <w:pPr>
        <w:pStyle w:val="1"/>
        <w:spacing w:beforeLines="50" w:before="156" w:afterLines="50" w:after="156" w:line="400" w:lineRule="atLeast"/>
        <w:contextualSpacing/>
        <w:rPr>
          <w:color w:val="000000" w:themeColor="text1"/>
        </w:rPr>
      </w:pPr>
      <w:r>
        <w:rPr>
          <w:color w:val="000000" w:themeColor="text1"/>
        </w:rPr>
        <w:t>本规程规定了江浙皖等地区绿色食品露地蓝莓生产的产地环境、建园、土肥水管理</w:t>
      </w:r>
      <w:bookmarkStart w:id="1" w:name="OLE_LINK22"/>
      <w:r>
        <w:rPr>
          <w:color w:val="000000" w:themeColor="text1"/>
        </w:rPr>
        <w:t>、</w:t>
      </w:r>
      <w:bookmarkEnd w:id="1"/>
      <w:r>
        <w:rPr>
          <w:color w:val="000000" w:themeColor="text1"/>
        </w:rPr>
        <w:t>整形修剪、花果管理、病虫害防治、</w:t>
      </w:r>
      <w:r>
        <w:rPr>
          <w:color w:val="000000" w:themeColor="text1"/>
          <w:lang w:bidi="ar"/>
        </w:rPr>
        <w:t>采收、包装、运输、</w:t>
      </w:r>
      <w:r w:rsidR="00D35F1C">
        <w:rPr>
          <w:rFonts w:hint="eastAsia"/>
          <w:color w:val="000000" w:themeColor="text1"/>
          <w:lang w:bidi="ar"/>
        </w:rPr>
        <w:t>储</w:t>
      </w:r>
      <w:r>
        <w:rPr>
          <w:color w:val="000000" w:themeColor="text1"/>
          <w:lang w:bidi="ar"/>
        </w:rPr>
        <w:t>藏</w:t>
      </w:r>
      <w:r>
        <w:rPr>
          <w:color w:val="000000" w:themeColor="text1"/>
        </w:rPr>
        <w:t>、生产废弃物的处理及生产档案管理。</w:t>
      </w:r>
    </w:p>
    <w:p w14:paraId="6A1F9225" w14:textId="528EE35A" w:rsidR="008F3CBE" w:rsidRDefault="00E06758">
      <w:pPr>
        <w:pStyle w:val="1"/>
        <w:spacing w:beforeLines="50" w:before="156" w:afterLines="50" w:after="156" w:line="400" w:lineRule="atLeast"/>
        <w:contextualSpacing/>
        <w:rPr>
          <w:color w:val="000000" w:themeColor="text1"/>
        </w:rPr>
      </w:pPr>
      <w:r>
        <w:rPr>
          <w:color w:val="000000" w:themeColor="text1"/>
        </w:rPr>
        <w:t>本规程适用于上海、江苏、浙江、安徽、江西、湖北和湖南的绿色食品露地蓝莓生产。</w:t>
      </w:r>
    </w:p>
    <w:p w14:paraId="58367220" w14:textId="77777777" w:rsidR="008F3CBE" w:rsidRDefault="00E06758">
      <w:pPr>
        <w:pStyle w:val="1"/>
        <w:spacing w:beforeLines="50" w:before="156" w:afterLines="50" w:after="156" w:line="400" w:lineRule="atLeast"/>
        <w:ind w:firstLineChars="0" w:firstLine="0"/>
        <w:contextualSpacing/>
        <w:rPr>
          <w:rFonts w:eastAsia="黑体"/>
          <w:color w:val="000000" w:themeColor="text1"/>
        </w:rPr>
      </w:pPr>
      <w:r>
        <w:rPr>
          <w:rFonts w:eastAsia="黑体"/>
          <w:color w:val="000000" w:themeColor="text1"/>
        </w:rPr>
        <w:t xml:space="preserve">2 </w:t>
      </w:r>
      <w:r>
        <w:rPr>
          <w:rFonts w:eastAsia="黑体"/>
          <w:color w:val="000000" w:themeColor="text1"/>
        </w:rPr>
        <w:t>规范性引用文件</w:t>
      </w:r>
    </w:p>
    <w:p w14:paraId="3BC529EA" w14:textId="4EB4CCB6" w:rsidR="008F3CBE" w:rsidRDefault="001E4104">
      <w:pPr>
        <w:pStyle w:val="1"/>
        <w:spacing w:beforeLines="50" w:before="156" w:afterLines="50" w:after="156" w:line="400" w:lineRule="atLeast"/>
        <w:contextualSpacing/>
        <w:rPr>
          <w:color w:val="000000" w:themeColor="text1"/>
        </w:rPr>
      </w:pPr>
      <w:r w:rsidRPr="001E4104">
        <w:rPr>
          <w:rFonts w:hint="eastAsia"/>
          <w:color w:val="000000" w:themeColor="text1"/>
        </w:rPr>
        <w:t>下列文件中的内容通过文中的规范性引用而构成本文件必不可少的条款。其中，注日期的引用文件，仅该日期的版本适用于本文件。不注日期的引用文件，其最新版本（包括所有的修改单）适用于本文件。</w:t>
      </w:r>
    </w:p>
    <w:p w14:paraId="15E5CC41" w14:textId="77777777" w:rsidR="008F3CBE" w:rsidRDefault="00E06758">
      <w:pPr>
        <w:pStyle w:val="1"/>
        <w:spacing w:beforeLines="50" w:before="156" w:afterLines="50" w:after="156" w:line="400" w:lineRule="atLeast"/>
        <w:contextualSpacing/>
        <w:rPr>
          <w:color w:val="000000" w:themeColor="text1"/>
        </w:rPr>
      </w:pPr>
      <w:r>
        <w:rPr>
          <w:color w:val="000000" w:themeColor="text1"/>
        </w:rPr>
        <w:t xml:space="preserve">NY/T 391  </w:t>
      </w:r>
      <w:r>
        <w:rPr>
          <w:color w:val="000000" w:themeColor="text1"/>
        </w:rPr>
        <w:t>绿色食品</w:t>
      </w:r>
      <w:r>
        <w:rPr>
          <w:color w:val="000000" w:themeColor="text1"/>
        </w:rPr>
        <w:t xml:space="preserve"> </w:t>
      </w:r>
      <w:r>
        <w:rPr>
          <w:color w:val="000000" w:themeColor="text1"/>
        </w:rPr>
        <w:t>产地环境质量</w:t>
      </w:r>
    </w:p>
    <w:p w14:paraId="2BD98FB7" w14:textId="77777777" w:rsidR="008F3CBE" w:rsidRDefault="00E06758">
      <w:pPr>
        <w:pStyle w:val="1"/>
        <w:spacing w:beforeLines="50" w:before="156" w:afterLines="50" w:after="156" w:line="400" w:lineRule="atLeast"/>
        <w:contextualSpacing/>
        <w:rPr>
          <w:color w:val="000000" w:themeColor="text1"/>
        </w:rPr>
      </w:pPr>
      <w:r>
        <w:rPr>
          <w:color w:val="000000" w:themeColor="text1"/>
        </w:rPr>
        <w:t xml:space="preserve">NY/T 393  </w:t>
      </w:r>
      <w:r>
        <w:rPr>
          <w:color w:val="000000" w:themeColor="text1"/>
        </w:rPr>
        <w:t>绿色食品</w:t>
      </w:r>
      <w:r>
        <w:rPr>
          <w:color w:val="000000" w:themeColor="text1"/>
        </w:rPr>
        <w:t xml:space="preserve"> </w:t>
      </w:r>
      <w:r>
        <w:rPr>
          <w:color w:val="000000" w:themeColor="text1"/>
        </w:rPr>
        <w:t>农药使用准则</w:t>
      </w:r>
    </w:p>
    <w:p w14:paraId="546B1880" w14:textId="77777777" w:rsidR="008F3CBE" w:rsidRDefault="00E06758">
      <w:pPr>
        <w:pStyle w:val="1"/>
        <w:spacing w:beforeLines="50" w:before="156" w:afterLines="50" w:after="156" w:line="400" w:lineRule="atLeast"/>
        <w:contextualSpacing/>
        <w:rPr>
          <w:color w:val="000000" w:themeColor="text1"/>
        </w:rPr>
      </w:pPr>
      <w:r>
        <w:rPr>
          <w:color w:val="000000" w:themeColor="text1"/>
        </w:rPr>
        <w:t xml:space="preserve">NY/T 394  </w:t>
      </w:r>
      <w:r>
        <w:rPr>
          <w:color w:val="000000" w:themeColor="text1"/>
        </w:rPr>
        <w:t>绿色食品</w:t>
      </w:r>
      <w:r>
        <w:rPr>
          <w:color w:val="000000" w:themeColor="text1"/>
        </w:rPr>
        <w:t xml:space="preserve"> </w:t>
      </w:r>
      <w:r>
        <w:rPr>
          <w:color w:val="000000" w:themeColor="text1"/>
        </w:rPr>
        <w:t>肥料使用准则</w:t>
      </w:r>
    </w:p>
    <w:p w14:paraId="2B97C91B" w14:textId="77777777" w:rsidR="008F3CBE" w:rsidRDefault="00E06758">
      <w:pPr>
        <w:pStyle w:val="1"/>
        <w:spacing w:beforeLines="50" w:before="156" w:afterLines="50" w:after="156" w:line="400" w:lineRule="atLeast"/>
        <w:contextualSpacing/>
        <w:rPr>
          <w:color w:val="000000" w:themeColor="text1"/>
        </w:rPr>
      </w:pPr>
      <w:r>
        <w:rPr>
          <w:color w:val="000000" w:themeColor="text1"/>
        </w:rPr>
        <w:t xml:space="preserve">NY/T 658  </w:t>
      </w:r>
      <w:r>
        <w:rPr>
          <w:color w:val="000000" w:themeColor="text1"/>
        </w:rPr>
        <w:t>绿色食品</w:t>
      </w:r>
      <w:r>
        <w:rPr>
          <w:color w:val="000000" w:themeColor="text1"/>
        </w:rPr>
        <w:t xml:space="preserve"> </w:t>
      </w:r>
      <w:r>
        <w:rPr>
          <w:color w:val="000000" w:themeColor="text1"/>
        </w:rPr>
        <w:t>包装通用准则</w:t>
      </w:r>
    </w:p>
    <w:p w14:paraId="790AEC25" w14:textId="77777777" w:rsidR="008F3CBE" w:rsidRDefault="00E06758">
      <w:pPr>
        <w:pStyle w:val="1"/>
        <w:spacing w:beforeLines="50" w:before="156" w:afterLines="50" w:after="156" w:line="400" w:lineRule="atLeast"/>
        <w:contextualSpacing/>
        <w:rPr>
          <w:color w:val="000000" w:themeColor="text1"/>
        </w:rPr>
      </w:pPr>
      <w:r>
        <w:rPr>
          <w:color w:val="000000" w:themeColor="text1"/>
        </w:rPr>
        <w:t xml:space="preserve">NY/T 844  </w:t>
      </w:r>
      <w:r>
        <w:rPr>
          <w:color w:val="000000" w:themeColor="text1"/>
        </w:rPr>
        <w:t>绿色食品</w:t>
      </w:r>
      <w:r>
        <w:rPr>
          <w:color w:val="000000" w:themeColor="text1"/>
        </w:rPr>
        <w:t xml:space="preserve"> </w:t>
      </w:r>
      <w:r>
        <w:rPr>
          <w:color w:val="000000" w:themeColor="text1"/>
        </w:rPr>
        <w:t>温带水果</w:t>
      </w:r>
    </w:p>
    <w:p w14:paraId="33123164" w14:textId="6466BD9F" w:rsidR="008F3CBE" w:rsidRDefault="00E06758">
      <w:pPr>
        <w:pStyle w:val="1"/>
        <w:spacing w:beforeLines="50" w:before="156" w:afterLines="50" w:after="156" w:line="400" w:lineRule="atLeast"/>
        <w:contextualSpacing/>
        <w:rPr>
          <w:color w:val="000000" w:themeColor="text1"/>
        </w:rPr>
      </w:pPr>
      <w:r>
        <w:rPr>
          <w:color w:val="000000" w:themeColor="text1"/>
        </w:rPr>
        <w:t xml:space="preserve">NY/T 1056 </w:t>
      </w:r>
      <w:r>
        <w:rPr>
          <w:color w:val="000000" w:themeColor="text1"/>
        </w:rPr>
        <w:t>绿色食品</w:t>
      </w:r>
      <w:r>
        <w:rPr>
          <w:color w:val="000000" w:themeColor="text1"/>
        </w:rPr>
        <w:t xml:space="preserve"> </w:t>
      </w:r>
      <w:r>
        <w:rPr>
          <w:color w:val="000000" w:themeColor="text1"/>
        </w:rPr>
        <w:t>储藏运输准则</w:t>
      </w:r>
    </w:p>
    <w:p w14:paraId="5BFD9D2C" w14:textId="77777777" w:rsidR="008F3CBE" w:rsidRDefault="00E06758">
      <w:pPr>
        <w:pStyle w:val="1"/>
        <w:spacing w:beforeLines="50" w:before="156" w:afterLines="50" w:after="156" w:line="400" w:lineRule="atLeast"/>
        <w:ind w:firstLineChars="0" w:firstLine="0"/>
        <w:contextualSpacing/>
        <w:rPr>
          <w:rFonts w:eastAsia="黑体"/>
          <w:color w:val="000000" w:themeColor="text1"/>
        </w:rPr>
      </w:pPr>
      <w:r>
        <w:rPr>
          <w:rFonts w:eastAsia="黑体"/>
          <w:color w:val="000000" w:themeColor="text1"/>
        </w:rPr>
        <w:t xml:space="preserve">3 </w:t>
      </w:r>
      <w:r>
        <w:rPr>
          <w:rFonts w:eastAsia="黑体"/>
          <w:color w:val="000000" w:themeColor="text1"/>
        </w:rPr>
        <w:t>术语和定义</w:t>
      </w:r>
    </w:p>
    <w:p w14:paraId="2B8384A4" w14:textId="77777777" w:rsidR="008F3CBE" w:rsidRDefault="00E06758">
      <w:pPr>
        <w:pStyle w:val="1"/>
        <w:spacing w:beforeLines="50" w:before="156" w:afterLines="50" w:after="156" w:line="400" w:lineRule="atLeast"/>
        <w:contextualSpacing/>
        <w:rPr>
          <w:color w:val="000000" w:themeColor="text1"/>
        </w:rPr>
      </w:pPr>
      <w:r>
        <w:rPr>
          <w:color w:val="000000" w:themeColor="text1"/>
        </w:rPr>
        <w:t>下列术语和定义适用于本标准。</w:t>
      </w:r>
    </w:p>
    <w:p w14:paraId="6F845161" w14:textId="77777777" w:rsidR="008F3CBE" w:rsidRDefault="00E06758">
      <w:pPr>
        <w:pStyle w:val="a5"/>
        <w:spacing w:before="156" w:after="156" w:line="288" w:lineRule="auto"/>
        <w:ind w:left="0"/>
        <w:jc w:val="left"/>
        <w:rPr>
          <w:rFonts w:ascii="Times New Roman" w:hAnsi="Times New Roman" w:cs="Times New Roman"/>
          <w:bCs/>
          <w:color w:val="000000" w:themeColor="text1"/>
        </w:rPr>
      </w:pPr>
      <w:r>
        <w:rPr>
          <w:rFonts w:ascii="Times New Roman" w:hAnsi="Times New Roman" w:cs="Times New Roman"/>
          <w:bCs/>
          <w:color w:val="000000" w:themeColor="text1"/>
        </w:rPr>
        <w:t xml:space="preserve">3.1 </w:t>
      </w:r>
      <w:r>
        <w:rPr>
          <w:rFonts w:ascii="Times New Roman" w:hAnsi="Times New Roman" w:cs="Times New Roman"/>
          <w:bCs/>
          <w:color w:val="000000" w:themeColor="text1"/>
        </w:rPr>
        <w:t>需冷量</w:t>
      </w:r>
    </w:p>
    <w:p w14:paraId="4232F338" w14:textId="77777777" w:rsidR="008F3CBE" w:rsidRDefault="00E06758">
      <w:pPr>
        <w:pStyle w:val="1"/>
        <w:spacing w:beforeLines="50" w:before="156" w:afterLines="50" w:after="156" w:line="400" w:lineRule="atLeast"/>
        <w:contextualSpacing/>
        <w:rPr>
          <w:color w:val="000000" w:themeColor="text1"/>
        </w:rPr>
      </w:pPr>
      <w:r>
        <w:rPr>
          <w:color w:val="000000" w:themeColor="text1"/>
        </w:rPr>
        <w:t>落叶果树打破自然休眠（内休眠）所需的有效低温时数，称为需冷量。一般以低于</w:t>
      </w:r>
      <w:r>
        <w:rPr>
          <w:color w:val="000000" w:themeColor="text1"/>
        </w:rPr>
        <w:t>7.2 ℃</w:t>
      </w:r>
      <w:r>
        <w:rPr>
          <w:color w:val="000000" w:themeColor="text1"/>
        </w:rPr>
        <w:t>小时的累计值时数计算，以小时为单位。</w:t>
      </w:r>
    </w:p>
    <w:p w14:paraId="37A98449" w14:textId="77777777" w:rsidR="008F3CBE" w:rsidRDefault="00E06758">
      <w:pPr>
        <w:pStyle w:val="a5"/>
        <w:spacing w:before="156" w:after="156" w:line="288" w:lineRule="auto"/>
        <w:ind w:left="0"/>
        <w:jc w:val="left"/>
        <w:rPr>
          <w:rFonts w:ascii="Times New Roman" w:hAnsi="Times New Roman" w:cs="Times New Roman"/>
          <w:bCs/>
          <w:color w:val="000000" w:themeColor="text1"/>
        </w:rPr>
      </w:pPr>
      <w:r>
        <w:rPr>
          <w:rFonts w:ascii="Times New Roman" w:hAnsi="Times New Roman" w:cs="Times New Roman"/>
          <w:bCs/>
          <w:color w:val="000000" w:themeColor="text1"/>
        </w:rPr>
        <w:t xml:space="preserve">3.2 </w:t>
      </w:r>
      <w:r>
        <w:rPr>
          <w:rFonts w:ascii="Times New Roman" w:hAnsi="Times New Roman" w:cs="Times New Roman"/>
          <w:bCs/>
          <w:color w:val="000000" w:themeColor="text1"/>
        </w:rPr>
        <w:t>容器苗</w:t>
      </w:r>
    </w:p>
    <w:p w14:paraId="7D44AF4B" w14:textId="77777777" w:rsidR="008F3CBE" w:rsidRDefault="00E06758">
      <w:pPr>
        <w:pStyle w:val="1"/>
        <w:spacing w:beforeLines="50" w:before="156" w:afterLines="50" w:after="156" w:line="400" w:lineRule="atLeast"/>
        <w:contextualSpacing/>
        <w:rPr>
          <w:color w:val="000000" w:themeColor="text1"/>
        </w:rPr>
      </w:pPr>
      <w:r>
        <w:rPr>
          <w:rFonts w:hint="eastAsia"/>
          <w:color w:val="000000" w:themeColor="text1"/>
        </w:rPr>
        <w:t>指</w:t>
      </w:r>
      <w:r>
        <w:rPr>
          <w:color w:val="000000" w:themeColor="text1"/>
        </w:rPr>
        <w:t>繁殖生根的苗木移栽</w:t>
      </w:r>
      <w:r>
        <w:rPr>
          <w:rFonts w:hint="eastAsia"/>
          <w:color w:val="000000" w:themeColor="text1"/>
        </w:rPr>
        <w:t>到</w:t>
      </w:r>
      <w:r>
        <w:rPr>
          <w:color w:val="000000" w:themeColor="text1"/>
        </w:rPr>
        <w:t>装有配制营养土的容器内，经过一定时期管理后达到出圃规格的苗木。</w:t>
      </w:r>
    </w:p>
    <w:p w14:paraId="4F05DB16" w14:textId="77777777" w:rsidR="008F3CBE" w:rsidRDefault="00E06758">
      <w:pPr>
        <w:pStyle w:val="a5"/>
        <w:spacing w:before="156" w:after="156" w:line="288" w:lineRule="auto"/>
        <w:ind w:left="0"/>
        <w:jc w:val="left"/>
        <w:rPr>
          <w:rFonts w:ascii="Times New Roman" w:hAnsi="Times New Roman" w:cs="Times New Roman"/>
          <w:bCs/>
          <w:color w:val="000000" w:themeColor="text1"/>
        </w:rPr>
      </w:pPr>
      <w:r>
        <w:rPr>
          <w:rFonts w:ascii="Times New Roman" w:hAnsi="Times New Roman" w:cs="Times New Roman"/>
          <w:bCs/>
          <w:color w:val="000000" w:themeColor="text1"/>
        </w:rPr>
        <w:t xml:space="preserve">3.3 </w:t>
      </w:r>
      <w:r>
        <w:rPr>
          <w:rFonts w:ascii="Times New Roman" w:hAnsi="Times New Roman" w:cs="Times New Roman"/>
          <w:bCs/>
          <w:color w:val="000000" w:themeColor="text1"/>
        </w:rPr>
        <w:t>短截</w:t>
      </w:r>
    </w:p>
    <w:p w14:paraId="2EB2CB29" w14:textId="77777777" w:rsidR="008F3CBE" w:rsidRDefault="00E06758">
      <w:pPr>
        <w:pStyle w:val="1"/>
        <w:spacing w:beforeLines="50" w:before="156" w:afterLines="50" w:after="156" w:line="400" w:lineRule="atLeast"/>
        <w:contextualSpacing/>
        <w:rPr>
          <w:color w:val="000000" w:themeColor="text1"/>
        </w:rPr>
      </w:pPr>
      <w:r>
        <w:rPr>
          <w:color w:val="000000" w:themeColor="text1"/>
        </w:rPr>
        <w:t>剪去一年生枝梢的一部分。</w:t>
      </w:r>
    </w:p>
    <w:p w14:paraId="1C28BA84" w14:textId="77777777" w:rsidR="008F3CBE" w:rsidRDefault="00E06758">
      <w:pPr>
        <w:pStyle w:val="a5"/>
        <w:spacing w:before="156" w:after="156" w:line="288" w:lineRule="auto"/>
        <w:ind w:left="0"/>
        <w:jc w:val="left"/>
        <w:rPr>
          <w:rFonts w:ascii="Times New Roman" w:hAnsi="Times New Roman" w:cs="Times New Roman"/>
          <w:bCs/>
          <w:color w:val="000000" w:themeColor="text1"/>
        </w:rPr>
      </w:pPr>
      <w:r>
        <w:rPr>
          <w:rFonts w:ascii="Times New Roman" w:hAnsi="Times New Roman" w:cs="Times New Roman"/>
          <w:bCs/>
          <w:color w:val="000000" w:themeColor="text1"/>
        </w:rPr>
        <w:t xml:space="preserve">3.4 </w:t>
      </w:r>
      <w:r>
        <w:rPr>
          <w:rFonts w:ascii="Times New Roman" w:hAnsi="Times New Roman" w:cs="Times New Roman"/>
          <w:bCs/>
          <w:color w:val="000000" w:themeColor="text1"/>
        </w:rPr>
        <w:t>回缩</w:t>
      </w:r>
    </w:p>
    <w:p w14:paraId="3CD943E8" w14:textId="091E33DE" w:rsidR="00E822E7" w:rsidRDefault="00E06758" w:rsidP="00E822E7">
      <w:pPr>
        <w:pStyle w:val="1"/>
        <w:spacing w:beforeLines="50" w:before="156" w:afterLines="50" w:after="156" w:line="400" w:lineRule="atLeast"/>
        <w:contextualSpacing/>
        <w:rPr>
          <w:color w:val="000000" w:themeColor="text1"/>
        </w:rPr>
      </w:pPr>
      <w:r>
        <w:rPr>
          <w:color w:val="000000" w:themeColor="text1"/>
        </w:rPr>
        <w:t>剪到二年生或二年生以上的部分。</w:t>
      </w:r>
    </w:p>
    <w:p w14:paraId="3B55882F" w14:textId="77777777" w:rsidR="008F3CBE" w:rsidRDefault="00E06758">
      <w:pPr>
        <w:pStyle w:val="1"/>
        <w:spacing w:beforeLines="50" w:before="156" w:afterLines="50" w:after="156" w:line="400" w:lineRule="atLeast"/>
        <w:ind w:firstLineChars="0" w:firstLine="0"/>
        <w:contextualSpacing/>
        <w:rPr>
          <w:rFonts w:eastAsia="黑体"/>
          <w:color w:val="000000" w:themeColor="text1"/>
        </w:rPr>
      </w:pPr>
      <w:r>
        <w:rPr>
          <w:rFonts w:eastAsia="黑体"/>
          <w:color w:val="000000" w:themeColor="text1"/>
        </w:rPr>
        <w:t xml:space="preserve">4 </w:t>
      </w:r>
      <w:r>
        <w:rPr>
          <w:rFonts w:eastAsia="黑体"/>
          <w:color w:val="000000" w:themeColor="text1"/>
        </w:rPr>
        <w:t>产地环境</w:t>
      </w:r>
    </w:p>
    <w:p w14:paraId="5B56578D" w14:textId="77777777" w:rsidR="008F3CBE" w:rsidRDefault="00E06758">
      <w:pPr>
        <w:pStyle w:val="1"/>
        <w:spacing w:beforeLines="50" w:before="156" w:afterLines="50" w:after="156" w:line="400" w:lineRule="atLeast"/>
        <w:contextualSpacing/>
        <w:rPr>
          <w:color w:val="000000" w:themeColor="text1"/>
        </w:rPr>
      </w:pPr>
      <w:r>
        <w:rPr>
          <w:color w:val="000000" w:themeColor="text1"/>
        </w:rPr>
        <w:lastRenderedPageBreak/>
        <w:t>应选择在无空气污染和水污染，具有良好生态环境的区域，并且符合</w:t>
      </w:r>
      <w:r>
        <w:rPr>
          <w:color w:val="000000" w:themeColor="text1"/>
        </w:rPr>
        <w:t>NY/T 391</w:t>
      </w:r>
      <w:r>
        <w:rPr>
          <w:color w:val="000000" w:themeColor="text1"/>
        </w:rPr>
        <w:t>的规定。园区宜距离公路</w:t>
      </w:r>
      <w:r>
        <w:rPr>
          <w:color w:val="000000" w:themeColor="text1"/>
        </w:rPr>
        <w:t>100 m</w:t>
      </w:r>
      <w:r>
        <w:rPr>
          <w:color w:val="000000" w:themeColor="text1"/>
        </w:rPr>
        <w:t>以上，有防护隔离林带，交通便利，靠近水源，远离污染源，</w:t>
      </w:r>
      <w:bookmarkStart w:id="2" w:name="OLE_LINK1"/>
      <w:r>
        <w:rPr>
          <w:color w:val="000000" w:themeColor="text1"/>
        </w:rPr>
        <w:t>坡度一般不超过</w:t>
      </w:r>
      <w:bookmarkEnd w:id="2"/>
      <w:r>
        <w:rPr>
          <w:color w:val="000000" w:themeColor="text1"/>
        </w:rPr>
        <w:t>25°</w:t>
      </w:r>
      <w:r>
        <w:rPr>
          <w:color w:val="000000" w:themeColor="text1"/>
        </w:rPr>
        <w:t>。选择排水良好的平地或光照充足的向阳缓坡为佳。土质深厚、肥沃、疏松通气、保肥保水力强。兔眼蓝莓系列品种土壤</w:t>
      </w:r>
      <w:r>
        <w:rPr>
          <w:color w:val="000000" w:themeColor="text1"/>
        </w:rPr>
        <w:t>pH</w:t>
      </w:r>
      <w:r>
        <w:rPr>
          <w:color w:val="000000" w:themeColor="text1"/>
        </w:rPr>
        <w:t>值宜在</w:t>
      </w:r>
      <w:r>
        <w:rPr>
          <w:color w:val="000000" w:themeColor="text1"/>
        </w:rPr>
        <w:t>4.5</w:t>
      </w:r>
      <w:r>
        <w:rPr>
          <w:color w:val="000000" w:themeColor="text1"/>
        </w:rPr>
        <w:t>～</w:t>
      </w:r>
      <w:r>
        <w:rPr>
          <w:color w:val="000000" w:themeColor="text1"/>
        </w:rPr>
        <w:t>5.5</w:t>
      </w:r>
      <w:r>
        <w:rPr>
          <w:color w:val="000000" w:themeColor="text1"/>
        </w:rPr>
        <w:t>，高丛蓝莓系列品种土壤</w:t>
      </w:r>
      <w:r>
        <w:rPr>
          <w:color w:val="000000" w:themeColor="text1"/>
        </w:rPr>
        <w:t>pH</w:t>
      </w:r>
      <w:r>
        <w:rPr>
          <w:color w:val="000000" w:themeColor="text1"/>
        </w:rPr>
        <w:t>值宜在</w:t>
      </w:r>
      <w:r>
        <w:rPr>
          <w:color w:val="000000" w:themeColor="text1"/>
        </w:rPr>
        <w:t>4.5</w:t>
      </w:r>
      <w:r>
        <w:rPr>
          <w:color w:val="000000" w:themeColor="text1"/>
        </w:rPr>
        <w:t>～</w:t>
      </w:r>
      <w:r>
        <w:rPr>
          <w:color w:val="000000" w:themeColor="text1"/>
        </w:rPr>
        <w:t>5.2</w:t>
      </w:r>
      <w:r>
        <w:rPr>
          <w:color w:val="000000" w:themeColor="text1"/>
        </w:rPr>
        <w:t>，土壤有机质含量达到</w:t>
      </w:r>
      <w:r>
        <w:rPr>
          <w:color w:val="000000" w:themeColor="text1"/>
        </w:rPr>
        <w:t>5 %</w:t>
      </w:r>
      <w:r>
        <w:rPr>
          <w:color w:val="000000" w:themeColor="text1"/>
        </w:rPr>
        <w:t>以上。</w:t>
      </w:r>
    </w:p>
    <w:p w14:paraId="1A69AC51" w14:textId="77777777" w:rsidR="008F3CBE" w:rsidRDefault="00E06758">
      <w:pPr>
        <w:pStyle w:val="1"/>
        <w:spacing w:beforeLines="50" w:before="156" w:afterLines="50" w:after="156" w:line="400" w:lineRule="atLeast"/>
        <w:ind w:firstLineChars="0" w:firstLine="0"/>
        <w:contextualSpacing/>
        <w:rPr>
          <w:rFonts w:eastAsia="黑体"/>
          <w:color w:val="000000" w:themeColor="text1"/>
        </w:rPr>
      </w:pPr>
      <w:r>
        <w:rPr>
          <w:rFonts w:eastAsia="黑体"/>
          <w:color w:val="000000" w:themeColor="text1"/>
        </w:rPr>
        <w:t xml:space="preserve">5 </w:t>
      </w:r>
      <w:r>
        <w:rPr>
          <w:rFonts w:eastAsia="黑体"/>
          <w:color w:val="000000" w:themeColor="text1"/>
        </w:rPr>
        <w:t>建园</w:t>
      </w:r>
    </w:p>
    <w:p w14:paraId="63046F13" w14:textId="77777777" w:rsidR="008F3CBE" w:rsidRDefault="00E06758">
      <w:pPr>
        <w:pStyle w:val="a5"/>
        <w:spacing w:before="156" w:after="156" w:line="288" w:lineRule="auto"/>
        <w:ind w:left="0"/>
        <w:jc w:val="left"/>
        <w:rPr>
          <w:rFonts w:ascii="Times New Roman" w:hAnsi="Times New Roman" w:cs="Times New Roman"/>
          <w:bCs/>
          <w:color w:val="000000" w:themeColor="text1"/>
        </w:rPr>
      </w:pPr>
      <w:r>
        <w:rPr>
          <w:rFonts w:ascii="Times New Roman" w:hAnsi="Times New Roman" w:cs="Times New Roman"/>
          <w:bCs/>
          <w:color w:val="000000" w:themeColor="text1"/>
        </w:rPr>
        <w:t xml:space="preserve">5.1 </w:t>
      </w:r>
      <w:r>
        <w:rPr>
          <w:rFonts w:ascii="Times New Roman" w:hAnsi="Times New Roman" w:cs="Times New Roman"/>
          <w:bCs/>
          <w:color w:val="000000" w:themeColor="text1"/>
        </w:rPr>
        <w:t>品种选择</w:t>
      </w:r>
    </w:p>
    <w:p w14:paraId="3C2608F7" w14:textId="2558F97D" w:rsidR="008F3CBE" w:rsidRDefault="00E06758">
      <w:pPr>
        <w:pStyle w:val="1"/>
        <w:spacing w:beforeLines="50" w:before="156" w:afterLines="50" w:after="156" w:line="400" w:lineRule="atLeast"/>
        <w:contextualSpacing/>
        <w:rPr>
          <w:color w:val="000000" w:themeColor="text1"/>
        </w:rPr>
      </w:pPr>
      <w:r>
        <w:rPr>
          <w:color w:val="000000" w:themeColor="text1"/>
        </w:rPr>
        <w:t>在江浙皖等区域适宜种植的有南高丛</w:t>
      </w:r>
      <w:r>
        <w:rPr>
          <w:rFonts w:hint="eastAsia"/>
          <w:color w:val="000000" w:themeColor="text1"/>
        </w:rPr>
        <w:t>蓝莓</w:t>
      </w:r>
      <w:r>
        <w:rPr>
          <w:color w:val="000000" w:themeColor="text1"/>
        </w:rPr>
        <w:t>、北高丛</w:t>
      </w:r>
      <w:r>
        <w:rPr>
          <w:rFonts w:hint="eastAsia"/>
          <w:color w:val="000000" w:themeColor="text1"/>
        </w:rPr>
        <w:t>蓝莓</w:t>
      </w:r>
      <w:r>
        <w:rPr>
          <w:color w:val="000000" w:themeColor="text1"/>
        </w:rPr>
        <w:t>和兔眼蓝莓三大系列。长江以南地区以南高丛</w:t>
      </w:r>
      <w:r>
        <w:rPr>
          <w:rFonts w:hint="eastAsia"/>
          <w:color w:val="000000" w:themeColor="text1"/>
        </w:rPr>
        <w:t>蓝莓</w:t>
      </w:r>
      <w:r>
        <w:rPr>
          <w:color w:val="000000" w:themeColor="text1"/>
        </w:rPr>
        <w:t>和兔眼蓝莓系列品种为主；长江以北地区宜以高丛</w:t>
      </w:r>
      <w:r>
        <w:rPr>
          <w:rFonts w:hint="eastAsia"/>
          <w:color w:val="000000" w:themeColor="text1"/>
        </w:rPr>
        <w:t>蓝莓</w:t>
      </w:r>
      <w:r>
        <w:rPr>
          <w:color w:val="000000" w:themeColor="text1"/>
        </w:rPr>
        <w:t>系列品种为主，北高丛</w:t>
      </w:r>
      <w:r>
        <w:rPr>
          <w:rFonts w:hint="eastAsia"/>
          <w:color w:val="000000" w:themeColor="text1"/>
        </w:rPr>
        <w:t>蓝莓</w:t>
      </w:r>
      <w:r>
        <w:rPr>
          <w:color w:val="000000" w:themeColor="text1"/>
        </w:rPr>
        <w:t>选择需冷量低的品种。同一地块至少种植同一类型，并且花期较为一致的品种</w:t>
      </w:r>
      <w:r>
        <w:rPr>
          <w:color w:val="000000" w:themeColor="text1"/>
        </w:rPr>
        <w:t>2</w:t>
      </w:r>
      <w:r>
        <w:rPr>
          <w:color w:val="000000" w:themeColor="text1"/>
        </w:rPr>
        <w:t>个以上，利于相互授粉。推荐品种</w:t>
      </w:r>
      <w:r w:rsidR="00F22BAC">
        <w:rPr>
          <w:rFonts w:hint="eastAsia"/>
          <w:color w:val="000000" w:themeColor="text1"/>
        </w:rPr>
        <w:t>如下</w:t>
      </w:r>
      <w:r>
        <w:rPr>
          <w:color w:val="000000" w:themeColor="text1"/>
        </w:rPr>
        <w:t>。</w:t>
      </w:r>
    </w:p>
    <w:p w14:paraId="415AC36C" w14:textId="20C9D24A" w:rsidR="00F22BAC" w:rsidRDefault="00F22BAC" w:rsidP="00F22BAC">
      <w:pPr>
        <w:pStyle w:val="1"/>
        <w:spacing w:beforeLines="50" w:before="156" w:afterLines="50" w:after="156" w:line="400" w:lineRule="atLeast"/>
        <w:contextualSpacing/>
        <w:rPr>
          <w:color w:val="000000" w:themeColor="text1"/>
        </w:rPr>
      </w:pPr>
      <w:r>
        <w:rPr>
          <w:color w:val="000000" w:themeColor="text1"/>
        </w:rPr>
        <w:t>南高丛蓝莓系列</w:t>
      </w:r>
      <w:r>
        <w:rPr>
          <w:rFonts w:hint="eastAsia"/>
          <w:color w:val="000000" w:themeColor="text1"/>
        </w:rPr>
        <w:t>:</w:t>
      </w:r>
      <w:r w:rsidRPr="00F22BAC">
        <w:rPr>
          <w:rFonts w:hint="eastAsia"/>
          <w:color w:val="000000" w:themeColor="text1"/>
        </w:rPr>
        <w:t>奥尼尔（</w:t>
      </w:r>
      <w:r w:rsidRPr="00F22BAC">
        <w:rPr>
          <w:rFonts w:hint="eastAsia"/>
          <w:color w:val="000000" w:themeColor="text1"/>
        </w:rPr>
        <w:t>O`Neal</w:t>
      </w:r>
      <w:r w:rsidRPr="00F22BAC">
        <w:rPr>
          <w:rFonts w:hint="eastAsia"/>
          <w:color w:val="000000" w:themeColor="text1"/>
        </w:rPr>
        <w:t>）</w:t>
      </w:r>
      <w:r>
        <w:rPr>
          <w:rFonts w:hint="eastAsia"/>
          <w:color w:val="000000" w:themeColor="text1"/>
        </w:rPr>
        <w:t>、</w:t>
      </w:r>
      <w:r w:rsidRPr="00F22BAC">
        <w:rPr>
          <w:rFonts w:hint="eastAsia"/>
          <w:color w:val="000000" w:themeColor="text1"/>
        </w:rPr>
        <w:t>密斯蒂（</w:t>
      </w:r>
      <w:r w:rsidRPr="00F22BAC">
        <w:rPr>
          <w:rFonts w:hint="eastAsia"/>
          <w:color w:val="000000" w:themeColor="text1"/>
        </w:rPr>
        <w:t>Misty</w:t>
      </w:r>
      <w:r w:rsidRPr="00F22BAC">
        <w:rPr>
          <w:rFonts w:hint="eastAsia"/>
          <w:color w:val="000000" w:themeColor="text1"/>
        </w:rPr>
        <w:t>）</w:t>
      </w:r>
      <w:r>
        <w:rPr>
          <w:rFonts w:hint="eastAsia"/>
          <w:color w:val="000000" w:themeColor="text1"/>
        </w:rPr>
        <w:t>、</w:t>
      </w:r>
      <w:r w:rsidRPr="00F22BAC">
        <w:rPr>
          <w:rFonts w:hint="eastAsia"/>
          <w:color w:val="000000" w:themeColor="text1"/>
        </w:rPr>
        <w:t>绿宝石（</w:t>
      </w:r>
      <w:r w:rsidRPr="00F22BAC">
        <w:rPr>
          <w:rFonts w:hint="eastAsia"/>
          <w:color w:val="000000" w:themeColor="text1"/>
        </w:rPr>
        <w:t>Emerald</w:t>
      </w:r>
      <w:r w:rsidRPr="00F22BAC">
        <w:rPr>
          <w:rFonts w:hint="eastAsia"/>
          <w:color w:val="000000" w:themeColor="text1"/>
        </w:rPr>
        <w:t>）</w:t>
      </w:r>
      <w:r>
        <w:rPr>
          <w:rFonts w:hint="eastAsia"/>
          <w:color w:val="000000" w:themeColor="text1"/>
        </w:rPr>
        <w:t>、</w:t>
      </w:r>
      <w:r w:rsidRPr="00F22BAC">
        <w:rPr>
          <w:rFonts w:hint="eastAsia"/>
          <w:color w:val="000000" w:themeColor="text1"/>
        </w:rPr>
        <w:t>珠宝（</w:t>
      </w:r>
      <w:r w:rsidRPr="00F22BAC">
        <w:rPr>
          <w:rFonts w:hint="eastAsia"/>
          <w:color w:val="000000" w:themeColor="text1"/>
        </w:rPr>
        <w:t>Jewel</w:t>
      </w:r>
      <w:r w:rsidRPr="00F22BAC">
        <w:rPr>
          <w:rFonts w:hint="eastAsia"/>
          <w:color w:val="000000" w:themeColor="text1"/>
        </w:rPr>
        <w:t>）</w:t>
      </w:r>
      <w:r>
        <w:rPr>
          <w:rFonts w:hint="eastAsia"/>
          <w:color w:val="000000" w:themeColor="text1"/>
        </w:rPr>
        <w:t>。</w:t>
      </w:r>
    </w:p>
    <w:p w14:paraId="52D09CF8" w14:textId="06B7C6AE" w:rsidR="00F22BAC" w:rsidRDefault="00F22BAC" w:rsidP="00F22BAC">
      <w:pPr>
        <w:pStyle w:val="1"/>
        <w:spacing w:beforeLines="50" w:before="156" w:afterLines="50" w:after="156" w:line="400" w:lineRule="atLeast"/>
        <w:contextualSpacing/>
        <w:rPr>
          <w:color w:val="000000" w:themeColor="text1"/>
        </w:rPr>
      </w:pPr>
      <w:r>
        <w:rPr>
          <w:color w:val="000000" w:themeColor="text1"/>
        </w:rPr>
        <w:t>兔眼蓝莓系列</w:t>
      </w:r>
      <w:r>
        <w:rPr>
          <w:rFonts w:hint="eastAsia"/>
          <w:color w:val="000000" w:themeColor="text1"/>
        </w:rPr>
        <w:t>：</w:t>
      </w:r>
      <w:r w:rsidRPr="00F22BAC">
        <w:rPr>
          <w:rFonts w:hint="eastAsia"/>
          <w:color w:val="000000" w:themeColor="text1"/>
        </w:rPr>
        <w:t>灿烂（</w:t>
      </w:r>
      <w:r w:rsidRPr="00F22BAC">
        <w:rPr>
          <w:rFonts w:hint="eastAsia"/>
          <w:color w:val="000000" w:themeColor="text1"/>
        </w:rPr>
        <w:t>Brightwell</w:t>
      </w:r>
      <w:r w:rsidRPr="00F22BAC">
        <w:rPr>
          <w:rFonts w:hint="eastAsia"/>
          <w:color w:val="000000" w:themeColor="text1"/>
        </w:rPr>
        <w:t>）</w:t>
      </w:r>
      <w:r>
        <w:rPr>
          <w:rFonts w:hint="eastAsia"/>
          <w:color w:val="000000" w:themeColor="text1"/>
        </w:rPr>
        <w:t>、</w:t>
      </w:r>
      <w:r w:rsidRPr="00F22BAC">
        <w:rPr>
          <w:rFonts w:hint="eastAsia"/>
          <w:color w:val="000000" w:themeColor="text1"/>
        </w:rPr>
        <w:t>巴尔德温（</w:t>
      </w:r>
      <w:r w:rsidRPr="00F22BAC">
        <w:rPr>
          <w:rFonts w:hint="eastAsia"/>
          <w:color w:val="000000" w:themeColor="text1"/>
        </w:rPr>
        <w:t>Baldwin</w:t>
      </w:r>
      <w:r w:rsidRPr="00F22BAC">
        <w:rPr>
          <w:rFonts w:hint="eastAsia"/>
          <w:color w:val="000000" w:themeColor="text1"/>
        </w:rPr>
        <w:t>）</w:t>
      </w:r>
      <w:r>
        <w:rPr>
          <w:rFonts w:hint="eastAsia"/>
          <w:color w:val="000000" w:themeColor="text1"/>
        </w:rPr>
        <w:t>、</w:t>
      </w:r>
      <w:r w:rsidRPr="00F22BAC">
        <w:rPr>
          <w:rFonts w:hint="eastAsia"/>
          <w:color w:val="000000" w:themeColor="text1"/>
        </w:rPr>
        <w:t>园蓝</w:t>
      </w:r>
      <w:r w:rsidRPr="00F22BAC">
        <w:rPr>
          <w:rFonts w:hint="eastAsia"/>
          <w:color w:val="000000" w:themeColor="text1"/>
        </w:rPr>
        <w:t>(Gardenblue)</w:t>
      </w:r>
      <w:r>
        <w:rPr>
          <w:rFonts w:hint="eastAsia"/>
          <w:color w:val="000000" w:themeColor="text1"/>
        </w:rPr>
        <w:t>、</w:t>
      </w:r>
      <w:r w:rsidRPr="00F22BAC">
        <w:rPr>
          <w:rFonts w:hint="eastAsia"/>
          <w:color w:val="000000" w:themeColor="text1"/>
        </w:rPr>
        <w:t>顶峰（</w:t>
      </w:r>
      <w:r w:rsidRPr="00F22BAC">
        <w:rPr>
          <w:rFonts w:hint="eastAsia"/>
          <w:color w:val="000000" w:themeColor="text1"/>
        </w:rPr>
        <w:t>Climax</w:t>
      </w:r>
      <w:r w:rsidRPr="00F22BAC">
        <w:rPr>
          <w:rFonts w:hint="eastAsia"/>
          <w:color w:val="000000" w:themeColor="text1"/>
        </w:rPr>
        <w:t>）</w:t>
      </w:r>
      <w:r>
        <w:rPr>
          <w:rFonts w:hint="eastAsia"/>
          <w:color w:val="000000" w:themeColor="text1"/>
        </w:rPr>
        <w:t>。</w:t>
      </w:r>
    </w:p>
    <w:p w14:paraId="466B582E" w14:textId="4F89F9CD" w:rsidR="00F22BAC" w:rsidRDefault="00F22BAC" w:rsidP="00F22BAC">
      <w:pPr>
        <w:pStyle w:val="1"/>
        <w:spacing w:beforeLines="50" w:before="156" w:afterLines="50" w:after="156" w:line="400" w:lineRule="atLeast"/>
        <w:contextualSpacing/>
        <w:rPr>
          <w:color w:val="000000" w:themeColor="text1"/>
        </w:rPr>
      </w:pPr>
      <w:r>
        <w:rPr>
          <w:color w:val="000000" w:themeColor="text1"/>
        </w:rPr>
        <w:t>北高丛蓝莓系列</w:t>
      </w:r>
      <w:r>
        <w:rPr>
          <w:rFonts w:hint="eastAsia"/>
          <w:color w:val="000000" w:themeColor="text1"/>
        </w:rPr>
        <w:t>：</w:t>
      </w:r>
      <w:r w:rsidRPr="00F22BAC">
        <w:rPr>
          <w:rFonts w:hint="eastAsia"/>
          <w:color w:val="000000" w:themeColor="text1"/>
        </w:rPr>
        <w:t>莱格西（</w:t>
      </w:r>
      <w:r w:rsidRPr="00F22BAC">
        <w:rPr>
          <w:rFonts w:hint="eastAsia"/>
          <w:color w:val="000000" w:themeColor="text1"/>
        </w:rPr>
        <w:t>Legacy</w:t>
      </w:r>
      <w:r w:rsidRPr="00F22BAC">
        <w:rPr>
          <w:rFonts w:hint="eastAsia"/>
          <w:color w:val="000000" w:themeColor="text1"/>
        </w:rPr>
        <w:t>）</w:t>
      </w:r>
      <w:r>
        <w:rPr>
          <w:rFonts w:hint="eastAsia"/>
          <w:color w:val="000000" w:themeColor="text1"/>
        </w:rPr>
        <w:t>、</w:t>
      </w:r>
      <w:r w:rsidRPr="00F22BAC">
        <w:rPr>
          <w:rFonts w:hint="eastAsia"/>
          <w:color w:val="000000" w:themeColor="text1"/>
        </w:rPr>
        <w:t>公爵（</w:t>
      </w:r>
      <w:r w:rsidRPr="00F22BAC">
        <w:rPr>
          <w:rFonts w:hint="eastAsia"/>
          <w:color w:val="000000" w:themeColor="text1"/>
        </w:rPr>
        <w:t>Duke</w:t>
      </w:r>
      <w:r w:rsidRPr="00F22BAC">
        <w:rPr>
          <w:rFonts w:hint="eastAsia"/>
          <w:color w:val="000000" w:themeColor="text1"/>
        </w:rPr>
        <w:t>）</w:t>
      </w:r>
      <w:r>
        <w:rPr>
          <w:rFonts w:hint="eastAsia"/>
          <w:color w:val="000000" w:themeColor="text1"/>
        </w:rPr>
        <w:t>、</w:t>
      </w:r>
      <w:r w:rsidRPr="00F22BAC">
        <w:rPr>
          <w:rFonts w:hint="eastAsia"/>
          <w:color w:val="000000" w:themeColor="text1"/>
        </w:rPr>
        <w:t>布里吉塔（</w:t>
      </w:r>
      <w:r w:rsidRPr="00F22BAC">
        <w:rPr>
          <w:rFonts w:hint="eastAsia"/>
          <w:color w:val="000000" w:themeColor="text1"/>
        </w:rPr>
        <w:t>Brigitta</w:t>
      </w:r>
      <w:r w:rsidRPr="00F22BAC">
        <w:rPr>
          <w:rFonts w:hint="eastAsia"/>
          <w:color w:val="000000" w:themeColor="text1"/>
        </w:rPr>
        <w:t>）</w:t>
      </w:r>
      <w:r>
        <w:rPr>
          <w:rFonts w:hint="eastAsia"/>
          <w:color w:val="000000" w:themeColor="text1"/>
        </w:rPr>
        <w:t>、</w:t>
      </w:r>
      <w:r w:rsidRPr="00F22BAC">
        <w:rPr>
          <w:rFonts w:hint="eastAsia"/>
          <w:color w:val="000000" w:themeColor="text1"/>
        </w:rPr>
        <w:t>蓝丰（</w:t>
      </w:r>
      <w:r w:rsidRPr="00F22BAC">
        <w:rPr>
          <w:rFonts w:hint="eastAsia"/>
          <w:color w:val="000000" w:themeColor="text1"/>
        </w:rPr>
        <w:t>Bluecrop</w:t>
      </w:r>
      <w:r w:rsidRPr="00F22BAC">
        <w:rPr>
          <w:rFonts w:hint="eastAsia"/>
          <w:color w:val="000000" w:themeColor="text1"/>
        </w:rPr>
        <w:t>）</w:t>
      </w:r>
      <w:r>
        <w:rPr>
          <w:rFonts w:hint="eastAsia"/>
          <w:color w:val="000000" w:themeColor="text1"/>
        </w:rPr>
        <w:t>。</w:t>
      </w:r>
    </w:p>
    <w:p w14:paraId="78A1D3B4" w14:textId="77777777" w:rsidR="008F3CBE" w:rsidRDefault="00E06758">
      <w:pPr>
        <w:pStyle w:val="a5"/>
        <w:spacing w:before="156" w:after="156" w:line="288" w:lineRule="auto"/>
        <w:ind w:left="0"/>
        <w:jc w:val="left"/>
        <w:rPr>
          <w:rFonts w:ascii="Times New Roman" w:hAnsi="Times New Roman" w:cs="Times New Roman"/>
          <w:bCs/>
          <w:color w:val="000000" w:themeColor="text1"/>
        </w:rPr>
      </w:pPr>
      <w:r>
        <w:rPr>
          <w:rFonts w:ascii="Times New Roman" w:hAnsi="Times New Roman" w:cs="Times New Roman"/>
          <w:bCs/>
          <w:color w:val="000000" w:themeColor="text1"/>
        </w:rPr>
        <w:t xml:space="preserve">5.2 </w:t>
      </w:r>
      <w:r>
        <w:rPr>
          <w:rFonts w:ascii="Times New Roman" w:hAnsi="Times New Roman" w:cs="Times New Roman"/>
          <w:bCs/>
          <w:color w:val="000000" w:themeColor="text1"/>
        </w:rPr>
        <w:t>土壤改良</w:t>
      </w:r>
    </w:p>
    <w:p w14:paraId="7343A037" w14:textId="030E34DE" w:rsidR="008F3CBE" w:rsidRDefault="00E06758">
      <w:pPr>
        <w:widowControl/>
        <w:spacing w:beforeLines="50" w:before="156" w:afterLines="50" w:after="156" w:line="400" w:lineRule="atLeast"/>
        <w:ind w:firstLineChars="200" w:firstLine="420"/>
        <w:contextualSpacing/>
        <w:rPr>
          <w:rFonts w:ascii="Times New Roman" w:hAnsi="Times New Roman" w:cs="Times New Roman"/>
          <w:color w:val="000000" w:themeColor="text1"/>
        </w:rPr>
      </w:pPr>
      <w:r>
        <w:rPr>
          <w:rFonts w:ascii="Times New Roman" w:hAnsi="Times New Roman" w:cs="Times New Roman"/>
          <w:color w:val="000000" w:themeColor="text1"/>
        </w:rPr>
        <w:t>土壤</w:t>
      </w:r>
      <w:r>
        <w:rPr>
          <w:rFonts w:ascii="Times New Roman" w:hAnsi="Times New Roman" w:cs="Times New Roman"/>
          <w:color w:val="000000" w:themeColor="text1"/>
        </w:rPr>
        <w:t>pH</w:t>
      </w:r>
      <w:r>
        <w:rPr>
          <w:rFonts w:ascii="Times New Roman" w:hAnsi="Times New Roman" w:cs="Times New Roman"/>
          <w:color w:val="000000" w:themeColor="text1"/>
        </w:rPr>
        <w:t>值大于</w:t>
      </w:r>
      <w:r>
        <w:rPr>
          <w:rFonts w:ascii="Times New Roman" w:hAnsi="Times New Roman" w:cs="Times New Roman"/>
          <w:color w:val="000000" w:themeColor="text1"/>
        </w:rPr>
        <w:t>5.5</w:t>
      </w:r>
      <w:r>
        <w:rPr>
          <w:rFonts w:ascii="Times New Roman" w:hAnsi="Times New Roman" w:cs="Times New Roman"/>
          <w:color w:val="000000" w:themeColor="text1"/>
        </w:rPr>
        <w:t>时，应采取有效措施降低</w:t>
      </w:r>
      <w:r>
        <w:rPr>
          <w:rFonts w:ascii="Times New Roman" w:hAnsi="Times New Roman" w:cs="Times New Roman"/>
          <w:color w:val="000000" w:themeColor="text1"/>
        </w:rPr>
        <w:t>pH</w:t>
      </w:r>
      <w:r>
        <w:rPr>
          <w:rFonts w:ascii="Times New Roman" w:hAnsi="Times New Roman" w:cs="Times New Roman"/>
          <w:color w:val="000000" w:themeColor="text1"/>
        </w:rPr>
        <w:t>值，一般在种植前</w:t>
      </w:r>
      <w:r>
        <w:rPr>
          <w:rFonts w:ascii="Times New Roman" w:hAnsi="Times New Roman" w:cs="Times New Roman"/>
          <w:color w:val="000000" w:themeColor="text1"/>
        </w:rPr>
        <w:t>6</w:t>
      </w:r>
      <w:r>
        <w:rPr>
          <w:rFonts w:ascii="Times New Roman" w:hAnsi="Times New Roman" w:cs="Times New Roman"/>
          <w:color w:val="000000" w:themeColor="text1"/>
        </w:rPr>
        <w:t>～</w:t>
      </w:r>
      <w:r>
        <w:rPr>
          <w:rFonts w:ascii="Times New Roman" w:hAnsi="Times New Roman" w:cs="Times New Roman"/>
          <w:color w:val="000000" w:themeColor="text1"/>
        </w:rPr>
        <w:t>12</w:t>
      </w:r>
      <w:r>
        <w:rPr>
          <w:rFonts w:ascii="Times New Roman" w:hAnsi="Times New Roman" w:cs="Times New Roman"/>
          <w:color w:val="000000" w:themeColor="text1"/>
        </w:rPr>
        <w:t>个月采用酸性有机质和酸性肥料来调整土壤</w:t>
      </w:r>
      <w:r>
        <w:rPr>
          <w:rFonts w:ascii="Times New Roman" w:hAnsi="Times New Roman" w:cs="Times New Roman"/>
          <w:color w:val="000000" w:themeColor="text1"/>
        </w:rPr>
        <w:t>pH</w:t>
      </w:r>
      <w:r>
        <w:rPr>
          <w:rFonts w:ascii="Times New Roman" w:hAnsi="Times New Roman" w:cs="Times New Roman"/>
          <w:color w:val="000000" w:themeColor="text1"/>
        </w:rPr>
        <w:t>；也</w:t>
      </w:r>
      <w:r>
        <w:rPr>
          <w:rFonts w:ascii="Times New Roman" w:eastAsia="宋体" w:hAnsi="Times New Roman" w:cs="Times New Roman"/>
          <w:color w:val="000000" w:themeColor="text1"/>
          <w:kern w:val="0"/>
          <w:szCs w:val="21"/>
          <w:lang w:bidi="ar"/>
        </w:rPr>
        <w:t>可以结合深翻在全园撒施硫磺粉来降低</w:t>
      </w:r>
      <w:r>
        <w:rPr>
          <w:rFonts w:ascii="Times New Roman" w:eastAsia="宋体" w:hAnsi="Times New Roman" w:cs="Times New Roman"/>
          <w:color w:val="000000" w:themeColor="text1"/>
          <w:kern w:val="0"/>
          <w:szCs w:val="21"/>
          <w:lang w:bidi="ar"/>
        </w:rPr>
        <w:t>pH</w:t>
      </w:r>
      <w:r>
        <w:rPr>
          <w:rFonts w:ascii="Times New Roman" w:eastAsia="宋体" w:hAnsi="Times New Roman" w:cs="Times New Roman"/>
          <w:color w:val="000000" w:themeColor="text1"/>
          <w:kern w:val="0"/>
          <w:szCs w:val="21"/>
          <w:lang w:bidi="ar"/>
        </w:rPr>
        <w:t>，</w:t>
      </w:r>
      <w:r w:rsidR="007E20C8" w:rsidRPr="007E20C8">
        <w:rPr>
          <w:rFonts w:ascii="Times New Roman" w:eastAsia="宋体" w:hAnsi="Times New Roman" w:cs="Times New Roman" w:hint="eastAsia"/>
          <w:color w:val="000000" w:themeColor="text1"/>
          <w:kern w:val="0"/>
          <w:szCs w:val="21"/>
          <w:lang w:bidi="ar"/>
        </w:rPr>
        <w:t>每降低</w:t>
      </w:r>
      <w:r w:rsidR="007E20C8" w:rsidRPr="007E20C8">
        <w:rPr>
          <w:rFonts w:ascii="Times New Roman" w:eastAsia="宋体" w:hAnsi="Times New Roman" w:cs="Times New Roman" w:hint="eastAsia"/>
          <w:color w:val="000000" w:themeColor="text1"/>
          <w:kern w:val="0"/>
          <w:szCs w:val="21"/>
          <w:lang w:bidi="ar"/>
        </w:rPr>
        <w:t>1</w:t>
      </w:r>
      <w:r w:rsidR="007E20C8" w:rsidRPr="007E20C8">
        <w:rPr>
          <w:rFonts w:ascii="Times New Roman" w:eastAsia="宋体" w:hAnsi="Times New Roman" w:cs="Times New Roman" w:hint="eastAsia"/>
          <w:color w:val="000000" w:themeColor="text1"/>
          <w:kern w:val="0"/>
          <w:szCs w:val="21"/>
          <w:lang w:bidi="ar"/>
        </w:rPr>
        <w:t>个单位</w:t>
      </w:r>
      <w:r w:rsidR="007E20C8" w:rsidRPr="007E20C8">
        <w:rPr>
          <w:rFonts w:ascii="Times New Roman" w:eastAsia="宋体" w:hAnsi="Times New Roman" w:cs="Times New Roman" w:hint="eastAsia"/>
          <w:color w:val="000000" w:themeColor="text1"/>
          <w:kern w:val="0"/>
          <w:szCs w:val="21"/>
          <w:lang w:bidi="ar"/>
        </w:rPr>
        <w:t>pH</w:t>
      </w:r>
      <w:r w:rsidR="007E20C8" w:rsidRPr="007E20C8">
        <w:rPr>
          <w:rFonts w:ascii="Times New Roman" w:eastAsia="宋体" w:hAnsi="Times New Roman" w:cs="Times New Roman" w:hint="eastAsia"/>
          <w:color w:val="000000" w:themeColor="text1"/>
          <w:kern w:val="0"/>
          <w:szCs w:val="21"/>
          <w:lang w:bidi="ar"/>
        </w:rPr>
        <w:t>值，沙壤土应施硫磺粉</w:t>
      </w:r>
      <w:r w:rsidR="007E20C8" w:rsidRPr="007E20C8">
        <w:rPr>
          <w:rFonts w:ascii="Times New Roman" w:eastAsia="宋体" w:hAnsi="Times New Roman" w:cs="Times New Roman" w:hint="eastAsia"/>
          <w:color w:val="000000" w:themeColor="text1"/>
          <w:kern w:val="0"/>
          <w:szCs w:val="21"/>
          <w:lang w:bidi="ar"/>
        </w:rPr>
        <w:t>20kg</w:t>
      </w:r>
      <w:r w:rsidR="007E20C8" w:rsidRPr="007E20C8">
        <w:rPr>
          <w:rFonts w:ascii="Times New Roman" w:eastAsia="宋体" w:hAnsi="Times New Roman" w:cs="Times New Roman" w:hint="eastAsia"/>
          <w:color w:val="000000" w:themeColor="text1"/>
          <w:kern w:val="0"/>
          <w:szCs w:val="21"/>
          <w:lang w:bidi="ar"/>
        </w:rPr>
        <w:t>～</w:t>
      </w:r>
      <w:r w:rsidR="007E20C8" w:rsidRPr="007E20C8">
        <w:rPr>
          <w:rFonts w:ascii="Times New Roman" w:eastAsia="宋体" w:hAnsi="Times New Roman" w:cs="Times New Roman" w:hint="eastAsia"/>
          <w:color w:val="000000" w:themeColor="text1"/>
          <w:kern w:val="0"/>
          <w:szCs w:val="21"/>
          <w:lang w:bidi="ar"/>
        </w:rPr>
        <w:t>40kg/667m2</w:t>
      </w:r>
      <w:r w:rsidR="007E20C8" w:rsidRPr="007E20C8">
        <w:rPr>
          <w:rFonts w:ascii="Times New Roman" w:eastAsia="宋体" w:hAnsi="Times New Roman" w:cs="Times New Roman" w:hint="eastAsia"/>
          <w:color w:val="000000" w:themeColor="text1"/>
          <w:kern w:val="0"/>
          <w:szCs w:val="21"/>
          <w:lang w:bidi="ar"/>
        </w:rPr>
        <w:t>，壤土应施硫磺粉</w:t>
      </w:r>
      <w:r w:rsidR="007E20C8" w:rsidRPr="007E20C8">
        <w:rPr>
          <w:rFonts w:ascii="Times New Roman" w:eastAsia="宋体" w:hAnsi="Times New Roman" w:cs="Times New Roman" w:hint="eastAsia"/>
          <w:color w:val="000000" w:themeColor="text1"/>
          <w:kern w:val="0"/>
          <w:szCs w:val="21"/>
          <w:lang w:bidi="ar"/>
        </w:rPr>
        <w:t>40kg</w:t>
      </w:r>
      <w:r w:rsidR="007E20C8" w:rsidRPr="007E20C8">
        <w:rPr>
          <w:rFonts w:ascii="Times New Roman" w:eastAsia="宋体" w:hAnsi="Times New Roman" w:cs="Times New Roman" w:hint="eastAsia"/>
          <w:color w:val="000000" w:themeColor="text1"/>
          <w:kern w:val="0"/>
          <w:szCs w:val="21"/>
          <w:lang w:bidi="ar"/>
        </w:rPr>
        <w:t>～</w:t>
      </w:r>
      <w:r w:rsidR="007E20C8" w:rsidRPr="007E20C8">
        <w:rPr>
          <w:rFonts w:ascii="Times New Roman" w:eastAsia="宋体" w:hAnsi="Times New Roman" w:cs="Times New Roman" w:hint="eastAsia"/>
          <w:color w:val="000000" w:themeColor="text1"/>
          <w:kern w:val="0"/>
          <w:szCs w:val="21"/>
          <w:lang w:bidi="ar"/>
        </w:rPr>
        <w:t>80kg/667m2</w:t>
      </w:r>
      <w:r w:rsidR="007E20C8" w:rsidRPr="007E20C8">
        <w:rPr>
          <w:rFonts w:ascii="Times New Roman" w:eastAsia="宋体" w:hAnsi="Times New Roman" w:cs="Times New Roman" w:hint="eastAsia"/>
          <w:color w:val="000000" w:themeColor="text1"/>
          <w:kern w:val="0"/>
          <w:szCs w:val="21"/>
          <w:lang w:bidi="ar"/>
        </w:rPr>
        <w:t>。将硫磺粉按土壤状况计算出的施用量均匀撒入全园，深翻</w:t>
      </w:r>
      <w:r w:rsidR="007E20C8" w:rsidRPr="007E20C8">
        <w:rPr>
          <w:rFonts w:ascii="Times New Roman" w:eastAsia="宋体" w:hAnsi="Times New Roman" w:cs="Times New Roman" w:hint="eastAsia"/>
          <w:color w:val="000000" w:themeColor="text1"/>
          <w:kern w:val="0"/>
          <w:szCs w:val="21"/>
          <w:lang w:bidi="ar"/>
        </w:rPr>
        <w:t>15</w:t>
      </w:r>
      <w:r w:rsidR="007E20C8" w:rsidRPr="007E20C8">
        <w:rPr>
          <w:rFonts w:ascii="Times New Roman" w:eastAsia="宋体" w:hAnsi="Times New Roman" w:cs="Times New Roman" w:hint="eastAsia"/>
          <w:color w:val="000000" w:themeColor="text1"/>
          <w:kern w:val="0"/>
          <w:szCs w:val="21"/>
          <w:lang w:bidi="ar"/>
        </w:rPr>
        <w:t>厘米混匀。</w:t>
      </w:r>
      <w:r>
        <w:rPr>
          <w:rFonts w:ascii="Times New Roman" w:hAnsi="Times New Roman" w:cs="Times New Roman"/>
          <w:color w:val="000000" w:themeColor="text1"/>
        </w:rPr>
        <w:t>当土壤有机质含量低于</w:t>
      </w:r>
      <w:r>
        <w:rPr>
          <w:rFonts w:ascii="Times New Roman" w:hAnsi="Times New Roman" w:cs="Times New Roman"/>
          <w:color w:val="000000" w:themeColor="text1"/>
        </w:rPr>
        <w:t>3 %</w:t>
      </w:r>
      <w:r>
        <w:rPr>
          <w:rFonts w:ascii="Times New Roman" w:hAnsi="Times New Roman" w:cs="Times New Roman"/>
          <w:color w:val="000000" w:themeColor="text1"/>
        </w:rPr>
        <w:t>时，可使用泥炭、碎松树皮和松树锯屑等酸性材料作为基质来增加土壤有机质含量。</w:t>
      </w:r>
    </w:p>
    <w:p w14:paraId="046659B1" w14:textId="77777777" w:rsidR="008F3CBE" w:rsidRDefault="00E06758">
      <w:pPr>
        <w:pStyle w:val="a5"/>
        <w:spacing w:before="156" w:after="156" w:line="288" w:lineRule="auto"/>
        <w:ind w:left="0"/>
        <w:jc w:val="left"/>
        <w:rPr>
          <w:rFonts w:ascii="Times New Roman" w:hAnsi="Times New Roman" w:cs="Times New Roman"/>
          <w:bCs/>
          <w:color w:val="000000" w:themeColor="text1"/>
        </w:rPr>
      </w:pPr>
      <w:r>
        <w:rPr>
          <w:rFonts w:ascii="Times New Roman" w:hAnsi="Times New Roman" w:cs="Times New Roman"/>
          <w:bCs/>
          <w:color w:val="000000" w:themeColor="text1"/>
        </w:rPr>
        <w:t xml:space="preserve">5.3 </w:t>
      </w:r>
      <w:r>
        <w:rPr>
          <w:rFonts w:ascii="Times New Roman" w:hAnsi="Times New Roman" w:cs="Times New Roman"/>
          <w:bCs/>
          <w:color w:val="000000" w:themeColor="text1"/>
        </w:rPr>
        <w:t>整地</w:t>
      </w:r>
    </w:p>
    <w:p w14:paraId="658B8A94" w14:textId="77777777" w:rsidR="008F3CBE" w:rsidRDefault="00E06758">
      <w:pPr>
        <w:pStyle w:val="1"/>
        <w:spacing w:beforeLines="50" w:before="156" w:afterLines="50" w:after="156" w:line="400" w:lineRule="atLeast"/>
        <w:contextualSpacing/>
        <w:rPr>
          <w:color w:val="000000" w:themeColor="text1"/>
        </w:rPr>
      </w:pPr>
      <w:r>
        <w:rPr>
          <w:rFonts w:hint="eastAsia"/>
          <w:color w:val="000000" w:themeColor="text1"/>
          <w:kern w:val="0"/>
        </w:rPr>
        <w:t>首先</w:t>
      </w:r>
      <w:r>
        <w:rPr>
          <w:color w:val="000000" w:themeColor="text1"/>
        </w:rPr>
        <w:t>清除田间杂草</w:t>
      </w:r>
      <w:r>
        <w:rPr>
          <w:rFonts w:hint="eastAsia"/>
          <w:color w:val="000000" w:themeColor="text1"/>
        </w:rPr>
        <w:t>、</w:t>
      </w:r>
      <w:r>
        <w:rPr>
          <w:color w:val="000000" w:themeColor="text1"/>
        </w:rPr>
        <w:t>杂物，</w:t>
      </w:r>
      <w:r>
        <w:rPr>
          <w:rFonts w:hint="eastAsia"/>
          <w:color w:val="000000" w:themeColor="text1"/>
          <w:kern w:val="0"/>
        </w:rPr>
        <w:t>然</w:t>
      </w:r>
      <w:r>
        <w:rPr>
          <w:color w:val="000000" w:themeColor="text1"/>
        </w:rPr>
        <w:t>后</w:t>
      </w:r>
      <w:r>
        <w:rPr>
          <w:rFonts w:hint="eastAsia"/>
          <w:color w:val="000000" w:themeColor="text1"/>
        </w:rPr>
        <w:t>全园</w:t>
      </w:r>
      <w:r>
        <w:rPr>
          <w:color w:val="000000" w:themeColor="text1"/>
        </w:rPr>
        <w:t>翻耕平整，</w:t>
      </w:r>
      <w:r>
        <w:rPr>
          <w:color w:val="000000" w:themeColor="text1"/>
          <w:kern w:val="0"/>
        </w:rPr>
        <w:t>翻耕深度应不少于</w:t>
      </w:r>
      <w:r>
        <w:rPr>
          <w:color w:val="000000" w:themeColor="text1"/>
          <w:kern w:val="0"/>
        </w:rPr>
        <w:t>50 cm</w:t>
      </w:r>
      <w:r>
        <w:rPr>
          <w:color w:val="000000" w:themeColor="text1"/>
          <w:kern w:val="0"/>
        </w:rPr>
        <w:t>。</w:t>
      </w:r>
    </w:p>
    <w:p w14:paraId="35504135" w14:textId="77777777" w:rsidR="008F3CBE" w:rsidRDefault="00E06758">
      <w:pPr>
        <w:pStyle w:val="1"/>
        <w:spacing w:beforeLines="50" w:before="156" w:afterLines="50" w:after="156" w:line="400" w:lineRule="atLeast"/>
        <w:contextualSpacing/>
        <w:rPr>
          <w:color w:val="000000" w:themeColor="text1"/>
        </w:rPr>
      </w:pPr>
      <w:r>
        <w:rPr>
          <w:rFonts w:hint="eastAsia"/>
          <w:color w:val="000000" w:themeColor="text1"/>
          <w:kern w:val="0"/>
        </w:rPr>
        <w:t>深翻土壤泡松后</w:t>
      </w:r>
      <w:r>
        <w:rPr>
          <w:color w:val="000000" w:themeColor="text1"/>
          <w:kern w:val="0"/>
        </w:rPr>
        <w:t>起</w:t>
      </w:r>
      <w:r>
        <w:rPr>
          <w:rFonts w:hint="eastAsia"/>
          <w:color w:val="000000" w:themeColor="text1"/>
          <w:kern w:val="0"/>
        </w:rPr>
        <w:t>种植</w:t>
      </w:r>
      <w:r>
        <w:rPr>
          <w:color w:val="000000" w:themeColor="text1"/>
          <w:kern w:val="0"/>
        </w:rPr>
        <w:t>垄</w:t>
      </w:r>
      <w:r>
        <w:rPr>
          <w:color w:val="000000" w:themeColor="text1"/>
        </w:rPr>
        <w:t>，</w:t>
      </w:r>
      <w:r>
        <w:rPr>
          <w:rFonts w:hint="eastAsia"/>
          <w:color w:val="000000" w:themeColor="text1"/>
        </w:rPr>
        <w:t>垄</w:t>
      </w:r>
      <w:r>
        <w:rPr>
          <w:color w:val="000000" w:themeColor="text1"/>
        </w:rPr>
        <w:t>长</w:t>
      </w:r>
      <w:r>
        <w:rPr>
          <w:rFonts w:hint="eastAsia"/>
          <w:color w:val="000000" w:themeColor="text1"/>
        </w:rPr>
        <w:t>度</w:t>
      </w:r>
      <w:r>
        <w:rPr>
          <w:color w:val="000000" w:themeColor="text1"/>
        </w:rPr>
        <w:t>宜在</w:t>
      </w:r>
      <w:r>
        <w:rPr>
          <w:color w:val="000000" w:themeColor="text1"/>
        </w:rPr>
        <w:t>50 m</w:t>
      </w:r>
      <w:r>
        <w:rPr>
          <w:color w:val="000000" w:themeColor="text1"/>
        </w:rPr>
        <w:t>以内</w:t>
      </w:r>
      <w:r>
        <w:rPr>
          <w:rFonts w:hint="eastAsia"/>
          <w:color w:val="000000" w:themeColor="text1"/>
        </w:rPr>
        <w:t>、</w:t>
      </w:r>
      <w:r>
        <w:rPr>
          <w:color w:val="000000" w:themeColor="text1"/>
        </w:rPr>
        <w:t>宽</w:t>
      </w:r>
      <w:r>
        <w:rPr>
          <w:rFonts w:hint="eastAsia"/>
          <w:color w:val="000000" w:themeColor="text1"/>
        </w:rPr>
        <w:t>度</w:t>
      </w:r>
      <w:r>
        <w:rPr>
          <w:color w:val="000000" w:themeColor="text1"/>
        </w:rPr>
        <w:t>1.2 m</w:t>
      </w:r>
      <w:r>
        <w:rPr>
          <w:color w:val="000000" w:themeColor="text1"/>
        </w:rPr>
        <w:t>～</w:t>
      </w:r>
      <w:r>
        <w:rPr>
          <w:color w:val="000000" w:themeColor="text1"/>
        </w:rPr>
        <w:t>1.5 m</w:t>
      </w:r>
      <w:r>
        <w:rPr>
          <w:rFonts w:hint="eastAsia"/>
          <w:color w:val="000000" w:themeColor="text1"/>
        </w:rPr>
        <w:t>、</w:t>
      </w:r>
      <w:r>
        <w:rPr>
          <w:color w:val="000000" w:themeColor="text1"/>
        </w:rPr>
        <w:t>高</w:t>
      </w:r>
      <w:r>
        <w:rPr>
          <w:rFonts w:hint="eastAsia"/>
          <w:color w:val="000000" w:themeColor="text1"/>
        </w:rPr>
        <w:t>度</w:t>
      </w:r>
      <w:r>
        <w:rPr>
          <w:color w:val="000000" w:themeColor="text1"/>
        </w:rPr>
        <w:t>0.3 m</w:t>
      </w:r>
      <w:r>
        <w:rPr>
          <w:color w:val="000000" w:themeColor="text1"/>
        </w:rPr>
        <w:t>～</w:t>
      </w:r>
      <w:r>
        <w:rPr>
          <w:color w:val="000000" w:themeColor="text1"/>
        </w:rPr>
        <w:t>0.5 m</w:t>
      </w:r>
      <w:r>
        <w:rPr>
          <w:color w:val="000000" w:themeColor="text1"/>
        </w:rPr>
        <w:t>。排水沟宽</w:t>
      </w:r>
      <w:r>
        <w:rPr>
          <w:color w:val="000000" w:themeColor="text1"/>
        </w:rPr>
        <w:t>0.8 m</w:t>
      </w:r>
      <w:r>
        <w:rPr>
          <w:color w:val="000000" w:themeColor="text1"/>
        </w:rPr>
        <w:t>～</w:t>
      </w:r>
      <w:r>
        <w:rPr>
          <w:color w:val="000000" w:themeColor="text1"/>
        </w:rPr>
        <w:t>1.0 m</w:t>
      </w:r>
      <w:r>
        <w:rPr>
          <w:rFonts w:hint="eastAsia"/>
          <w:color w:val="000000" w:themeColor="text1"/>
        </w:rPr>
        <w:t>、</w:t>
      </w:r>
      <w:r>
        <w:rPr>
          <w:color w:val="000000" w:themeColor="text1"/>
        </w:rPr>
        <w:t>深</w:t>
      </w:r>
      <w:r>
        <w:rPr>
          <w:color w:val="000000" w:themeColor="text1"/>
        </w:rPr>
        <w:t>0.8 m</w:t>
      </w:r>
      <w:r>
        <w:rPr>
          <w:color w:val="000000" w:themeColor="text1"/>
        </w:rPr>
        <w:t>～</w:t>
      </w:r>
      <w:r>
        <w:rPr>
          <w:color w:val="000000" w:themeColor="text1"/>
        </w:rPr>
        <w:t>1.2 m</w:t>
      </w:r>
      <w:r>
        <w:rPr>
          <w:color w:val="000000" w:themeColor="text1"/>
        </w:rPr>
        <w:t>。</w:t>
      </w:r>
    </w:p>
    <w:p w14:paraId="62E2683E" w14:textId="77777777" w:rsidR="008F3CBE" w:rsidRDefault="00E06758">
      <w:pPr>
        <w:pStyle w:val="1"/>
        <w:spacing w:beforeLines="50" w:before="156" w:afterLines="50" w:after="156" w:line="400" w:lineRule="atLeast"/>
        <w:contextualSpacing/>
        <w:rPr>
          <w:color w:val="000000" w:themeColor="text1"/>
        </w:rPr>
      </w:pPr>
      <w:r>
        <w:rPr>
          <w:color w:val="000000" w:themeColor="text1"/>
        </w:rPr>
        <w:t>对于山地应按等高线修筑梯状种植带，保证排水通畅。</w:t>
      </w:r>
    </w:p>
    <w:p w14:paraId="22C5F222" w14:textId="77777777" w:rsidR="008F3CBE" w:rsidRDefault="00E06758">
      <w:pPr>
        <w:pStyle w:val="a5"/>
        <w:spacing w:before="156" w:after="156" w:line="288" w:lineRule="auto"/>
        <w:ind w:left="0"/>
        <w:jc w:val="left"/>
        <w:rPr>
          <w:rFonts w:ascii="Times New Roman" w:hAnsi="Times New Roman" w:cs="Times New Roman"/>
          <w:bCs/>
          <w:color w:val="000000" w:themeColor="text1"/>
        </w:rPr>
      </w:pPr>
      <w:r>
        <w:rPr>
          <w:rFonts w:ascii="Times New Roman" w:hAnsi="Times New Roman" w:cs="Times New Roman"/>
          <w:bCs/>
          <w:color w:val="000000" w:themeColor="text1"/>
        </w:rPr>
        <w:t xml:space="preserve">5.4 </w:t>
      </w:r>
      <w:r>
        <w:rPr>
          <w:rFonts w:ascii="Times New Roman" w:hAnsi="Times New Roman" w:cs="Times New Roman"/>
          <w:bCs/>
          <w:color w:val="000000" w:themeColor="text1"/>
        </w:rPr>
        <w:t>栽植密度</w:t>
      </w:r>
    </w:p>
    <w:p w14:paraId="1EE6D380" w14:textId="77777777" w:rsidR="008F3CBE" w:rsidRDefault="00E06758">
      <w:pPr>
        <w:pStyle w:val="1"/>
        <w:spacing w:beforeLines="50" w:before="156" w:afterLines="50" w:after="156" w:line="400" w:lineRule="atLeast"/>
        <w:contextualSpacing/>
        <w:rPr>
          <w:color w:val="000000" w:themeColor="text1"/>
        </w:rPr>
      </w:pPr>
      <w:r>
        <w:rPr>
          <w:color w:val="000000" w:themeColor="text1"/>
        </w:rPr>
        <w:t>兔眼蓝莓系列品种行株距宜为</w:t>
      </w:r>
      <w:r>
        <w:rPr>
          <w:color w:val="000000" w:themeColor="text1"/>
        </w:rPr>
        <w:t xml:space="preserve"> 3.0 m</w:t>
      </w:r>
      <w:r>
        <w:rPr>
          <w:color w:val="000000" w:themeColor="text1"/>
        </w:rPr>
        <w:t>～</w:t>
      </w:r>
      <w:r>
        <w:rPr>
          <w:color w:val="000000" w:themeColor="text1"/>
        </w:rPr>
        <w:t>4.0 m×1.5 m</w:t>
      </w:r>
      <w:r>
        <w:rPr>
          <w:color w:val="000000" w:themeColor="text1"/>
        </w:rPr>
        <w:t>～</w:t>
      </w:r>
      <w:r>
        <w:rPr>
          <w:color w:val="000000" w:themeColor="text1"/>
        </w:rPr>
        <w:t>2.0 m</w:t>
      </w:r>
      <w:r>
        <w:rPr>
          <w:color w:val="000000" w:themeColor="text1"/>
        </w:rPr>
        <w:t>；高丛蓝莓系列品种行株距宜为</w:t>
      </w:r>
      <w:r>
        <w:rPr>
          <w:color w:val="000000" w:themeColor="text1"/>
        </w:rPr>
        <w:t>1.5 m</w:t>
      </w:r>
      <w:r>
        <w:rPr>
          <w:color w:val="000000" w:themeColor="text1"/>
        </w:rPr>
        <w:t>～</w:t>
      </w:r>
      <w:r>
        <w:rPr>
          <w:color w:val="000000" w:themeColor="text1"/>
        </w:rPr>
        <w:t>3.0 m×1.2 m</w:t>
      </w:r>
      <w:r>
        <w:rPr>
          <w:color w:val="000000" w:themeColor="text1"/>
        </w:rPr>
        <w:t>～</w:t>
      </w:r>
      <w:r>
        <w:rPr>
          <w:color w:val="000000" w:themeColor="text1"/>
        </w:rPr>
        <w:t>1.5 m</w:t>
      </w:r>
      <w:r>
        <w:rPr>
          <w:color w:val="000000" w:themeColor="text1"/>
        </w:rPr>
        <w:t>，挖</w:t>
      </w:r>
      <w:r>
        <w:rPr>
          <w:color w:val="000000" w:themeColor="text1"/>
        </w:rPr>
        <w:t>40 cm×40 cm×40 cm</w:t>
      </w:r>
      <w:r>
        <w:rPr>
          <w:rFonts w:hint="eastAsia"/>
          <w:color w:val="000000" w:themeColor="text1"/>
        </w:rPr>
        <w:t>见方</w:t>
      </w:r>
      <w:r>
        <w:rPr>
          <w:color w:val="000000" w:themeColor="text1"/>
        </w:rPr>
        <w:t>定植穴或</w:t>
      </w:r>
      <w:r>
        <w:rPr>
          <w:color w:val="000000" w:themeColor="text1"/>
        </w:rPr>
        <w:t xml:space="preserve">40 cm×40 cm </w:t>
      </w:r>
      <w:r>
        <w:rPr>
          <w:color w:val="000000" w:themeColor="text1"/>
        </w:rPr>
        <w:t>定植沟。</w:t>
      </w:r>
    </w:p>
    <w:p w14:paraId="184CA47A" w14:textId="77777777" w:rsidR="008F3CBE" w:rsidRDefault="00E06758">
      <w:pPr>
        <w:pStyle w:val="a5"/>
        <w:spacing w:before="156" w:after="156" w:line="288" w:lineRule="auto"/>
        <w:ind w:left="0"/>
        <w:jc w:val="left"/>
        <w:rPr>
          <w:rFonts w:ascii="Times New Roman" w:hAnsi="Times New Roman" w:cs="Times New Roman"/>
          <w:bCs/>
          <w:color w:val="000000" w:themeColor="text1"/>
        </w:rPr>
      </w:pPr>
      <w:r>
        <w:rPr>
          <w:rFonts w:ascii="Times New Roman" w:hAnsi="Times New Roman" w:cs="Times New Roman"/>
          <w:bCs/>
          <w:color w:val="000000" w:themeColor="text1"/>
        </w:rPr>
        <w:t xml:space="preserve">5.5 </w:t>
      </w:r>
      <w:r>
        <w:rPr>
          <w:rFonts w:ascii="Times New Roman" w:hAnsi="Times New Roman" w:cs="Times New Roman"/>
          <w:bCs/>
          <w:color w:val="000000" w:themeColor="text1"/>
        </w:rPr>
        <w:t>苗木定植</w:t>
      </w:r>
    </w:p>
    <w:p w14:paraId="4F4EA107" w14:textId="77777777" w:rsidR="008F3CBE" w:rsidRDefault="00E06758">
      <w:pPr>
        <w:widowControl/>
        <w:jc w:val="left"/>
        <w:rPr>
          <w:rFonts w:ascii="Times New Roman" w:hAnsi="Times New Roman" w:cs="Times New Roman"/>
          <w:color w:val="000000" w:themeColor="text1"/>
        </w:rPr>
      </w:pPr>
      <w:r>
        <w:rPr>
          <w:rFonts w:ascii="Times New Roman" w:eastAsia="黑体" w:hAnsi="Times New Roman" w:cs="Times New Roman"/>
          <w:color w:val="000000" w:themeColor="text1"/>
          <w:kern w:val="0"/>
          <w:szCs w:val="21"/>
          <w:lang w:bidi="ar"/>
        </w:rPr>
        <w:t xml:space="preserve">5.5.1 </w:t>
      </w:r>
      <w:r>
        <w:rPr>
          <w:rFonts w:ascii="Times New Roman" w:eastAsia="黑体" w:hAnsi="Times New Roman" w:cs="Times New Roman"/>
          <w:color w:val="000000" w:themeColor="text1"/>
          <w:kern w:val="0"/>
          <w:szCs w:val="21"/>
          <w:lang w:bidi="ar"/>
        </w:rPr>
        <w:t>苗木质量</w:t>
      </w:r>
    </w:p>
    <w:p w14:paraId="1684790A" w14:textId="77777777" w:rsidR="008F3CBE" w:rsidRDefault="00E06758">
      <w:pPr>
        <w:pStyle w:val="1"/>
        <w:spacing w:beforeLines="50" w:before="156" w:afterLines="50" w:after="156" w:line="400" w:lineRule="atLeast"/>
        <w:contextualSpacing/>
        <w:rPr>
          <w:color w:val="000000" w:themeColor="text1"/>
        </w:rPr>
      </w:pPr>
      <w:r>
        <w:rPr>
          <w:color w:val="000000" w:themeColor="text1"/>
        </w:rPr>
        <w:lastRenderedPageBreak/>
        <w:t>选择两年生以上、植株无病害及伤口、分枝多</w:t>
      </w:r>
      <w:bookmarkStart w:id="3" w:name="OLE_LINK2"/>
      <w:r>
        <w:rPr>
          <w:color w:val="000000" w:themeColor="text1"/>
        </w:rPr>
        <w:t>、</w:t>
      </w:r>
      <w:bookmarkEnd w:id="3"/>
      <w:r>
        <w:rPr>
          <w:color w:val="000000" w:themeColor="text1"/>
        </w:rPr>
        <w:t>枝条粗壮、根系发达的健壮苗木。苗木高度在</w:t>
      </w:r>
      <w:r>
        <w:rPr>
          <w:color w:val="000000" w:themeColor="text1"/>
        </w:rPr>
        <w:t>30 cm</w:t>
      </w:r>
      <w:r>
        <w:rPr>
          <w:color w:val="000000" w:themeColor="text1"/>
        </w:rPr>
        <w:t>以上，主茎直径</w:t>
      </w:r>
      <w:r>
        <w:rPr>
          <w:color w:val="000000" w:themeColor="text1"/>
        </w:rPr>
        <w:t>0.4 cm</w:t>
      </w:r>
      <w:r>
        <w:rPr>
          <w:color w:val="000000" w:themeColor="text1"/>
        </w:rPr>
        <w:t>以上。宜选择使用容器苗。</w:t>
      </w:r>
    </w:p>
    <w:p w14:paraId="732432E5" w14:textId="77777777" w:rsidR="008F3CBE" w:rsidRDefault="00E06758">
      <w:pPr>
        <w:widowControl/>
        <w:jc w:val="left"/>
        <w:rPr>
          <w:rFonts w:ascii="Times New Roman" w:hAnsi="Times New Roman" w:cs="Times New Roman"/>
          <w:color w:val="000000" w:themeColor="text1"/>
        </w:rPr>
      </w:pPr>
      <w:r>
        <w:rPr>
          <w:rFonts w:ascii="Times New Roman" w:eastAsia="黑体" w:hAnsi="Times New Roman" w:cs="Times New Roman"/>
          <w:color w:val="000000" w:themeColor="text1"/>
          <w:kern w:val="0"/>
          <w:szCs w:val="21"/>
          <w:lang w:bidi="ar"/>
        </w:rPr>
        <w:t xml:space="preserve">5.5.2 </w:t>
      </w:r>
      <w:r>
        <w:rPr>
          <w:rFonts w:ascii="Times New Roman" w:eastAsia="黑体" w:hAnsi="Times New Roman" w:cs="Times New Roman"/>
          <w:color w:val="000000" w:themeColor="text1"/>
          <w:kern w:val="0"/>
          <w:szCs w:val="21"/>
          <w:lang w:bidi="ar"/>
        </w:rPr>
        <w:t>定植时间</w:t>
      </w:r>
    </w:p>
    <w:p w14:paraId="4EC17938" w14:textId="77777777" w:rsidR="008F3CBE" w:rsidRDefault="00E06758">
      <w:pPr>
        <w:pStyle w:val="1"/>
        <w:spacing w:beforeLines="50" w:before="156" w:afterLines="50" w:after="156" w:line="400" w:lineRule="atLeast"/>
        <w:contextualSpacing/>
        <w:rPr>
          <w:color w:val="000000" w:themeColor="text1"/>
        </w:rPr>
      </w:pPr>
      <w:r>
        <w:rPr>
          <w:color w:val="000000" w:themeColor="text1"/>
        </w:rPr>
        <w:t>在秋季停止生长后至春季</w:t>
      </w:r>
      <w:r>
        <w:rPr>
          <w:rFonts w:hint="eastAsia"/>
          <w:color w:val="000000" w:themeColor="text1"/>
        </w:rPr>
        <w:t>花</w:t>
      </w:r>
      <w:r>
        <w:rPr>
          <w:color w:val="000000" w:themeColor="text1"/>
        </w:rPr>
        <w:t>芽萌动前进行；带土球的容器苗可以在任何季节定植，以休眠期定植为宜。</w:t>
      </w:r>
    </w:p>
    <w:p w14:paraId="6F544743" w14:textId="77777777" w:rsidR="008F3CBE" w:rsidRDefault="00E06758">
      <w:pPr>
        <w:widowControl/>
        <w:jc w:val="left"/>
        <w:rPr>
          <w:rFonts w:ascii="Times New Roman" w:eastAsia="黑体" w:hAnsi="Times New Roman" w:cs="Times New Roman"/>
          <w:color w:val="000000" w:themeColor="text1"/>
          <w:kern w:val="0"/>
          <w:szCs w:val="21"/>
          <w:lang w:bidi="ar"/>
        </w:rPr>
      </w:pPr>
      <w:r>
        <w:rPr>
          <w:rFonts w:ascii="Times New Roman" w:eastAsia="黑体" w:hAnsi="Times New Roman" w:cs="Times New Roman"/>
          <w:color w:val="000000" w:themeColor="text1"/>
          <w:kern w:val="0"/>
          <w:szCs w:val="21"/>
          <w:lang w:bidi="ar"/>
        </w:rPr>
        <w:t xml:space="preserve">5.5.3 </w:t>
      </w:r>
      <w:r>
        <w:rPr>
          <w:rFonts w:ascii="Times New Roman" w:eastAsia="黑体" w:hAnsi="Times New Roman" w:cs="Times New Roman"/>
          <w:color w:val="000000" w:themeColor="text1"/>
          <w:kern w:val="0"/>
          <w:szCs w:val="21"/>
          <w:lang w:bidi="ar"/>
        </w:rPr>
        <w:t>定植方法</w:t>
      </w:r>
    </w:p>
    <w:p w14:paraId="0F3EC117" w14:textId="77777777" w:rsidR="008F3CBE" w:rsidRDefault="00E06758">
      <w:pPr>
        <w:pStyle w:val="1"/>
        <w:spacing w:beforeLines="50" w:before="156" w:afterLines="50" w:after="156" w:line="400" w:lineRule="atLeast"/>
        <w:contextualSpacing/>
        <w:rPr>
          <w:color w:val="000000" w:themeColor="text1"/>
        </w:rPr>
      </w:pPr>
      <w:r>
        <w:rPr>
          <w:color w:val="000000" w:themeColor="text1"/>
        </w:rPr>
        <w:t>苗木定植前，每亩</w:t>
      </w:r>
      <w:r>
        <w:rPr>
          <w:rFonts w:hint="eastAsia"/>
          <w:color w:val="000000" w:themeColor="text1"/>
        </w:rPr>
        <w:t>施</w:t>
      </w:r>
      <w:r>
        <w:rPr>
          <w:color w:val="000000" w:themeColor="text1"/>
        </w:rPr>
        <w:t>松针或锯木屑等酸性基质</w:t>
      </w:r>
      <w:r>
        <w:rPr>
          <w:color w:val="000000" w:themeColor="text1"/>
        </w:rPr>
        <w:t>500 kg~1000 kg</w:t>
      </w:r>
      <w:r>
        <w:rPr>
          <w:color w:val="000000" w:themeColor="text1"/>
        </w:rPr>
        <w:t>，基肥用经无害化处理的有机肥，每亩施用</w:t>
      </w:r>
      <w:r>
        <w:rPr>
          <w:color w:val="000000" w:themeColor="text1"/>
        </w:rPr>
        <w:t>2000 kg</w:t>
      </w:r>
      <w:r>
        <w:rPr>
          <w:color w:val="000000" w:themeColor="text1"/>
        </w:rPr>
        <w:t>～</w:t>
      </w:r>
      <w:r>
        <w:rPr>
          <w:color w:val="000000" w:themeColor="text1"/>
        </w:rPr>
        <w:t>3000 kg</w:t>
      </w:r>
      <w:r>
        <w:rPr>
          <w:color w:val="000000" w:themeColor="text1"/>
        </w:rPr>
        <w:t>。栽植时，</w:t>
      </w:r>
      <w:r>
        <w:rPr>
          <w:rFonts w:hint="eastAsia"/>
          <w:color w:val="000000" w:themeColor="text1"/>
        </w:rPr>
        <w:t>把苗木扶正、</w:t>
      </w:r>
      <w:r>
        <w:rPr>
          <w:color w:val="000000" w:themeColor="text1"/>
        </w:rPr>
        <w:t>根系舒展，边覆土边轻轻向上提苗，使根系与土壤紧密接触，栽植深度略高于苗木在苗圃或容器时原土痕</w:t>
      </w:r>
      <w:r>
        <w:rPr>
          <w:color w:val="000000" w:themeColor="text1"/>
        </w:rPr>
        <w:t>2 cm~3 cm</w:t>
      </w:r>
      <w:r>
        <w:rPr>
          <w:color w:val="000000" w:themeColor="text1"/>
        </w:rPr>
        <w:t>。浇足定根水</w:t>
      </w:r>
      <w:r>
        <w:rPr>
          <w:rFonts w:hint="eastAsia"/>
          <w:color w:val="000000" w:themeColor="text1"/>
        </w:rPr>
        <w:t>。</w:t>
      </w:r>
      <w:r>
        <w:rPr>
          <w:color w:val="000000" w:themeColor="text1"/>
        </w:rPr>
        <w:t>植株根系不得与肥料直接接触。</w:t>
      </w:r>
    </w:p>
    <w:p w14:paraId="75824A9F" w14:textId="77777777" w:rsidR="008F3CBE" w:rsidRDefault="00E06758">
      <w:pPr>
        <w:pStyle w:val="1"/>
        <w:spacing w:beforeLines="50" w:before="156" w:afterLines="50" w:after="156" w:line="400" w:lineRule="atLeast"/>
        <w:ind w:firstLineChars="0" w:firstLine="0"/>
        <w:contextualSpacing/>
        <w:rPr>
          <w:rFonts w:eastAsia="黑体"/>
          <w:color w:val="000000" w:themeColor="text1"/>
        </w:rPr>
      </w:pPr>
      <w:r>
        <w:rPr>
          <w:rFonts w:eastAsia="黑体"/>
          <w:color w:val="000000" w:themeColor="text1"/>
        </w:rPr>
        <w:t xml:space="preserve">6 </w:t>
      </w:r>
      <w:r>
        <w:rPr>
          <w:rFonts w:eastAsia="黑体"/>
          <w:color w:val="000000" w:themeColor="text1"/>
        </w:rPr>
        <w:t>土肥水管理</w:t>
      </w:r>
    </w:p>
    <w:p w14:paraId="2275A99A" w14:textId="77777777" w:rsidR="008F3CBE" w:rsidRDefault="00E06758">
      <w:pPr>
        <w:pStyle w:val="a5"/>
        <w:spacing w:before="156" w:after="156" w:line="288" w:lineRule="auto"/>
        <w:ind w:left="0"/>
        <w:jc w:val="left"/>
        <w:rPr>
          <w:rFonts w:ascii="Times New Roman" w:hAnsi="Times New Roman" w:cs="Times New Roman"/>
          <w:bCs/>
          <w:color w:val="000000" w:themeColor="text1"/>
        </w:rPr>
      </w:pPr>
      <w:r>
        <w:rPr>
          <w:rFonts w:ascii="Times New Roman" w:hAnsi="Times New Roman" w:cs="Times New Roman"/>
          <w:bCs/>
          <w:color w:val="000000" w:themeColor="text1"/>
        </w:rPr>
        <w:t xml:space="preserve">6.1 </w:t>
      </w:r>
      <w:r>
        <w:rPr>
          <w:rFonts w:ascii="Times New Roman" w:hAnsi="Times New Roman" w:cs="Times New Roman"/>
          <w:bCs/>
          <w:color w:val="000000" w:themeColor="text1"/>
        </w:rPr>
        <w:t>土壤管理</w:t>
      </w:r>
    </w:p>
    <w:p w14:paraId="16F84BE5" w14:textId="77777777" w:rsidR="008F3CBE" w:rsidRDefault="00E06758">
      <w:pPr>
        <w:pStyle w:val="1"/>
        <w:spacing w:beforeLines="50" w:before="156" w:afterLines="50" w:after="156" w:line="400" w:lineRule="atLeast"/>
        <w:contextualSpacing/>
        <w:rPr>
          <w:color w:val="000000" w:themeColor="text1"/>
        </w:rPr>
      </w:pPr>
      <w:r>
        <w:rPr>
          <w:color w:val="000000" w:themeColor="text1"/>
        </w:rPr>
        <w:t>提倡树盘覆盖。定植后三年内，可在树盘覆盖松针、锯末、作物秸秆等，铺厚度</w:t>
      </w:r>
      <w:r>
        <w:rPr>
          <w:color w:val="000000" w:themeColor="text1"/>
        </w:rPr>
        <w:t>5 cm</w:t>
      </w:r>
      <w:r>
        <w:rPr>
          <w:color w:val="000000" w:themeColor="text1"/>
          <w:kern w:val="0"/>
          <w:lang w:bidi="ar"/>
        </w:rPr>
        <w:t>～</w:t>
      </w:r>
      <w:r>
        <w:rPr>
          <w:color w:val="000000" w:themeColor="text1"/>
        </w:rPr>
        <w:t>8 cm</w:t>
      </w:r>
      <w:r>
        <w:rPr>
          <w:color w:val="000000" w:themeColor="text1"/>
        </w:rPr>
        <w:t>，与根茎部位保持</w:t>
      </w:r>
      <w:r>
        <w:rPr>
          <w:color w:val="000000" w:themeColor="text1"/>
        </w:rPr>
        <w:t>10 cm</w:t>
      </w:r>
      <w:r>
        <w:rPr>
          <w:color w:val="000000" w:themeColor="text1"/>
        </w:rPr>
        <w:t>距离。行间清耕，每年清耕</w:t>
      </w:r>
      <w:r>
        <w:rPr>
          <w:color w:val="000000" w:themeColor="text1"/>
        </w:rPr>
        <w:t>2</w:t>
      </w:r>
      <w:r>
        <w:rPr>
          <w:color w:val="000000" w:themeColor="text1"/>
        </w:rPr>
        <w:t>～</w:t>
      </w:r>
      <w:r>
        <w:rPr>
          <w:color w:val="000000" w:themeColor="text1"/>
        </w:rPr>
        <w:t>3</w:t>
      </w:r>
      <w:r>
        <w:rPr>
          <w:color w:val="000000" w:themeColor="text1"/>
        </w:rPr>
        <w:t>次，入夏以后不宜清耕，中耕深度以</w:t>
      </w:r>
      <w:r>
        <w:rPr>
          <w:color w:val="000000" w:themeColor="text1"/>
        </w:rPr>
        <w:t>5 cm</w:t>
      </w:r>
      <w:r>
        <w:rPr>
          <w:color w:val="000000" w:themeColor="text1"/>
        </w:rPr>
        <w:t>～</w:t>
      </w:r>
      <w:r>
        <w:rPr>
          <w:color w:val="000000" w:themeColor="text1"/>
        </w:rPr>
        <w:t>10 cm</w:t>
      </w:r>
      <w:r>
        <w:rPr>
          <w:color w:val="000000" w:themeColor="text1"/>
        </w:rPr>
        <w:t>为宜。</w:t>
      </w:r>
      <w:r>
        <w:rPr>
          <w:color w:val="000000" w:themeColor="text1"/>
        </w:rPr>
        <w:t xml:space="preserve"> </w:t>
      </w:r>
    </w:p>
    <w:p w14:paraId="4E844697" w14:textId="77777777" w:rsidR="008F3CBE" w:rsidRDefault="00E06758">
      <w:pPr>
        <w:pStyle w:val="1"/>
        <w:spacing w:beforeLines="50" w:before="156" w:afterLines="50" w:after="156" w:line="400" w:lineRule="atLeast"/>
        <w:contextualSpacing/>
        <w:rPr>
          <w:color w:val="000000" w:themeColor="text1"/>
        </w:rPr>
      </w:pPr>
      <w:r>
        <w:rPr>
          <w:color w:val="000000" w:themeColor="text1"/>
          <w:kern w:val="0"/>
        </w:rPr>
        <w:t>定植</w:t>
      </w:r>
      <w:r>
        <w:rPr>
          <w:color w:val="000000" w:themeColor="text1"/>
        </w:rPr>
        <w:t>四</w:t>
      </w:r>
      <w:r>
        <w:rPr>
          <w:color w:val="000000" w:themeColor="text1"/>
          <w:kern w:val="0"/>
        </w:rPr>
        <w:t>年以后，</w:t>
      </w:r>
      <w:r>
        <w:rPr>
          <w:color w:val="000000" w:themeColor="text1"/>
        </w:rPr>
        <w:t>采用行间间种低矮的豆科绿肥，刈割后翻入土中或覆盖于行内，以提高土壤有机质含量。</w:t>
      </w:r>
    </w:p>
    <w:p w14:paraId="4394E3C0" w14:textId="77777777" w:rsidR="008F3CBE" w:rsidRDefault="00E06758">
      <w:pPr>
        <w:pStyle w:val="a5"/>
        <w:spacing w:before="156" w:after="156" w:line="288" w:lineRule="auto"/>
        <w:ind w:left="0"/>
        <w:jc w:val="left"/>
        <w:rPr>
          <w:rFonts w:ascii="Times New Roman" w:hAnsi="Times New Roman" w:cs="Times New Roman"/>
          <w:bCs/>
          <w:color w:val="000000" w:themeColor="text1"/>
        </w:rPr>
      </w:pPr>
      <w:r>
        <w:rPr>
          <w:rFonts w:ascii="Times New Roman" w:hAnsi="Times New Roman" w:cs="Times New Roman"/>
          <w:bCs/>
          <w:color w:val="000000" w:themeColor="text1"/>
        </w:rPr>
        <w:t xml:space="preserve">6.2 </w:t>
      </w:r>
      <w:r>
        <w:rPr>
          <w:rFonts w:ascii="Times New Roman" w:hAnsi="Times New Roman" w:cs="Times New Roman"/>
          <w:bCs/>
          <w:color w:val="000000" w:themeColor="text1"/>
        </w:rPr>
        <w:t>施肥</w:t>
      </w:r>
    </w:p>
    <w:p w14:paraId="41F20EDF" w14:textId="77777777" w:rsidR="008F3CBE" w:rsidRDefault="00E06758">
      <w:pPr>
        <w:widowControl/>
        <w:jc w:val="left"/>
        <w:rPr>
          <w:rFonts w:ascii="Times New Roman" w:eastAsia="宋体" w:hAnsi="Times New Roman" w:cs="Times New Roman"/>
          <w:color w:val="000000" w:themeColor="text1"/>
          <w:kern w:val="0"/>
          <w:sz w:val="24"/>
          <w:szCs w:val="24"/>
        </w:rPr>
      </w:pPr>
      <w:r>
        <w:rPr>
          <w:rFonts w:ascii="Times New Roman" w:eastAsia="黑体" w:hAnsi="Times New Roman" w:cs="Times New Roman"/>
          <w:color w:val="000000" w:themeColor="text1"/>
          <w:kern w:val="0"/>
          <w:szCs w:val="21"/>
        </w:rPr>
        <w:t xml:space="preserve">6.2.1 </w:t>
      </w:r>
      <w:r>
        <w:rPr>
          <w:rFonts w:ascii="Times New Roman" w:eastAsia="黑体" w:hAnsi="Times New Roman" w:cs="Times New Roman"/>
          <w:color w:val="000000" w:themeColor="text1"/>
          <w:kern w:val="0"/>
          <w:szCs w:val="21"/>
        </w:rPr>
        <w:t>原则</w:t>
      </w:r>
    </w:p>
    <w:p w14:paraId="7E315DD8" w14:textId="77777777" w:rsidR="008F3CBE" w:rsidRDefault="00E06758">
      <w:pPr>
        <w:pStyle w:val="1"/>
        <w:spacing w:beforeLines="50" w:before="156" w:afterLines="50" w:after="156" w:line="400" w:lineRule="atLeast"/>
        <w:contextualSpacing/>
        <w:rPr>
          <w:color w:val="000000" w:themeColor="text1"/>
          <w:kern w:val="0"/>
          <w:sz w:val="24"/>
          <w:szCs w:val="24"/>
        </w:rPr>
      </w:pPr>
      <w:r>
        <w:rPr>
          <w:color w:val="000000" w:themeColor="text1"/>
          <w:kern w:val="0"/>
        </w:rPr>
        <w:t>以有机肥为主，化肥为辅，平衡施肥。具体参照</w:t>
      </w:r>
      <w:r>
        <w:rPr>
          <w:color w:val="000000" w:themeColor="text1"/>
          <w:kern w:val="0"/>
        </w:rPr>
        <w:t>NY/T 394</w:t>
      </w:r>
      <w:r>
        <w:rPr>
          <w:color w:val="000000" w:themeColor="text1"/>
          <w:kern w:val="0"/>
        </w:rPr>
        <w:t>规定执行。</w:t>
      </w:r>
    </w:p>
    <w:p w14:paraId="46EA29B2" w14:textId="77777777" w:rsidR="008F3CBE" w:rsidRDefault="00E06758">
      <w:pPr>
        <w:widowControl/>
        <w:jc w:val="left"/>
        <w:rPr>
          <w:rFonts w:ascii="Times New Roman" w:eastAsia="宋体" w:hAnsi="Times New Roman" w:cs="Times New Roman"/>
          <w:color w:val="000000" w:themeColor="text1"/>
          <w:kern w:val="0"/>
          <w:sz w:val="24"/>
          <w:szCs w:val="24"/>
        </w:rPr>
      </w:pPr>
      <w:r>
        <w:rPr>
          <w:rFonts w:ascii="Times New Roman" w:eastAsia="黑体" w:hAnsi="Times New Roman" w:cs="Times New Roman"/>
          <w:color w:val="000000" w:themeColor="text1"/>
          <w:kern w:val="0"/>
          <w:szCs w:val="21"/>
        </w:rPr>
        <w:t xml:space="preserve">6.2.2 </w:t>
      </w:r>
      <w:r>
        <w:rPr>
          <w:rFonts w:ascii="Times New Roman" w:eastAsia="黑体" w:hAnsi="Times New Roman" w:cs="Times New Roman"/>
          <w:color w:val="000000" w:themeColor="text1"/>
          <w:kern w:val="0"/>
          <w:szCs w:val="21"/>
        </w:rPr>
        <w:t>肥料种类</w:t>
      </w:r>
    </w:p>
    <w:p w14:paraId="204E5FD1" w14:textId="530EE604" w:rsidR="008F3CBE" w:rsidRDefault="00E06758">
      <w:pPr>
        <w:pStyle w:val="1"/>
        <w:spacing w:beforeLines="50" w:before="156" w:afterLines="50" w:after="156" w:line="400" w:lineRule="atLeast"/>
        <w:contextualSpacing/>
        <w:rPr>
          <w:color w:val="000000" w:themeColor="text1"/>
          <w:kern w:val="0"/>
          <w:sz w:val="24"/>
          <w:szCs w:val="24"/>
        </w:rPr>
      </w:pPr>
      <w:r>
        <w:rPr>
          <w:color w:val="000000" w:themeColor="text1"/>
          <w:kern w:val="0"/>
        </w:rPr>
        <w:t>有机肥可使用畜禽</w:t>
      </w:r>
      <w:r w:rsidR="005B2377">
        <w:rPr>
          <w:rFonts w:hint="eastAsia"/>
          <w:color w:val="000000" w:themeColor="text1"/>
          <w:kern w:val="0"/>
        </w:rPr>
        <w:t>粪便</w:t>
      </w:r>
      <w:r>
        <w:rPr>
          <w:color w:val="000000" w:themeColor="text1"/>
          <w:kern w:val="0"/>
        </w:rPr>
        <w:t>、锯末、松针等发酵腐熟制成，化肥应选择有机复合肥和硫酸钾型复合肥，不宜选用氯化钾型复合肥</w:t>
      </w:r>
      <w:r>
        <w:rPr>
          <w:rFonts w:hint="eastAsia"/>
          <w:color w:val="000000" w:themeColor="text1"/>
          <w:kern w:val="0"/>
        </w:rPr>
        <w:t>、</w:t>
      </w:r>
      <w:r>
        <w:rPr>
          <w:color w:val="000000" w:themeColor="text1"/>
          <w:kern w:val="0"/>
        </w:rPr>
        <w:t>硝态氮肥料</w:t>
      </w:r>
      <w:r>
        <w:rPr>
          <w:rFonts w:hint="eastAsia"/>
          <w:color w:val="000000" w:themeColor="text1"/>
          <w:kern w:val="0"/>
        </w:rPr>
        <w:t>和碳酸氢铵等碱性肥料</w:t>
      </w:r>
      <w:r>
        <w:rPr>
          <w:color w:val="000000" w:themeColor="text1"/>
          <w:kern w:val="0"/>
        </w:rPr>
        <w:t>。</w:t>
      </w:r>
    </w:p>
    <w:p w14:paraId="79BE99B5" w14:textId="77777777" w:rsidR="008F3CBE" w:rsidRDefault="00E06758">
      <w:pPr>
        <w:widowControl/>
        <w:jc w:val="left"/>
        <w:rPr>
          <w:rFonts w:ascii="Times New Roman" w:eastAsia="宋体" w:hAnsi="Times New Roman" w:cs="Times New Roman"/>
          <w:color w:val="000000" w:themeColor="text1"/>
          <w:kern w:val="0"/>
          <w:sz w:val="24"/>
          <w:szCs w:val="24"/>
        </w:rPr>
      </w:pPr>
      <w:r>
        <w:rPr>
          <w:rFonts w:ascii="Times New Roman" w:eastAsia="黑体" w:hAnsi="Times New Roman" w:cs="Times New Roman"/>
          <w:color w:val="000000" w:themeColor="text1"/>
          <w:kern w:val="0"/>
          <w:szCs w:val="21"/>
        </w:rPr>
        <w:t xml:space="preserve">6.2.3 </w:t>
      </w:r>
      <w:r>
        <w:rPr>
          <w:rFonts w:ascii="Times New Roman" w:eastAsia="黑体" w:hAnsi="Times New Roman" w:cs="Times New Roman"/>
          <w:color w:val="000000" w:themeColor="text1"/>
          <w:kern w:val="0"/>
          <w:szCs w:val="21"/>
        </w:rPr>
        <w:t>施肥方法</w:t>
      </w:r>
    </w:p>
    <w:p w14:paraId="201BAB38" w14:textId="77777777" w:rsidR="008F3CBE" w:rsidRDefault="00E06758">
      <w:pPr>
        <w:pStyle w:val="1"/>
        <w:spacing w:beforeLines="50" w:before="156" w:afterLines="50" w:after="156" w:line="400" w:lineRule="atLeast"/>
        <w:ind w:firstLineChars="0" w:firstLine="0"/>
        <w:contextualSpacing/>
        <w:rPr>
          <w:color w:val="000000" w:themeColor="text1"/>
          <w:kern w:val="0"/>
        </w:rPr>
      </w:pPr>
      <w:r>
        <w:rPr>
          <w:color w:val="000000" w:themeColor="text1"/>
          <w:kern w:val="0"/>
        </w:rPr>
        <w:t xml:space="preserve">6.2.3.1 </w:t>
      </w:r>
      <w:r>
        <w:rPr>
          <w:color w:val="000000" w:themeColor="text1"/>
          <w:kern w:val="0"/>
        </w:rPr>
        <w:t>基肥</w:t>
      </w:r>
    </w:p>
    <w:p w14:paraId="60843D90" w14:textId="77777777" w:rsidR="008F3CBE" w:rsidRDefault="00E06758">
      <w:pPr>
        <w:pStyle w:val="1"/>
        <w:spacing w:beforeLines="50" w:before="156" w:afterLines="50" w:after="156" w:line="400" w:lineRule="atLeast"/>
        <w:contextualSpacing/>
        <w:rPr>
          <w:color w:val="000000" w:themeColor="text1"/>
          <w:kern w:val="0"/>
        </w:rPr>
      </w:pPr>
      <w:bookmarkStart w:id="4" w:name="OLE_LINK3"/>
      <w:r>
        <w:rPr>
          <w:color w:val="000000" w:themeColor="text1"/>
          <w:kern w:val="0"/>
        </w:rPr>
        <w:t>对土壤比较疏松的沙质土壤采用全园撒施法，对壤土和黏土，采用沟施或穴施，在树冠</w:t>
      </w:r>
      <w:r>
        <w:rPr>
          <w:color w:val="000000" w:themeColor="text1"/>
          <w:kern w:val="0"/>
          <w:lang w:bidi="ar"/>
        </w:rPr>
        <w:t>正投影边缘外围</w:t>
      </w:r>
      <w:r>
        <w:rPr>
          <w:color w:val="000000" w:themeColor="text1"/>
          <w:kern w:val="0"/>
        </w:rPr>
        <w:t>开挖不连续的环状沟或穴，基肥与土壤混合均匀施入，</w:t>
      </w:r>
      <w:r>
        <w:rPr>
          <w:color w:val="000000" w:themeColor="text1"/>
          <w:kern w:val="0"/>
          <w:lang w:bidi="ar"/>
        </w:rPr>
        <w:t>幼树沟穴离树干基部距离不少于</w:t>
      </w:r>
      <w:r>
        <w:rPr>
          <w:color w:val="000000" w:themeColor="text1"/>
          <w:kern w:val="0"/>
          <w:lang w:bidi="ar"/>
        </w:rPr>
        <w:t>30 cm</w:t>
      </w:r>
      <w:r>
        <w:rPr>
          <w:color w:val="000000" w:themeColor="text1"/>
          <w:kern w:val="0"/>
          <w:lang w:bidi="ar"/>
        </w:rPr>
        <w:t>，沟穴深度为</w:t>
      </w:r>
      <w:r>
        <w:rPr>
          <w:color w:val="000000" w:themeColor="text1"/>
          <w:kern w:val="0"/>
          <w:lang w:bidi="ar"/>
        </w:rPr>
        <w:t>25 cm</w:t>
      </w:r>
      <w:r>
        <w:rPr>
          <w:color w:val="000000" w:themeColor="text1"/>
          <w:kern w:val="0"/>
          <w:lang w:bidi="ar"/>
        </w:rPr>
        <w:t>～</w:t>
      </w:r>
      <w:r>
        <w:rPr>
          <w:color w:val="000000" w:themeColor="text1"/>
          <w:kern w:val="0"/>
          <w:lang w:bidi="ar"/>
        </w:rPr>
        <w:t>30 cm</w:t>
      </w:r>
      <w:r>
        <w:rPr>
          <w:color w:val="000000" w:themeColor="text1"/>
          <w:kern w:val="0"/>
          <w:lang w:bidi="ar"/>
        </w:rPr>
        <w:t>。</w:t>
      </w:r>
    </w:p>
    <w:bookmarkEnd w:id="4"/>
    <w:p w14:paraId="4C3A9C52" w14:textId="77777777" w:rsidR="008F3CBE" w:rsidRDefault="00E06758">
      <w:pPr>
        <w:pStyle w:val="1"/>
        <w:spacing w:beforeLines="50" w:before="156" w:afterLines="50" w:after="156" w:line="400" w:lineRule="atLeast"/>
        <w:ind w:firstLineChars="0" w:firstLine="0"/>
        <w:contextualSpacing/>
        <w:rPr>
          <w:color w:val="000000" w:themeColor="text1"/>
          <w:kern w:val="0"/>
        </w:rPr>
      </w:pPr>
      <w:r>
        <w:rPr>
          <w:color w:val="000000" w:themeColor="text1"/>
          <w:kern w:val="0"/>
        </w:rPr>
        <w:t xml:space="preserve">6.2.3.2 </w:t>
      </w:r>
      <w:r>
        <w:rPr>
          <w:color w:val="000000" w:themeColor="text1"/>
          <w:kern w:val="0"/>
        </w:rPr>
        <w:t>追肥</w:t>
      </w:r>
    </w:p>
    <w:p w14:paraId="7F8BDBEA" w14:textId="77777777" w:rsidR="008F3CBE" w:rsidRDefault="00E06758">
      <w:pPr>
        <w:pStyle w:val="1"/>
        <w:spacing w:beforeLines="50" w:before="156" w:afterLines="50" w:after="156" w:line="400" w:lineRule="atLeast"/>
        <w:contextualSpacing/>
        <w:rPr>
          <w:color w:val="000000" w:themeColor="text1"/>
          <w:kern w:val="0"/>
        </w:rPr>
      </w:pPr>
      <w:r>
        <w:rPr>
          <w:color w:val="000000" w:themeColor="text1"/>
          <w:kern w:val="0"/>
        </w:rPr>
        <w:t>可在树冠正投影边缘处分多点施入或在畦面上撒施，并结合浅耕除草混入土层，追肥宜</w:t>
      </w:r>
      <w:r>
        <w:rPr>
          <w:color w:val="000000" w:themeColor="text1"/>
          <w:kern w:val="0"/>
        </w:rPr>
        <w:lastRenderedPageBreak/>
        <w:t>雨后进行或追施后浇水。</w:t>
      </w:r>
      <w:r>
        <w:rPr>
          <w:color w:val="000000" w:themeColor="text1"/>
          <w:kern w:val="0"/>
          <w:lang w:bidi="ar"/>
        </w:rPr>
        <w:t>对土壤施肥的同时，根据</w:t>
      </w:r>
      <w:r>
        <w:rPr>
          <w:rFonts w:hint="eastAsia"/>
          <w:color w:val="000000" w:themeColor="text1"/>
          <w:kern w:val="0"/>
          <w:lang w:bidi="ar"/>
        </w:rPr>
        <w:t>树体</w:t>
      </w:r>
      <w:r>
        <w:rPr>
          <w:color w:val="000000" w:themeColor="text1"/>
          <w:kern w:val="0"/>
          <w:lang w:bidi="ar"/>
        </w:rPr>
        <w:t>缺素症状，通过喷施叶面肥作为一种补充施肥方式。有条件的园区宜采用滴灌施肥。</w:t>
      </w:r>
    </w:p>
    <w:p w14:paraId="33808FF4" w14:textId="77777777" w:rsidR="008F3CBE" w:rsidRDefault="00E06758">
      <w:pPr>
        <w:widowControl/>
        <w:jc w:val="left"/>
        <w:rPr>
          <w:rFonts w:ascii="Times New Roman" w:eastAsia="黑体" w:hAnsi="Times New Roman" w:cs="Times New Roman"/>
          <w:color w:val="000000" w:themeColor="text1"/>
          <w:kern w:val="0"/>
          <w:sz w:val="24"/>
          <w:szCs w:val="24"/>
        </w:rPr>
      </w:pPr>
      <w:r>
        <w:rPr>
          <w:rFonts w:ascii="Times New Roman" w:eastAsia="黑体" w:hAnsi="Times New Roman" w:cs="Times New Roman"/>
          <w:color w:val="000000" w:themeColor="text1"/>
          <w:kern w:val="0"/>
          <w:szCs w:val="21"/>
        </w:rPr>
        <w:t xml:space="preserve">6.2.4 </w:t>
      </w:r>
      <w:r>
        <w:rPr>
          <w:rFonts w:ascii="Times New Roman" w:eastAsia="黑体" w:hAnsi="Times New Roman" w:cs="Times New Roman"/>
          <w:color w:val="000000" w:themeColor="text1"/>
          <w:kern w:val="0"/>
          <w:szCs w:val="21"/>
        </w:rPr>
        <w:t>施肥时间和数量</w:t>
      </w:r>
    </w:p>
    <w:p w14:paraId="661F4580" w14:textId="77777777" w:rsidR="008F3CBE" w:rsidRDefault="00E06758">
      <w:pPr>
        <w:pStyle w:val="1"/>
        <w:spacing w:beforeLines="50" w:before="156" w:afterLines="50" w:after="156" w:line="400" w:lineRule="atLeast"/>
        <w:contextualSpacing/>
        <w:rPr>
          <w:color w:val="000000" w:themeColor="text1"/>
        </w:rPr>
      </w:pPr>
      <w:bookmarkStart w:id="5" w:name="OLE_LINK5"/>
      <w:r>
        <w:rPr>
          <w:color w:val="000000" w:themeColor="text1"/>
        </w:rPr>
        <w:t>每年施肥</w:t>
      </w:r>
      <w:r>
        <w:rPr>
          <w:color w:val="000000" w:themeColor="text1"/>
        </w:rPr>
        <w:t>2</w:t>
      </w:r>
      <w:r>
        <w:rPr>
          <w:color w:val="000000" w:themeColor="text1"/>
        </w:rPr>
        <w:t>次。第</w:t>
      </w:r>
      <w:r>
        <w:rPr>
          <w:color w:val="000000" w:themeColor="text1"/>
        </w:rPr>
        <w:t>1</w:t>
      </w:r>
      <w:r>
        <w:rPr>
          <w:color w:val="000000" w:themeColor="text1"/>
        </w:rPr>
        <w:t>次</w:t>
      </w:r>
      <w:r>
        <w:rPr>
          <w:rFonts w:hint="eastAsia"/>
          <w:color w:val="000000" w:themeColor="text1"/>
        </w:rPr>
        <w:t>，</w:t>
      </w:r>
      <w:r>
        <w:rPr>
          <w:color w:val="000000" w:themeColor="text1"/>
        </w:rPr>
        <w:t>在开花前后进行追肥，以速效</w:t>
      </w:r>
      <w:r>
        <w:rPr>
          <w:rFonts w:hint="eastAsia"/>
          <w:color w:val="000000" w:themeColor="text1"/>
        </w:rPr>
        <w:t>氮</w:t>
      </w:r>
      <w:r>
        <w:rPr>
          <w:color w:val="000000" w:themeColor="text1"/>
        </w:rPr>
        <w:t>肥为主，每亩可用</w:t>
      </w:r>
      <w:r>
        <w:rPr>
          <w:rFonts w:hint="eastAsia"/>
          <w:color w:val="000000" w:themeColor="text1"/>
        </w:rPr>
        <w:t>尿素</w:t>
      </w:r>
      <w:r>
        <w:rPr>
          <w:rFonts w:hint="eastAsia"/>
          <w:color w:val="000000" w:themeColor="text1"/>
        </w:rPr>
        <w:t>30</w:t>
      </w:r>
      <w:r>
        <w:rPr>
          <w:color w:val="000000" w:themeColor="text1"/>
        </w:rPr>
        <w:t>kg</w:t>
      </w:r>
      <w:r>
        <w:rPr>
          <w:color w:val="000000" w:themeColor="text1"/>
        </w:rPr>
        <w:t>，施后及时浇水。第</w:t>
      </w:r>
      <w:r>
        <w:rPr>
          <w:color w:val="000000" w:themeColor="text1"/>
        </w:rPr>
        <w:t>2</w:t>
      </w:r>
      <w:r>
        <w:rPr>
          <w:color w:val="000000" w:themeColor="text1"/>
        </w:rPr>
        <w:t>次在果实采收结束后，施入基肥，以充分腐熟的有机肥为主，每亩</w:t>
      </w:r>
      <w:r>
        <w:rPr>
          <w:color w:val="000000" w:themeColor="text1"/>
        </w:rPr>
        <w:t>1000 kg~2000 kg</w:t>
      </w:r>
      <w:r>
        <w:rPr>
          <w:color w:val="000000" w:themeColor="text1"/>
        </w:rPr>
        <w:t>，适当加入复合肥</w:t>
      </w:r>
      <w:r>
        <w:rPr>
          <w:color w:val="000000" w:themeColor="text1"/>
        </w:rPr>
        <w:t>50 kg~80 kg</w:t>
      </w:r>
      <w:r>
        <w:rPr>
          <w:color w:val="000000" w:themeColor="text1"/>
        </w:rPr>
        <w:t>，施后及时浇水。</w:t>
      </w:r>
    </w:p>
    <w:bookmarkEnd w:id="5"/>
    <w:p w14:paraId="58BA32BD" w14:textId="77777777" w:rsidR="008F3CBE" w:rsidRDefault="00E06758">
      <w:pPr>
        <w:pStyle w:val="a5"/>
        <w:spacing w:before="156" w:after="156" w:line="288" w:lineRule="auto"/>
        <w:ind w:left="0"/>
        <w:jc w:val="left"/>
        <w:rPr>
          <w:rFonts w:ascii="Times New Roman" w:hAnsi="Times New Roman" w:cs="Times New Roman"/>
          <w:bCs/>
          <w:color w:val="000000" w:themeColor="text1"/>
        </w:rPr>
      </w:pPr>
      <w:r>
        <w:rPr>
          <w:rFonts w:ascii="Times New Roman" w:hAnsi="Times New Roman" w:cs="Times New Roman"/>
          <w:bCs/>
          <w:color w:val="000000" w:themeColor="text1"/>
        </w:rPr>
        <w:t xml:space="preserve">6.3 </w:t>
      </w:r>
      <w:r>
        <w:rPr>
          <w:rFonts w:ascii="Times New Roman" w:hAnsi="Times New Roman" w:cs="Times New Roman"/>
          <w:bCs/>
          <w:color w:val="000000" w:themeColor="text1"/>
        </w:rPr>
        <w:t>水分管理</w:t>
      </w:r>
    </w:p>
    <w:p w14:paraId="7A39646F" w14:textId="77777777" w:rsidR="008F3CBE" w:rsidRDefault="00E06758">
      <w:pPr>
        <w:pStyle w:val="1"/>
        <w:spacing w:beforeLines="50" w:before="156" w:afterLines="50" w:after="156" w:line="400" w:lineRule="atLeast"/>
        <w:contextualSpacing/>
        <w:rPr>
          <w:color w:val="000000" w:themeColor="text1"/>
        </w:rPr>
      </w:pPr>
      <w:r>
        <w:rPr>
          <w:color w:val="000000" w:themeColor="text1"/>
        </w:rPr>
        <w:t>幼年果园田间持水量保持在</w:t>
      </w:r>
      <w:r>
        <w:rPr>
          <w:color w:val="000000" w:themeColor="text1"/>
        </w:rPr>
        <w:t>50 %</w:t>
      </w:r>
      <w:r>
        <w:rPr>
          <w:color w:val="000000" w:themeColor="text1"/>
        </w:rPr>
        <w:t>～</w:t>
      </w:r>
      <w:r>
        <w:rPr>
          <w:color w:val="000000" w:themeColor="text1"/>
        </w:rPr>
        <w:t>70 %</w:t>
      </w:r>
      <w:r>
        <w:rPr>
          <w:color w:val="000000" w:themeColor="text1"/>
        </w:rPr>
        <w:t>；果实成熟前应控制水分供应，果实采收后，恢复适宜的水分供应。雨水过多时，应及时排水防涝。晚秋季节应减少水分供应，以利于植株及时进入休眠。</w:t>
      </w:r>
    </w:p>
    <w:p w14:paraId="06CEE61F" w14:textId="77777777" w:rsidR="008F3CBE" w:rsidRDefault="00E06758">
      <w:pPr>
        <w:widowControl/>
        <w:jc w:val="left"/>
        <w:rPr>
          <w:rFonts w:ascii="Times New Roman" w:hAnsi="Times New Roman" w:cs="Times New Roman"/>
          <w:color w:val="000000" w:themeColor="text1"/>
        </w:rPr>
      </w:pPr>
      <w:r>
        <w:rPr>
          <w:rFonts w:ascii="Times New Roman" w:eastAsia="黑体" w:hAnsi="Times New Roman" w:cs="Times New Roman"/>
          <w:color w:val="000000" w:themeColor="text1"/>
          <w:kern w:val="0"/>
          <w:szCs w:val="21"/>
          <w:lang w:bidi="ar"/>
        </w:rPr>
        <w:t xml:space="preserve">7 </w:t>
      </w:r>
      <w:r>
        <w:rPr>
          <w:rFonts w:ascii="Times New Roman" w:eastAsia="黑体" w:hAnsi="Times New Roman" w:cs="Times New Roman"/>
          <w:color w:val="000000" w:themeColor="text1"/>
          <w:kern w:val="0"/>
          <w:szCs w:val="21"/>
          <w:lang w:bidi="ar"/>
        </w:rPr>
        <w:t>整形修剪</w:t>
      </w:r>
    </w:p>
    <w:p w14:paraId="4A5EE709" w14:textId="77777777" w:rsidR="008F3CBE" w:rsidRDefault="00E06758">
      <w:pPr>
        <w:pStyle w:val="a5"/>
        <w:spacing w:before="156" w:after="156" w:line="288" w:lineRule="auto"/>
        <w:ind w:left="0"/>
        <w:jc w:val="left"/>
        <w:rPr>
          <w:rFonts w:ascii="Times New Roman" w:hAnsi="Times New Roman" w:cs="Times New Roman"/>
          <w:bCs/>
          <w:color w:val="000000" w:themeColor="text1"/>
        </w:rPr>
      </w:pPr>
      <w:r>
        <w:rPr>
          <w:rFonts w:ascii="Times New Roman" w:hAnsi="Times New Roman" w:cs="Times New Roman"/>
          <w:bCs/>
          <w:color w:val="000000" w:themeColor="text1"/>
        </w:rPr>
        <w:t xml:space="preserve">7.1 </w:t>
      </w:r>
      <w:r>
        <w:rPr>
          <w:rFonts w:ascii="Times New Roman" w:hAnsi="Times New Roman" w:cs="Times New Roman"/>
          <w:bCs/>
          <w:color w:val="000000" w:themeColor="text1"/>
        </w:rPr>
        <w:t>修剪时期</w:t>
      </w:r>
    </w:p>
    <w:p w14:paraId="35D231D1" w14:textId="77777777" w:rsidR="008F3CBE" w:rsidRDefault="00E06758">
      <w:pPr>
        <w:pStyle w:val="1"/>
        <w:spacing w:beforeLines="50" w:before="156" w:afterLines="50" w:after="156" w:line="400" w:lineRule="atLeast"/>
        <w:contextualSpacing/>
        <w:rPr>
          <w:color w:val="000000" w:themeColor="text1"/>
        </w:rPr>
      </w:pPr>
      <w:r>
        <w:rPr>
          <w:color w:val="000000" w:themeColor="text1"/>
        </w:rPr>
        <w:t>修剪时期可分为生长期修剪和休眠期修剪。提倡采用生长期修剪，采后修剪宜在果实采收后</w:t>
      </w:r>
      <w:r>
        <w:rPr>
          <w:color w:val="000000" w:themeColor="text1"/>
        </w:rPr>
        <w:t>15</w:t>
      </w:r>
      <w:r>
        <w:rPr>
          <w:color w:val="000000" w:themeColor="text1"/>
        </w:rPr>
        <w:t>天进行，修剪时间不宜过早或过晚。</w:t>
      </w:r>
    </w:p>
    <w:p w14:paraId="5BCDE7D4" w14:textId="77777777" w:rsidR="008F3CBE" w:rsidRDefault="00E06758">
      <w:pPr>
        <w:pStyle w:val="a5"/>
        <w:spacing w:before="156" w:after="156" w:line="288" w:lineRule="auto"/>
        <w:ind w:left="0"/>
        <w:jc w:val="left"/>
        <w:rPr>
          <w:rFonts w:ascii="Times New Roman" w:hAnsi="Times New Roman" w:cs="Times New Roman"/>
          <w:bCs/>
          <w:color w:val="000000" w:themeColor="text1"/>
        </w:rPr>
      </w:pPr>
      <w:r>
        <w:rPr>
          <w:rFonts w:ascii="Times New Roman" w:hAnsi="Times New Roman" w:cs="Times New Roman"/>
          <w:bCs/>
          <w:color w:val="000000" w:themeColor="text1"/>
        </w:rPr>
        <w:t xml:space="preserve">7.2 </w:t>
      </w:r>
      <w:r>
        <w:rPr>
          <w:rFonts w:ascii="Times New Roman" w:hAnsi="Times New Roman" w:cs="Times New Roman"/>
          <w:bCs/>
          <w:color w:val="000000" w:themeColor="text1"/>
        </w:rPr>
        <w:t>修剪方法</w:t>
      </w:r>
    </w:p>
    <w:p w14:paraId="0543A61B" w14:textId="77777777" w:rsidR="008F3CBE" w:rsidRDefault="00E06758">
      <w:pPr>
        <w:widowControl/>
        <w:jc w:val="left"/>
        <w:rPr>
          <w:rFonts w:ascii="Times New Roman" w:hAnsi="Times New Roman" w:cs="Times New Roman"/>
          <w:color w:val="000000" w:themeColor="text1"/>
        </w:rPr>
      </w:pPr>
      <w:r>
        <w:rPr>
          <w:rFonts w:ascii="Times New Roman" w:eastAsia="黑体" w:hAnsi="Times New Roman" w:cs="Times New Roman"/>
          <w:color w:val="000000" w:themeColor="text1"/>
          <w:kern w:val="0"/>
          <w:szCs w:val="21"/>
          <w:lang w:bidi="ar"/>
        </w:rPr>
        <w:t xml:space="preserve">7.2.1 </w:t>
      </w:r>
      <w:r>
        <w:rPr>
          <w:rFonts w:ascii="Times New Roman" w:eastAsia="黑体" w:hAnsi="Times New Roman" w:cs="Times New Roman"/>
          <w:color w:val="000000" w:themeColor="text1"/>
          <w:kern w:val="0"/>
          <w:szCs w:val="21"/>
          <w:lang w:bidi="ar"/>
        </w:rPr>
        <w:t>幼树修剪</w:t>
      </w:r>
    </w:p>
    <w:p w14:paraId="0F48177A" w14:textId="77777777" w:rsidR="008F3CBE" w:rsidRDefault="00E06758">
      <w:pPr>
        <w:pStyle w:val="1"/>
        <w:spacing w:beforeLines="50" w:before="156" w:afterLines="50" w:after="156" w:line="400" w:lineRule="atLeast"/>
        <w:contextualSpacing/>
        <w:rPr>
          <w:color w:val="000000" w:themeColor="text1"/>
        </w:rPr>
      </w:pPr>
      <w:r>
        <w:rPr>
          <w:color w:val="000000" w:themeColor="text1"/>
          <w:kern w:val="0"/>
          <w:lang w:bidi="ar"/>
        </w:rPr>
        <w:t>幼树期修剪以扩大树冠为主，幼树</w:t>
      </w:r>
      <w:r>
        <w:rPr>
          <w:color w:val="000000" w:themeColor="text1"/>
        </w:rPr>
        <w:t>宜在</w:t>
      </w:r>
      <w:r>
        <w:rPr>
          <w:color w:val="000000" w:themeColor="text1"/>
        </w:rPr>
        <w:t>2</w:t>
      </w:r>
      <w:r>
        <w:rPr>
          <w:color w:val="000000" w:themeColor="text1"/>
        </w:rPr>
        <w:t>月或</w:t>
      </w:r>
      <w:r>
        <w:rPr>
          <w:color w:val="000000" w:themeColor="text1"/>
        </w:rPr>
        <w:t>3</w:t>
      </w:r>
      <w:r>
        <w:rPr>
          <w:color w:val="000000" w:themeColor="text1"/>
        </w:rPr>
        <w:t>月</w:t>
      </w:r>
      <w:r>
        <w:rPr>
          <w:rFonts w:hint="eastAsia"/>
          <w:color w:val="000000" w:themeColor="text1"/>
        </w:rPr>
        <w:t>定干</w:t>
      </w:r>
      <w:r>
        <w:rPr>
          <w:color w:val="000000" w:themeColor="text1"/>
        </w:rPr>
        <w:t>，</w:t>
      </w:r>
      <w:r>
        <w:rPr>
          <w:rFonts w:hint="eastAsia"/>
          <w:color w:val="000000" w:themeColor="text1"/>
        </w:rPr>
        <w:t>定干</w:t>
      </w:r>
      <w:r>
        <w:rPr>
          <w:color w:val="000000" w:themeColor="text1"/>
        </w:rPr>
        <w:t>高度为离地</w:t>
      </w:r>
      <w:r>
        <w:rPr>
          <w:color w:val="000000" w:themeColor="text1"/>
        </w:rPr>
        <w:t>10 cm</w:t>
      </w:r>
      <w:r>
        <w:rPr>
          <w:color w:val="000000" w:themeColor="text1"/>
        </w:rPr>
        <w:t>。第</w:t>
      </w:r>
      <w:r>
        <w:rPr>
          <w:color w:val="000000" w:themeColor="text1"/>
        </w:rPr>
        <w:t>1</w:t>
      </w:r>
      <w:r>
        <w:rPr>
          <w:color w:val="000000" w:themeColor="text1"/>
        </w:rPr>
        <w:t>年秋冬季，轻剪缓放，仅剪去花芽及少量过分细弱的枝条。定植后第</w:t>
      </w:r>
      <w:r>
        <w:rPr>
          <w:color w:val="000000" w:themeColor="text1"/>
        </w:rPr>
        <w:t>2</w:t>
      </w:r>
      <w:r>
        <w:rPr>
          <w:color w:val="000000" w:themeColor="text1"/>
        </w:rPr>
        <w:t>～</w:t>
      </w:r>
      <w:r>
        <w:rPr>
          <w:color w:val="000000" w:themeColor="text1"/>
        </w:rPr>
        <w:t>3</w:t>
      </w:r>
      <w:r>
        <w:rPr>
          <w:color w:val="000000" w:themeColor="text1"/>
        </w:rPr>
        <w:t>年疏除幼树下部细弱枝、下垂枝、水平枝及树冠内的交叉枝、过密枝、重叠枝。</w:t>
      </w:r>
    </w:p>
    <w:p w14:paraId="5BB9699A" w14:textId="77777777" w:rsidR="008F3CBE" w:rsidRDefault="00E06758">
      <w:pPr>
        <w:widowControl/>
        <w:jc w:val="left"/>
        <w:rPr>
          <w:rFonts w:ascii="Times New Roman" w:hAnsi="Times New Roman" w:cs="Times New Roman"/>
          <w:color w:val="000000" w:themeColor="text1"/>
        </w:rPr>
      </w:pPr>
      <w:r>
        <w:rPr>
          <w:rFonts w:ascii="Times New Roman" w:eastAsia="黑体" w:hAnsi="Times New Roman" w:cs="Times New Roman"/>
          <w:color w:val="000000" w:themeColor="text1"/>
          <w:kern w:val="0"/>
          <w:szCs w:val="21"/>
          <w:lang w:bidi="ar"/>
        </w:rPr>
        <w:t xml:space="preserve">7.2.2 </w:t>
      </w:r>
      <w:r>
        <w:rPr>
          <w:rFonts w:ascii="Times New Roman" w:eastAsia="黑体" w:hAnsi="Times New Roman" w:cs="Times New Roman"/>
          <w:color w:val="000000" w:themeColor="text1"/>
          <w:kern w:val="0"/>
          <w:szCs w:val="21"/>
          <w:lang w:bidi="ar"/>
        </w:rPr>
        <w:t>初果期修剪</w:t>
      </w:r>
    </w:p>
    <w:p w14:paraId="73152151" w14:textId="77777777" w:rsidR="008F3CBE" w:rsidRDefault="00E06758">
      <w:pPr>
        <w:pStyle w:val="1"/>
        <w:spacing w:beforeLines="50" w:before="156" w:afterLines="50" w:after="156" w:line="400" w:lineRule="atLeast"/>
        <w:contextualSpacing/>
        <w:rPr>
          <w:color w:val="000000" w:themeColor="text1"/>
        </w:rPr>
      </w:pPr>
      <w:r>
        <w:rPr>
          <w:color w:val="000000" w:themeColor="text1"/>
          <w:kern w:val="0"/>
          <w:lang w:bidi="ar"/>
        </w:rPr>
        <w:t>修剪以少量结果并且兼顾树冠扩大为原则。去除弱枝，保留中庸枝及部分粗壮枝用于结果，短截外围强壮枝。</w:t>
      </w:r>
    </w:p>
    <w:p w14:paraId="0CAC219B" w14:textId="77777777" w:rsidR="008F3CBE" w:rsidRDefault="00E06758">
      <w:pPr>
        <w:widowControl/>
        <w:jc w:val="left"/>
        <w:rPr>
          <w:rFonts w:ascii="Times New Roman" w:eastAsia="黑体" w:hAnsi="Times New Roman" w:cs="Times New Roman"/>
          <w:color w:val="000000" w:themeColor="text1"/>
          <w:kern w:val="0"/>
          <w:szCs w:val="21"/>
          <w:lang w:bidi="ar"/>
        </w:rPr>
      </w:pPr>
      <w:r>
        <w:rPr>
          <w:rFonts w:ascii="Times New Roman" w:eastAsia="黑体" w:hAnsi="Times New Roman" w:cs="Times New Roman"/>
          <w:color w:val="000000" w:themeColor="text1"/>
          <w:kern w:val="0"/>
          <w:szCs w:val="21"/>
          <w:lang w:bidi="ar"/>
        </w:rPr>
        <w:t xml:space="preserve">7.2.3 </w:t>
      </w:r>
      <w:r>
        <w:rPr>
          <w:rFonts w:ascii="Times New Roman" w:eastAsia="黑体" w:hAnsi="Times New Roman" w:cs="Times New Roman"/>
          <w:color w:val="000000" w:themeColor="text1"/>
          <w:kern w:val="0"/>
          <w:szCs w:val="21"/>
          <w:lang w:bidi="ar"/>
        </w:rPr>
        <w:t>盛果期修剪</w:t>
      </w:r>
    </w:p>
    <w:p w14:paraId="4291F07B" w14:textId="77777777" w:rsidR="008F3CBE" w:rsidRDefault="00E06758">
      <w:pPr>
        <w:pStyle w:val="1"/>
        <w:spacing w:beforeLines="50" w:before="156" w:afterLines="50" w:after="156" w:line="400" w:lineRule="atLeast"/>
        <w:contextualSpacing/>
        <w:rPr>
          <w:color w:val="000000" w:themeColor="text1"/>
          <w:kern w:val="0"/>
          <w:lang w:bidi="ar"/>
        </w:rPr>
      </w:pPr>
      <w:r>
        <w:rPr>
          <w:color w:val="000000" w:themeColor="text1"/>
          <w:kern w:val="0"/>
          <w:lang w:bidi="ar"/>
        </w:rPr>
        <w:t>以控制树冠、稳定果实产量、提高果实质量为主。控制单株主枝数量</w:t>
      </w:r>
      <w:r>
        <w:rPr>
          <w:color w:val="000000" w:themeColor="text1"/>
          <w:kern w:val="0"/>
          <w:lang w:bidi="ar"/>
        </w:rPr>
        <w:t>4</w:t>
      </w:r>
      <w:r>
        <w:rPr>
          <w:color w:val="000000" w:themeColor="text1"/>
          <w:kern w:val="0"/>
          <w:lang w:bidi="ar"/>
        </w:rPr>
        <w:t>～</w:t>
      </w:r>
      <w:r>
        <w:rPr>
          <w:color w:val="000000" w:themeColor="text1"/>
          <w:kern w:val="0"/>
          <w:lang w:bidi="ar"/>
        </w:rPr>
        <w:t>8</w:t>
      </w:r>
      <w:r>
        <w:rPr>
          <w:color w:val="000000" w:themeColor="text1"/>
          <w:kern w:val="0"/>
          <w:lang w:bidi="ar"/>
        </w:rPr>
        <w:t>个，及时疏除下垂枝、重叠枝，回缩或短截树冠间交叉枝，保留强壮枝，利用短截使结果枝的花芽串长度控制在</w:t>
      </w:r>
      <w:r>
        <w:rPr>
          <w:color w:val="000000" w:themeColor="text1"/>
          <w:kern w:val="0"/>
          <w:lang w:bidi="ar"/>
        </w:rPr>
        <w:t>20 cm</w:t>
      </w:r>
      <w:r>
        <w:rPr>
          <w:color w:val="000000" w:themeColor="text1"/>
          <w:kern w:val="0"/>
          <w:lang w:bidi="ar"/>
        </w:rPr>
        <w:t>以内。夏季合理选留</w:t>
      </w:r>
      <w:r>
        <w:rPr>
          <w:kern w:val="0"/>
          <w:lang w:bidi="ar"/>
        </w:rPr>
        <w:t>萌蘖</w:t>
      </w:r>
      <w:r>
        <w:rPr>
          <w:color w:val="000000" w:themeColor="text1"/>
          <w:kern w:val="0"/>
          <w:lang w:bidi="ar"/>
        </w:rPr>
        <w:t>新枝，逐步更新衰老的成年枝。</w:t>
      </w:r>
    </w:p>
    <w:p w14:paraId="73C368DC" w14:textId="77777777" w:rsidR="008F3CBE" w:rsidRDefault="00E06758">
      <w:pPr>
        <w:pStyle w:val="1"/>
        <w:spacing w:beforeLines="50" w:before="156" w:afterLines="50" w:after="156" w:line="400" w:lineRule="atLeast"/>
        <w:ind w:firstLineChars="0" w:firstLine="0"/>
        <w:contextualSpacing/>
        <w:rPr>
          <w:rFonts w:eastAsia="黑体"/>
          <w:color w:val="000000" w:themeColor="text1"/>
        </w:rPr>
      </w:pPr>
      <w:r>
        <w:rPr>
          <w:rFonts w:eastAsia="黑体"/>
          <w:color w:val="000000" w:themeColor="text1"/>
        </w:rPr>
        <w:t xml:space="preserve">8 </w:t>
      </w:r>
      <w:r>
        <w:rPr>
          <w:rFonts w:eastAsia="黑体"/>
          <w:color w:val="000000" w:themeColor="text1"/>
        </w:rPr>
        <w:t>花果管理</w:t>
      </w:r>
    </w:p>
    <w:p w14:paraId="2A9AB962" w14:textId="77777777" w:rsidR="008F3CBE" w:rsidRDefault="00E06758">
      <w:pPr>
        <w:pStyle w:val="a5"/>
        <w:spacing w:before="156" w:after="156" w:line="288" w:lineRule="auto"/>
        <w:ind w:left="0"/>
        <w:jc w:val="left"/>
        <w:rPr>
          <w:rFonts w:ascii="Times New Roman" w:hAnsi="Times New Roman" w:cs="Times New Roman"/>
          <w:bCs/>
          <w:color w:val="000000" w:themeColor="text1"/>
        </w:rPr>
      </w:pPr>
      <w:r>
        <w:rPr>
          <w:rFonts w:ascii="Times New Roman" w:hAnsi="Times New Roman" w:cs="Times New Roman"/>
          <w:bCs/>
          <w:color w:val="000000" w:themeColor="text1"/>
        </w:rPr>
        <w:t xml:space="preserve">8.1 </w:t>
      </w:r>
      <w:r>
        <w:rPr>
          <w:rFonts w:ascii="Times New Roman" w:hAnsi="Times New Roman" w:cs="Times New Roman"/>
          <w:bCs/>
          <w:color w:val="000000" w:themeColor="text1"/>
        </w:rPr>
        <w:t>疏花疏果</w:t>
      </w:r>
    </w:p>
    <w:p w14:paraId="0CC6A904" w14:textId="77777777" w:rsidR="008F3CBE" w:rsidRDefault="00E06758">
      <w:pPr>
        <w:pStyle w:val="1"/>
        <w:spacing w:beforeLines="50" w:before="156" w:afterLines="50" w:after="156" w:line="400" w:lineRule="atLeast"/>
        <w:contextualSpacing/>
        <w:rPr>
          <w:color w:val="000000" w:themeColor="text1"/>
        </w:rPr>
      </w:pPr>
      <w:r>
        <w:rPr>
          <w:color w:val="000000" w:themeColor="text1"/>
        </w:rPr>
        <w:t>以疏花为主，疏果为辅。冬季或早春修剪时根据树势确定结果量，疏除多余花芽，根据</w:t>
      </w:r>
      <w:r>
        <w:rPr>
          <w:color w:val="000000" w:themeColor="text1"/>
        </w:rPr>
        <w:lastRenderedPageBreak/>
        <w:t>坐果情况疏除幼果。成年树兔眼蓝莓的单株产量控制在</w:t>
      </w:r>
      <w:r>
        <w:rPr>
          <w:color w:val="000000" w:themeColor="text1"/>
        </w:rPr>
        <w:t>5 kg</w:t>
      </w:r>
      <w:r>
        <w:rPr>
          <w:color w:val="000000" w:themeColor="text1"/>
        </w:rPr>
        <w:t>～</w:t>
      </w:r>
      <w:r>
        <w:rPr>
          <w:color w:val="000000" w:themeColor="text1"/>
        </w:rPr>
        <w:t>8 kg</w:t>
      </w:r>
      <w:r>
        <w:rPr>
          <w:color w:val="000000" w:themeColor="text1"/>
        </w:rPr>
        <w:t>，高丛蓝莓单株产量控制在</w:t>
      </w:r>
      <w:r>
        <w:rPr>
          <w:color w:val="000000" w:themeColor="text1"/>
        </w:rPr>
        <w:t>3 kg</w:t>
      </w:r>
      <w:r>
        <w:rPr>
          <w:color w:val="000000" w:themeColor="text1"/>
          <w:kern w:val="0"/>
          <w:lang w:bidi="ar"/>
        </w:rPr>
        <w:t>～</w:t>
      </w:r>
      <w:r>
        <w:rPr>
          <w:color w:val="000000" w:themeColor="text1"/>
        </w:rPr>
        <w:t>5 kg</w:t>
      </w:r>
      <w:r>
        <w:rPr>
          <w:color w:val="000000" w:themeColor="text1"/>
        </w:rPr>
        <w:t>。</w:t>
      </w:r>
    </w:p>
    <w:p w14:paraId="3C4EABB6" w14:textId="77777777" w:rsidR="008F3CBE" w:rsidRDefault="00E06758">
      <w:pPr>
        <w:pStyle w:val="a5"/>
        <w:spacing w:before="156" w:after="156" w:line="288" w:lineRule="auto"/>
        <w:ind w:left="0"/>
        <w:jc w:val="left"/>
        <w:rPr>
          <w:rFonts w:ascii="Times New Roman" w:hAnsi="Times New Roman" w:cs="Times New Roman"/>
          <w:bCs/>
          <w:color w:val="000000" w:themeColor="text1"/>
        </w:rPr>
      </w:pPr>
      <w:r>
        <w:rPr>
          <w:rFonts w:ascii="Times New Roman" w:hAnsi="Times New Roman" w:cs="Times New Roman"/>
          <w:bCs/>
          <w:color w:val="000000" w:themeColor="text1"/>
        </w:rPr>
        <w:t xml:space="preserve">8.2 </w:t>
      </w:r>
      <w:r>
        <w:rPr>
          <w:rFonts w:ascii="Times New Roman" w:hAnsi="Times New Roman" w:cs="Times New Roman"/>
          <w:bCs/>
          <w:color w:val="000000" w:themeColor="text1"/>
        </w:rPr>
        <w:t>辅助授粉</w:t>
      </w:r>
    </w:p>
    <w:p w14:paraId="311E33DE" w14:textId="77777777" w:rsidR="008F3CBE" w:rsidRDefault="00E06758">
      <w:pPr>
        <w:pStyle w:val="1"/>
        <w:spacing w:beforeLines="50" w:before="156" w:afterLines="50" w:after="156" w:line="400" w:lineRule="atLeast"/>
        <w:contextualSpacing/>
        <w:rPr>
          <w:color w:val="000000" w:themeColor="text1"/>
        </w:rPr>
      </w:pPr>
      <w:r>
        <w:rPr>
          <w:color w:val="000000" w:themeColor="text1"/>
        </w:rPr>
        <w:t>花期每亩宜放置</w:t>
      </w:r>
      <w:r>
        <w:rPr>
          <w:color w:val="000000" w:themeColor="text1"/>
        </w:rPr>
        <w:t>1</w:t>
      </w:r>
      <w:r>
        <w:rPr>
          <w:color w:val="000000" w:themeColor="text1"/>
        </w:rPr>
        <w:t>箱以上蜜蜂辅助授粉</w:t>
      </w:r>
      <w:r>
        <w:rPr>
          <w:rFonts w:hint="eastAsia"/>
          <w:color w:val="000000" w:themeColor="text1"/>
        </w:rPr>
        <w:t>，花期禁止使用杀虫剂</w:t>
      </w:r>
      <w:r>
        <w:rPr>
          <w:color w:val="000000" w:themeColor="text1"/>
        </w:rPr>
        <w:t>。</w:t>
      </w:r>
    </w:p>
    <w:p w14:paraId="6EB8A1D0" w14:textId="77777777" w:rsidR="008F3CBE" w:rsidRDefault="00E06758">
      <w:pPr>
        <w:pStyle w:val="a5"/>
        <w:spacing w:before="156" w:after="156" w:line="288" w:lineRule="auto"/>
        <w:ind w:left="0"/>
        <w:jc w:val="left"/>
        <w:rPr>
          <w:rFonts w:ascii="Times New Roman" w:hAnsi="Times New Roman" w:cs="Times New Roman"/>
          <w:bCs/>
          <w:color w:val="000000" w:themeColor="text1"/>
        </w:rPr>
      </w:pPr>
      <w:r>
        <w:rPr>
          <w:rFonts w:ascii="Times New Roman" w:hAnsi="Times New Roman" w:cs="Times New Roman"/>
          <w:bCs/>
          <w:color w:val="000000" w:themeColor="text1"/>
        </w:rPr>
        <w:t xml:space="preserve">8.3 </w:t>
      </w:r>
      <w:r>
        <w:rPr>
          <w:rFonts w:ascii="Times New Roman" w:hAnsi="Times New Roman" w:cs="Times New Roman"/>
          <w:bCs/>
          <w:color w:val="000000" w:themeColor="text1"/>
        </w:rPr>
        <w:t>果</w:t>
      </w:r>
      <w:r>
        <w:rPr>
          <w:rFonts w:ascii="Times New Roman" w:hAnsi="Times New Roman" w:cs="Times New Roman" w:hint="eastAsia"/>
          <w:bCs/>
          <w:color w:val="000000" w:themeColor="text1"/>
        </w:rPr>
        <w:t>园</w:t>
      </w:r>
      <w:r>
        <w:rPr>
          <w:rFonts w:ascii="Times New Roman" w:hAnsi="Times New Roman" w:cs="Times New Roman"/>
          <w:bCs/>
          <w:color w:val="000000" w:themeColor="text1"/>
        </w:rPr>
        <w:t>防鸟</w:t>
      </w:r>
    </w:p>
    <w:p w14:paraId="3C24A46B" w14:textId="77777777" w:rsidR="008F3CBE" w:rsidRDefault="00E06758">
      <w:pPr>
        <w:pStyle w:val="1"/>
        <w:spacing w:beforeLines="50" w:before="156" w:afterLines="50" w:after="156" w:line="400" w:lineRule="atLeast"/>
        <w:contextualSpacing/>
        <w:rPr>
          <w:color w:val="000000" w:themeColor="text1"/>
        </w:rPr>
      </w:pPr>
      <w:r>
        <w:rPr>
          <w:color w:val="000000" w:themeColor="text1"/>
        </w:rPr>
        <w:t>果实成熟期，利</w:t>
      </w:r>
      <w:r>
        <w:rPr>
          <w:color w:val="000000" w:themeColor="text1"/>
          <w:lang w:bidi="ar"/>
        </w:rPr>
        <w:t>用防鸟网、电动驱鸟器</w:t>
      </w:r>
      <w:r>
        <w:rPr>
          <w:rFonts w:hint="eastAsia"/>
          <w:color w:val="000000" w:themeColor="text1"/>
          <w:lang w:bidi="ar"/>
        </w:rPr>
        <w:t>或</w:t>
      </w:r>
      <w:r>
        <w:rPr>
          <w:color w:val="000000" w:themeColor="text1"/>
          <w:lang w:bidi="ar"/>
        </w:rPr>
        <w:t>驱鸟剂等方式驱赶鸟类。</w:t>
      </w:r>
    </w:p>
    <w:p w14:paraId="64C48073" w14:textId="77777777" w:rsidR="008F3CBE" w:rsidRDefault="00E06758">
      <w:pPr>
        <w:pStyle w:val="1"/>
        <w:spacing w:beforeLines="50" w:before="156" w:afterLines="50" w:after="156" w:line="400" w:lineRule="atLeast"/>
        <w:ind w:firstLineChars="0" w:firstLine="0"/>
        <w:contextualSpacing/>
        <w:rPr>
          <w:color w:val="000000" w:themeColor="text1"/>
          <w:kern w:val="0"/>
          <w:sz w:val="24"/>
          <w:szCs w:val="24"/>
        </w:rPr>
      </w:pPr>
      <w:r>
        <w:rPr>
          <w:rFonts w:eastAsia="黑体"/>
          <w:color w:val="000000" w:themeColor="text1"/>
          <w:kern w:val="0"/>
        </w:rPr>
        <w:t xml:space="preserve">9 </w:t>
      </w:r>
      <w:r>
        <w:rPr>
          <w:rFonts w:eastAsia="黑体"/>
          <w:color w:val="000000" w:themeColor="text1"/>
          <w:kern w:val="0"/>
        </w:rPr>
        <w:t>病虫害防治</w:t>
      </w:r>
    </w:p>
    <w:p w14:paraId="6180A4FA" w14:textId="77777777" w:rsidR="008F3CBE" w:rsidRDefault="00E06758">
      <w:pPr>
        <w:pStyle w:val="a5"/>
        <w:spacing w:before="156" w:after="156" w:line="288" w:lineRule="auto"/>
        <w:ind w:left="0"/>
        <w:jc w:val="left"/>
        <w:rPr>
          <w:rFonts w:ascii="Times New Roman" w:hAnsi="Times New Roman" w:cs="Times New Roman"/>
          <w:bCs/>
          <w:color w:val="000000" w:themeColor="text1"/>
        </w:rPr>
      </w:pPr>
      <w:r>
        <w:rPr>
          <w:rFonts w:ascii="Times New Roman" w:hAnsi="Times New Roman" w:cs="Times New Roman"/>
          <w:bCs/>
          <w:color w:val="000000" w:themeColor="text1"/>
        </w:rPr>
        <w:t xml:space="preserve">9.1 </w:t>
      </w:r>
      <w:r>
        <w:rPr>
          <w:rFonts w:ascii="Times New Roman" w:hAnsi="Times New Roman" w:cs="Times New Roman"/>
          <w:bCs/>
          <w:color w:val="000000" w:themeColor="text1"/>
        </w:rPr>
        <w:t>防治原则</w:t>
      </w:r>
    </w:p>
    <w:p w14:paraId="1F45E590" w14:textId="77777777" w:rsidR="008F3CBE" w:rsidRDefault="00E06758">
      <w:pPr>
        <w:pStyle w:val="1"/>
        <w:spacing w:beforeLines="50" w:before="156" w:afterLines="50" w:after="156" w:line="400" w:lineRule="atLeast"/>
        <w:contextualSpacing/>
        <w:rPr>
          <w:color w:val="000000" w:themeColor="text1"/>
          <w:kern w:val="0"/>
          <w:lang w:bidi="ar"/>
        </w:rPr>
      </w:pPr>
      <w:r>
        <w:rPr>
          <w:color w:val="000000" w:themeColor="text1"/>
          <w:kern w:val="0"/>
          <w:lang w:bidi="ar"/>
        </w:rPr>
        <w:t>遵循</w:t>
      </w:r>
      <w:r>
        <w:rPr>
          <w:color w:val="000000" w:themeColor="text1"/>
          <w:kern w:val="0"/>
          <w:lang w:bidi="ar"/>
        </w:rPr>
        <w:t>“</w:t>
      </w:r>
      <w:r>
        <w:rPr>
          <w:color w:val="000000" w:themeColor="text1"/>
          <w:kern w:val="0"/>
          <w:lang w:bidi="ar"/>
        </w:rPr>
        <w:t>预防为主、综合防治</w:t>
      </w:r>
      <w:r>
        <w:rPr>
          <w:color w:val="000000" w:themeColor="text1"/>
          <w:kern w:val="0"/>
          <w:lang w:bidi="ar"/>
        </w:rPr>
        <w:t>”</w:t>
      </w:r>
      <w:r>
        <w:rPr>
          <w:color w:val="000000" w:themeColor="text1"/>
          <w:kern w:val="0"/>
          <w:lang w:bidi="ar"/>
        </w:rPr>
        <w:t>的原则，优先采用农业防治、物理防治和生物防治等防治措施，保护利用各类天敌。必要时可采用化学防治，但应符合</w:t>
      </w:r>
      <w:r>
        <w:rPr>
          <w:color w:val="000000" w:themeColor="text1"/>
        </w:rPr>
        <w:t>NY/T 393</w:t>
      </w:r>
      <w:r>
        <w:rPr>
          <w:color w:val="000000" w:themeColor="text1"/>
        </w:rPr>
        <w:t>规定</w:t>
      </w:r>
      <w:r>
        <w:rPr>
          <w:color w:val="000000" w:themeColor="text1"/>
          <w:kern w:val="0"/>
          <w:lang w:bidi="ar"/>
        </w:rPr>
        <w:t>要求。</w:t>
      </w:r>
    </w:p>
    <w:p w14:paraId="57847783" w14:textId="77777777" w:rsidR="008F3CBE" w:rsidRDefault="00E06758">
      <w:pPr>
        <w:pStyle w:val="a5"/>
        <w:spacing w:before="156" w:after="156" w:line="288" w:lineRule="auto"/>
        <w:ind w:left="0"/>
        <w:jc w:val="left"/>
        <w:rPr>
          <w:rFonts w:ascii="Times New Roman" w:hAnsi="Times New Roman" w:cs="Times New Roman"/>
          <w:bCs/>
          <w:color w:val="000000" w:themeColor="text1"/>
        </w:rPr>
      </w:pPr>
      <w:r>
        <w:rPr>
          <w:rFonts w:ascii="Times New Roman" w:hAnsi="Times New Roman" w:cs="Times New Roman"/>
          <w:bCs/>
          <w:color w:val="000000" w:themeColor="text1"/>
        </w:rPr>
        <w:t xml:space="preserve">9.2 </w:t>
      </w:r>
      <w:r>
        <w:rPr>
          <w:rFonts w:ascii="Times New Roman" w:hAnsi="Times New Roman" w:cs="Times New Roman"/>
          <w:bCs/>
          <w:color w:val="000000" w:themeColor="text1"/>
        </w:rPr>
        <w:t>主要病虫害</w:t>
      </w:r>
    </w:p>
    <w:p w14:paraId="0FE9D142" w14:textId="77777777" w:rsidR="008F3CBE" w:rsidRDefault="00E06758">
      <w:pPr>
        <w:pStyle w:val="1"/>
        <w:spacing w:beforeLines="50" w:before="156" w:afterLines="50" w:after="156" w:line="400" w:lineRule="atLeast"/>
        <w:contextualSpacing/>
        <w:rPr>
          <w:color w:val="000000" w:themeColor="text1"/>
          <w:kern w:val="0"/>
          <w:lang w:bidi="ar"/>
        </w:rPr>
      </w:pPr>
      <w:r>
        <w:rPr>
          <w:color w:val="000000" w:themeColor="text1"/>
          <w:kern w:val="0"/>
          <w:lang w:bidi="ar"/>
        </w:rPr>
        <w:t>蓝莓主要病害有灰霉病、僵果病、炭疽病等，虫害主要有金龟子及其幼虫蛴螬、果蝇和蓟马等。</w:t>
      </w:r>
    </w:p>
    <w:p w14:paraId="180D7D56" w14:textId="77777777" w:rsidR="008F3CBE" w:rsidRDefault="00E06758">
      <w:pPr>
        <w:pStyle w:val="a5"/>
        <w:spacing w:before="156" w:after="156" w:line="288" w:lineRule="auto"/>
        <w:ind w:left="0"/>
        <w:jc w:val="left"/>
        <w:rPr>
          <w:rFonts w:ascii="Times New Roman" w:hAnsi="Times New Roman" w:cs="Times New Roman"/>
          <w:bCs/>
          <w:color w:val="000000" w:themeColor="text1"/>
        </w:rPr>
      </w:pPr>
      <w:r>
        <w:rPr>
          <w:rFonts w:ascii="Times New Roman" w:hAnsi="Times New Roman" w:cs="Times New Roman"/>
          <w:bCs/>
          <w:color w:val="000000" w:themeColor="text1"/>
        </w:rPr>
        <w:t xml:space="preserve">9.3 </w:t>
      </w:r>
      <w:r>
        <w:rPr>
          <w:rFonts w:ascii="Times New Roman" w:hAnsi="Times New Roman" w:cs="Times New Roman"/>
          <w:bCs/>
          <w:color w:val="000000" w:themeColor="text1"/>
        </w:rPr>
        <w:t>防治方法</w:t>
      </w:r>
    </w:p>
    <w:p w14:paraId="588E1419" w14:textId="77777777" w:rsidR="008F3CBE" w:rsidRDefault="00E06758">
      <w:pPr>
        <w:widowControl/>
        <w:jc w:val="left"/>
        <w:rPr>
          <w:rFonts w:ascii="Times New Roman" w:eastAsia="宋体" w:hAnsi="Times New Roman" w:cs="Times New Roman"/>
          <w:color w:val="000000" w:themeColor="text1"/>
          <w:kern w:val="0"/>
          <w:sz w:val="24"/>
          <w:szCs w:val="24"/>
        </w:rPr>
      </w:pPr>
      <w:r>
        <w:rPr>
          <w:rFonts w:ascii="Times New Roman" w:eastAsia="黑体" w:hAnsi="Times New Roman" w:cs="Times New Roman"/>
          <w:color w:val="000000" w:themeColor="text1"/>
          <w:kern w:val="0"/>
          <w:szCs w:val="21"/>
        </w:rPr>
        <w:t xml:space="preserve">9.3.1 </w:t>
      </w:r>
      <w:r>
        <w:rPr>
          <w:rFonts w:ascii="Times New Roman" w:eastAsia="黑体" w:hAnsi="Times New Roman" w:cs="Times New Roman"/>
          <w:color w:val="000000" w:themeColor="text1"/>
          <w:kern w:val="0"/>
          <w:szCs w:val="21"/>
        </w:rPr>
        <w:t>农业措施</w:t>
      </w:r>
    </w:p>
    <w:p w14:paraId="5DA5E456" w14:textId="77777777" w:rsidR="008F3CBE" w:rsidRDefault="00E06758">
      <w:pPr>
        <w:pStyle w:val="1"/>
        <w:spacing w:beforeLines="50" w:before="156" w:afterLines="50" w:after="156" w:line="400" w:lineRule="atLeast"/>
        <w:contextualSpacing/>
        <w:rPr>
          <w:color w:val="000000" w:themeColor="text1"/>
          <w:kern w:val="0"/>
        </w:rPr>
      </w:pPr>
      <w:r>
        <w:rPr>
          <w:color w:val="000000" w:themeColor="text1"/>
          <w:kern w:val="0"/>
        </w:rPr>
        <w:t>选择抗性强的品种，加强苗木检疫。</w:t>
      </w:r>
      <w:r>
        <w:rPr>
          <w:color w:val="000000" w:themeColor="text1"/>
          <w:kern w:val="0"/>
          <w:lang w:bidi="ar"/>
        </w:rPr>
        <w:t>控制植株长势，通过修剪改善通风透光条件，减少病虫害发生。</w:t>
      </w:r>
      <w:r>
        <w:rPr>
          <w:color w:val="000000" w:themeColor="text1"/>
          <w:kern w:val="0"/>
        </w:rPr>
        <w:t>加强田间管理</w:t>
      </w:r>
      <w:r>
        <w:rPr>
          <w:color w:val="000000" w:themeColor="text1"/>
          <w:kern w:val="0"/>
          <w:lang w:bidi="ar"/>
        </w:rPr>
        <w:t>，控制结果量，</w:t>
      </w:r>
      <w:r>
        <w:rPr>
          <w:color w:val="000000" w:themeColor="text1"/>
          <w:kern w:val="0"/>
        </w:rPr>
        <w:t>增强树势，提高树体对病虫害的抵抗力。及时清除病虫枝和果实，集中无害化处理。禁止使用未腐熟有机肥料，除草可通过人工除草和覆盖防草。</w:t>
      </w:r>
    </w:p>
    <w:p w14:paraId="4035AE9A" w14:textId="77777777" w:rsidR="008F3CBE" w:rsidRDefault="00E06758">
      <w:pPr>
        <w:widowControl/>
        <w:jc w:val="left"/>
        <w:rPr>
          <w:rFonts w:ascii="Times New Roman" w:eastAsia="宋体" w:hAnsi="Times New Roman" w:cs="Times New Roman"/>
          <w:color w:val="000000" w:themeColor="text1"/>
          <w:kern w:val="0"/>
          <w:sz w:val="24"/>
          <w:szCs w:val="24"/>
        </w:rPr>
      </w:pPr>
      <w:r>
        <w:rPr>
          <w:rFonts w:ascii="Times New Roman" w:eastAsia="黑体" w:hAnsi="Times New Roman" w:cs="Times New Roman"/>
          <w:color w:val="000000" w:themeColor="text1"/>
          <w:kern w:val="0"/>
          <w:szCs w:val="21"/>
        </w:rPr>
        <w:t xml:space="preserve">9.3.2 </w:t>
      </w:r>
      <w:r>
        <w:rPr>
          <w:rFonts w:ascii="Times New Roman" w:eastAsia="黑体" w:hAnsi="Times New Roman" w:cs="Times New Roman"/>
          <w:color w:val="000000" w:themeColor="text1"/>
          <w:kern w:val="0"/>
          <w:szCs w:val="21"/>
        </w:rPr>
        <w:t>物理防治</w:t>
      </w:r>
    </w:p>
    <w:p w14:paraId="66783158" w14:textId="77777777" w:rsidR="008F3CBE" w:rsidRDefault="00E06758">
      <w:pPr>
        <w:pStyle w:val="1"/>
        <w:spacing w:beforeLines="50" w:before="156" w:afterLines="50" w:after="156" w:line="400" w:lineRule="atLeast"/>
        <w:contextualSpacing/>
        <w:rPr>
          <w:color w:val="000000" w:themeColor="text1"/>
          <w:kern w:val="0"/>
        </w:rPr>
      </w:pPr>
      <w:r>
        <w:rPr>
          <w:color w:val="000000" w:themeColor="text1"/>
          <w:kern w:val="0"/>
        </w:rPr>
        <w:t>使用黑光灯、频振式杀虫灯等光源性灯具诱杀害虫，一般</w:t>
      </w:r>
      <w:r>
        <w:rPr>
          <w:color w:val="000000" w:themeColor="text1"/>
          <w:kern w:val="0"/>
        </w:rPr>
        <w:t>20</w:t>
      </w:r>
      <w:r>
        <w:rPr>
          <w:color w:val="000000" w:themeColor="text1"/>
          <w:kern w:val="0"/>
        </w:rPr>
        <w:t>亩</w:t>
      </w:r>
      <w:r>
        <w:rPr>
          <w:color w:val="000000" w:themeColor="text1"/>
          <w:kern w:val="0"/>
        </w:rPr>
        <w:t>~30</w:t>
      </w:r>
      <w:r>
        <w:rPr>
          <w:color w:val="000000" w:themeColor="text1"/>
          <w:kern w:val="0"/>
        </w:rPr>
        <w:t>亩安装一盏</w:t>
      </w:r>
      <w:r>
        <w:rPr>
          <w:color w:val="000000" w:themeColor="text1"/>
          <w:kern w:val="0"/>
          <w:lang w:bidi="ar"/>
        </w:rPr>
        <w:t>；利用黄板等诱杀害</w:t>
      </w:r>
      <w:r>
        <w:rPr>
          <w:color w:val="000000" w:themeColor="text1"/>
          <w:kern w:val="0"/>
        </w:rPr>
        <w:t>虫，每亩放置</w:t>
      </w:r>
      <w:r>
        <w:rPr>
          <w:color w:val="000000" w:themeColor="text1"/>
          <w:kern w:val="0"/>
        </w:rPr>
        <w:t>30</w:t>
      </w:r>
      <w:r>
        <w:rPr>
          <w:color w:val="000000" w:themeColor="text1"/>
          <w:kern w:val="0"/>
        </w:rPr>
        <w:t>张规格</w:t>
      </w:r>
      <w:r>
        <w:rPr>
          <w:color w:val="000000" w:themeColor="text1"/>
          <w:kern w:val="0"/>
        </w:rPr>
        <w:t>20 cm*30cm</w:t>
      </w:r>
      <w:r>
        <w:rPr>
          <w:color w:val="000000" w:themeColor="text1"/>
          <w:kern w:val="0"/>
        </w:rPr>
        <w:t>的黄板，高出蓝莓</w:t>
      </w:r>
      <w:r>
        <w:rPr>
          <w:rFonts w:hint="eastAsia"/>
          <w:color w:val="000000" w:themeColor="text1"/>
          <w:kern w:val="0"/>
        </w:rPr>
        <w:t>树体</w:t>
      </w:r>
      <w:r>
        <w:rPr>
          <w:color w:val="000000" w:themeColor="text1"/>
          <w:kern w:val="0"/>
        </w:rPr>
        <w:t>15 cm</w:t>
      </w:r>
      <w:r>
        <w:rPr>
          <w:color w:val="000000" w:themeColor="text1"/>
          <w:kern w:val="0"/>
        </w:rPr>
        <w:t>左右</w:t>
      </w:r>
      <w:r>
        <w:rPr>
          <w:color w:val="000000" w:themeColor="text1"/>
          <w:kern w:val="0"/>
          <w:lang w:bidi="ar"/>
        </w:rPr>
        <w:t>。对发生量大、分布集中或具有假死性的害虫采用人工捕杀。</w:t>
      </w:r>
    </w:p>
    <w:p w14:paraId="2C09F049" w14:textId="77777777" w:rsidR="008F3CBE" w:rsidRDefault="00E06758">
      <w:pPr>
        <w:widowControl/>
        <w:jc w:val="left"/>
        <w:rPr>
          <w:rFonts w:ascii="Times New Roman" w:eastAsia="宋体" w:hAnsi="Times New Roman" w:cs="Times New Roman"/>
          <w:color w:val="000000" w:themeColor="text1"/>
          <w:kern w:val="0"/>
          <w:sz w:val="24"/>
          <w:szCs w:val="24"/>
        </w:rPr>
      </w:pPr>
      <w:r>
        <w:rPr>
          <w:rFonts w:ascii="Times New Roman" w:eastAsia="黑体" w:hAnsi="Times New Roman" w:cs="Times New Roman"/>
          <w:color w:val="000000" w:themeColor="text1"/>
          <w:kern w:val="0"/>
          <w:szCs w:val="21"/>
        </w:rPr>
        <w:t xml:space="preserve">9.3.3 </w:t>
      </w:r>
      <w:r>
        <w:rPr>
          <w:rFonts w:ascii="Times New Roman" w:eastAsia="黑体" w:hAnsi="Times New Roman" w:cs="Times New Roman"/>
          <w:color w:val="000000" w:themeColor="text1"/>
          <w:kern w:val="0"/>
          <w:szCs w:val="21"/>
        </w:rPr>
        <w:t>生物防治</w:t>
      </w:r>
    </w:p>
    <w:p w14:paraId="1453E8E7" w14:textId="77777777" w:rsidR="008F3CBE" w:rsidRDefault="00E06758">
      <w:pPr>
        <w:pStyle w:val="1"/>
        <w:spacing w:beforeLines="50" w:before="156" w:afterLines="50" w:after="156" w:line="400" w:lineRule="atLeast"/>
        <w:contextualSpacing/>
        <w:rPr>
          <w:color w:val="000000" w:themeColor="text1"/>
        </w:rPr>
      </w:pPr>
      <w:r>
        <w:rPr>
          <w:color w:val="000000" w:themeColor="text1"/>
          <w:kern w:val="0"/>
          <w:lang w:bidi="ar"/>
        </w:rPr>
        <w:t>保护和利用当地主要的有益生物，合理使用生物制剂防治虫害。</w:t>
      </w:r>
    </w:p>
    <w:p w14:paraId="721AAB39" w14:textId="77777777" w:rsidR="008F3CBE" w:rsidRDefault="00E06758">
      <w:pPr>
        <w:widowControl/>
        <w:jc w:val="left"/>
        <w:rPr>
          <w:rFonts w:ascii="Times New Roman" w:eastAsia="宋体" w:hAnsi="Times New Roman" w:cs="Times New Roman"/>
          <w:color w:val="000000" w:themeColor="text1"/>
          <w:kern w:val="0"/>
          <w:sz w:val="24"/>
          <w:szCs w:val="24"/>
        </w:rPr>
      </w:pPr>
      <w:r>
        <w:rPr>
          <w:rFonts w:ascii="Times New Roman" w:eastAsia="黑体" w:hAnsi="Times New Roman" w:cs="Times New Roman"/>
          <w:color w:val="000000" w:themeColor="text1"/>
          <w:kern w:val="0"/>
          <w:szCs w:val="21"/>
        </w:rPr>
        <w:t xml:space="preserve">9.3.4 </w:t>
      </w:r>
      <w:r>
        <w:rPr>
          <w:rFonts w:ascii="Times New Roman" w:eastAsia="黑体" w:hAnsi="Times New Roman" w:cs="Times New Roman"/>
          <w:color w:val="000000" w:themeColor="text1"/>
          <w:kern w:val="0"/>
          <w:szCs w:val="21"/>
        </w:rPr>
        <w:t>化学防治</w:t>
      </w:r>
    </w:p>
    <w:p w14:paraId="0427AA96" w14:textId="77777777" w:rsidR="008F3CBE" w:rsidRDefault="00E06758">
      <w:pPr>
        <w:pStyle w:val="1"/>
        <w:spacing w:beforeLines="50" w:before="156" w:afterLines="50" w:after="156" w:line="400" w:lineRule="atLeast"/>
        <w:contextualSpacing/>
        <w:rPr>
          <w:color w:val="000000" w:themeColor="text1"/>
          <w:kern w:val="0"/>
          <w:lang w:bidi="ar"/>
        </w:rPr>
      </w:pPr>
      <w:r>
        <w:rPr>
          <w:color w:val="000000" w:themeColor="text1"/>
          <w:kern w:val="0"/>
          <w:lang w:bidi="ar"/>
        </w:rPr>
        <w:t>加强病虫害监测，掌握病虫害发生规律及危害情况，科学合理用药。提倡使用生物源农药，选用高效、低毒、低残留的农药。</w:t>
      </w:r>
      <w:r>
        <w:rPr>
          <w:color w:val="000000" w:themeColor="text1"/>
          <w:kern w:val="0"/>
        </w:rPr>
        <w:t>按农药包装标签执行安全间隔期</w:t>
      </w:r>
      <w:r>
        <w:rPr>
          <w:color w:val="000000" w:themeColor="text1"/>
          <w:kern w:val="0"/>
          <w:lang w:bidi="ar"/>
        </w:rPr>
        <w:t>。主要病虫害防治方法及药剂使用见附录</w:t>
      </w:r>
      <w:r>
        <w:rPr>
          <w:color w:val="000000" w:themeColor="text1"/>
          <w:kern w:val="0"/>
          <w:lang w:bidi="ar"/>
        </w:rPr>
        <w:t>A</w:t>
      </w:r>
      <w:r>
        <w:rPr>
          <w:color w:val="000000" w:themeColor="text1"/>
          <w:kern w:val="0"/>
          <w:lang w:bidi="ar"/>
        </w:rPr>
        <w:t>和附录</w:t>
      </w:r>
      <w:r>
        <w:rPr>
          <w:color w:val="000000" w:themeColor="text1"/>
          <w:kern w:val="0"/>
          <w:lang w:bidi="ar"/>
        </w:rPr>
        <w:t>B</w:t>
      </w:r>
      <w:r>
        <w:rPr>
          <w:color w:val="000000" w:themeColor="text1"/>
          <w:kern w:val="0"/>
          <w:lang w:bidi="ar"/>
        </w:rPr>
        <w:t>。</w:t>
      </w:r>
    </w:p>
    <w:p w14:paraId="00C80028" w14:textId="2E3E4F30" w:rsidR="008F3CBE" w:rsidRDefault="00E06758">
      <w:pPr>
        <w:widowControl/>
        <w:jc w:val="left"/>
        <w:rPr>
          <w:rFonts w:ascii="Times New Roman" w:hAnsi="Times New Roman" w:cs="Times New Roman"/>
          <w:color w:val="000000" w:themeColor="text1"/>
        </w:rPr>
      </w:pPr>
      <w:r>
        <w:rPr>
          <w:rFonts w:ascii="Times New Roman" w:eastAsia="黑体" w:hAnsi="Times New Roman" w:cs="Times New Roman"/>
          <w:color w:val="000000" w:themeColor="text1"/>
        </w:rPr>
        <w:lastRenderedPageBreak/>
        <w:t xml:space="preserve">10 </w:t>
      </w:r>
      <w:r w:rsidR="00D35F1C">
        <w:rPr>
          <w:rFonts w:ascii="Times New Roman" w:eastAsia="黑体" w:hAnsi="Times New Roman" w:cs="Times New Roman"/>
          <w:color w:val="000000" w:themeColor="text1"/>
          <w:kern w:val="0"/>
          <w:szCs w:val="21"/>
          <w:lang w:bidi="ar"/>
        </w:rPr>
        <w:t>采收、包装、运输、</w:t>
      </w:r>
      <w:r w:rsidR="00D35F1C">
        <w:rPr>
          <w:rFonts w:ascii="Times New Roman" w:eastAsia="黑体" w:hAnsi="Times New Roman" w:cs="Times New Roman" w:hint="eastAsia"/>
          <w:color w:val="000000" w:themeColor="text1"/>
          <w:kern w:val="0"/>
          <w:szCs w:val="21"/>
          <w:lang w:bidi="ar"/>
        </w:rPr>
        <w:t>储</w:t>
      </w:r>
      <w:r>
        <w:rPr>
          <w:rFonts w:ascii="Times New Roman" w:eastAsia="黑体" w:hAnsi="Times New Roman" w:cs="Times New Roman"/>
          <w:color w:val="000000" w:themeColor="text1"/>
          <w:kern w:val="0"/>
          <w:szCs w:val="21"/>
          <w:lang w:bidi="ar"/>
        </w:rPr>
        <w:t>藏</w:t>
      </w:r>
    </w:p>
    <w:p w14:paraId="13BAB2D6" w14:textId="77777777" w:rsidR="008F3CBE" w:rsidRDefault="00E06758">
      <w:pPr>
        <w:pStyle w:val="a5"/>
        <w:spacing w:before="156" w:after="156" w:line="288" w:lineRule="auto"/>
        <w:ind w:left="0"/>
        <w:jc w:val="left"/>
        <w:rPr>
          <w:rFonts w:ascii="Times New Roman" w:hAnsi="Times New Roman" w:cs="Times New Roman"/>
          <w:bCs/>
          <w:color w:val="000000" w:themeColor="text1"/>
        </w:rPr>
      </w:pPr>
      <w:r>
        <w:rPr>
          <w:rFonts w:ascii="Times New Roman" w:hAnsi="Times New Roman" w:cs="Times New Roman"/>
          <w:bCs/>
          <w:color w:val="000000" w:themeColor="text1"/>
        </w:rPr>
        <w:t xml:space="preserve">10.1 </w:t>
      </w:r>
      <w:r>
        <w:rPr>
          <w:rFonts w:ascii="Times New Roman" w:hAnsi="Times New Roman" w:cs="Times New Roman"/>
          <w:bCs/>
          <w:color w:val="000000" w:themeColor="text1"/>
        </w:rPr>
        <w:t>采收</w:t>
      </w:r>
    </w:p>
    <w:p w14:paraId="7C6B66F9" w14:textId="77777777" w:rsidR="008F3CBE" w:rsidRDefault="00E06758">
      <w:pPr>
        <w:pStyle w:val="1"/>
        <w:spacing w:beforeLines="50" w:before="156" w:afterLines="50" w:after="156" w:line="400" w:lineRule="atLeast"/>
        <w:contextualSpacing/>
        <w:rPr>
          <w:color w:val="000000" w:themeColor="text1"/>
          <w:kern w:val="0"/>
          <w:lang w:bidi="ar"/>
        </w:rPr>
      </w:pPr>
      <w:r>
        <w:rPr>
          <w:color w:val="000000" w:themeColor="text1"/>
          <w:kern w:val="0"/>
          <w:lang w:bidi="ar"/>
        </w:rPr>
        <w:t>根据</w:t>
      </w:r>
      <w:r>
        <w:rPr>
          <w:rFonts w:hint="eastAsia"/>
          <w:color w:val="000000" w:themeColor="text1"/>
          <w:kern w:val="0"/>
          <w:lang w:bidi="ar"/>
        </w:rPr>
        <w:t>栽培品种固有的成熟表现</w:t>
      </w:r>
      <w:r>
        <w:rPr>
          <w:color w:val="000000" w:themeColor="text1"/>
          <w:kern w:val="0"/>
          <w:lang w:bidi="ar"/>
        </w:rPr>
        <w:t>分批采收。一般</w:t>
      </w:r>
      <w:r>
        <w:rPr>
          <w:color w:val="000000" w:themeColor="text1"/>
          <w:kern w:val="0"/>
          <w:lang w:bidi="ar"/>
        </w:rPr>
        <w:t>2 d</w:t>
      </w:r>
      <w:r>
        <w:rPr>
          <w:color w:val="000000" w:themeColor="text1"/>
          <w:kern w:val="0"/>
          <w:lang w:bidi="ar"/>
        </w:rPr>
        <w:t>～</w:t>
      </w:r>
      <w:r>
        <w:rPr>
          <w:color w:val="000000" w:themeColor="text1"/>
          <w:kern w:val="0"/>
          <w:lang w:bidi="ar"/>
        </w:rPr>
        <w:t>3 d</w:t>
      </w:r>
      <w:r>
        <w:rPr>
          <w:color w:val="000000" w:themeColor="text1"/>
          <w:kern w:val="0"/>
          <w:lang w:bidi="ar"/>
        </w:rPr>
        <w:t>采收一次。采摘时轻摘、轻拿、轻放，按品种进行采收，对病果、畸形果应单收单放。</w:t>
      </w:r>
      <w:r>
        <w:rPr>
          <w:color w:val="000000" w:themeColor="text1"/>
          <w:kern w:val="0"/>
        </w:rPr>
        <w:t>产品质量应达到</w:t>
      </w:r>
      <w:r>
        <w:rPr>
          <w:color w:val="000000" w:themeColor="text1"/>
          <w:kern w:val="0"/>
        </w:rPr>
        <w:t>NY/T 844</w:t>
      </w:r>
      <w:r>
        <w:rPr>
          <w:color w:val="000000" w:themeColor="text1"/>
          <w:kern w:val="0"/>
        </w:rPr>
        <w:t>要求。</w:t>
      </w:r>
    </w:p>
    <w:p w14:paraId="3F5A62BE" w14:textId="7D9AF83A" w:rsidR="008F3CBE" w:rsidRDefault="00E06758">
      <w:pPr>
        <w:pStyle w:val="1"/>
        <w:spacing w:beforeLines="50" w:before="156" w:afterLines="50" w:after="156" w:line="400" w:lineRule="atLeast"/>
        <w:contextualSpacing/>
        <w:rPr>
          <w:color w:val="000000" w:themeColor="text1"/>
          <w:kern w:val="0"/>
          <w:lang w:bidi="ar"/>
        </w:rPr>
      </w:pPr>
      <w:r>
        <w:rPr>
          <w:color w:val="000000" w:themeColor="text1"/>
          <w:kern w:val="0"/>
          <w:lang w:bidi="ar"/>
        </w:rPr>
        <w:t>按果实用途分期采收，供鲜食的果实、运输距离短且保藏条件好的可在果实</w:t>
      </w:r>
      <w:r>
        <w:rPr>
          <w:rFonts w:hint="eastAsia"/>
          <w:color w:val="000000" w:themeColor="text1"/>
          <w:kern w:val="0"/>
          <w:lang w:bidi="ar"/>
        </w:rPr>
        <w:t>基本</w:t>
      </w:r>
      <w:r>
        <w:rPr>
          <w:color w:val="000000" w:themeColor="text1"/>
          <w:kern w:val="0"/>
          <w:lang w:bidi="ar"/>
        </w:rPr>
        <w:t>成熟时采收，加工饮料、果浆、果酒、果冻等</w:t>
      </w:r>
      <w:r w:rsidR="005B2377">
        <w:rPr>
          <w:rFonts w:hint="eastAsia"/>
          <w:color w:val="000000" w:themeColor="text1"/>
          <w:kern w:val="0"/>
          <w:lang w:bidi="ar"/>
        </w:rPr>
        <w:t>用途</w:t>
      </w:r>
      <w:r>
        <w:rPr>
          <w:color w:val="000000" w:themeColor="text1"/>
          <w:kern w:val="0"/>
          <w:lang w:bidi="ar"/>
        </w:rPr>
        <w:t>蓝莓在充分成熟后采收。采摘应在早晨露水已干至中午高温以前，以及下午气温下降以后进行。采收后须尽快采用风冷或水冷措施，以降低果实的田间热。</w:t>
      </w:r>
    </w:p>
    <w:p w14:paraId="098AF40F" w14:textId="77777777" w:rsidR="008F3CBE" w:rsidRDefault="00E06758">
      <w:pPr>
        <w:pStyle w:val="a5"/>
        <w:spacing w:before="156" w:after="156" w:line="288" w:lineRule="auto"/>
        <w:ind w:left="0"/>
        <w:jc w:val="left"/>
        <w:rPr>
          <w:rFonts w:ascii="Times New Roman" w:hAnsi="Times New Roman" w:cs="Times New Roman"/>
          <w:bCs/>
          <w:color w:val="000000" w:themeColor="text1"/>
        </w:rPr>
      </w:pPr>
      <w:r>
        <w:rPr>
          <w:rFonts w:ascii="Times New Roman" w:hAnsi="Times New Roman" w:cs="Times New Roman"/>
          <w:bCs/>
          <w:color w:val="000000" w:themeColor="text1"/>
        </w:rPr>
        <w:t xml:space="preserve">10.2 </w:t>
      </w:r>
      <w:r>
        <w:rPr>
          <w:rFonts w:ascii="Times New Roman" w:hAnsi="Times New Roman" w:cs="Times New Roman"/>
          <w:bCs/>
          <w:color w:val="000000" w:themeColor="text1"/>
        </w:rPr>
        <w:t>包装、运输</w:t>
      </w:r>
    </w:p>
    <w:p w14:paraId="32C19F8B" w14:textId="77777777" w:rsidR="008F3CBE" w:rsidRDefault="00E06758">
      <w:pPr>
        <w:pStyle w:val="1"/>
        <w:spacing w:beforeLines="50" w:before="156" w:afterLines="50" w:after="156" w:line="400" w:lineRule="atLeast"/>
        <w:contextualSpacing/>
        <w:rPr>
          <w:color w:val="000000" w:themeColor="text1"/>
          <w:kern w:val="0"/>
          <w:lang w:bidi="ar"/>
        </w:rPr>
      </w:pPr>
      <w:r>
        <w:rPr>
          <w:color w:val="000000" w:themeColor="text1"/>
          <w:kern w:val="0"/>
          <w:lang w:bidi="ar"/>
        </w:rPr>
        <w:t>遵循小包装、多层次、少挤压、避高温的原则进行包装和运输。装果容器采用较浅的透气筐篓、纸箱、果盘等，鲜食果选用有透气孔的聚乙烯盒或做成一定规格的纸箱，加工用果实可用较大的透气筐或浅的周转箱等包装运输至加工厂。</w:t>
      </w:r>
      <w:r>
        <w:rPr>
          <w:color w:val="000000" w:themeColor="text1"/>
          <w:kern w:val="0"/>
        </w:rPr>
        <w:t>转箱、包装材质应符合</w:t>
      </w:r>
      <w:r>
        <w:rPr>
          <w:color w:val="000000" w:themeColor="text1"/>
        </w:rPr>
        <w:t>NY/T 658</w:t>
      </w:r>
      <w:r>
        <w:rPr>
          <w:color w:val="000000" w:themeColor="text1"/>
        </w:rPr>
        <w:t>要求</w:t>
      </w:r>
      <w:r>
        <w:rPr>
          <w:color w:val="000000" w:themeColor="text1"/>
          <w:kern w:val="0"/>
        </w:rPr>
        <w:t>，运输过程应符合</w:t>
      </w:r>
      <w:r>
        <w:rPr>
          <w:color w:val="000000" w:themeColor="text1"/>
        </w:rPr>
        <w:t>NY/T 1056</w:t>
      </w:r>
      <w:r>
        <w:rPr>
          <w:color w:val="000000" w:themeColor="text1"/>
          <w:kern w:val="0"/>
        </w:rPr>
        <w:t>要求。</w:t>
      </w:r>
    </w:p>
    <w:p w14:paraId="491264E6" w14:textId="2AA54273" w:rsidR="008F3CBE" w:rsidRDefault="00E06758">
      <w:pPr>
        <w:pStyle w:val="a5"/>
        <w:spacing w:before="156" w:after="156" w:line="288" w:lineRule="auto"/>
        <w:ind w:left="0"/>
        <w:jc w:val="left"/>
        <w:rPr>
          <w:rFonts w:ascii="Times New Roman" w:hAnsi="Times New Roman" w:cs="Times New Roman"/>
          <w:bCs/>
          <w:color w:val="000000" w:themeColor="text1"/>
        </w:rPr>
      </w:pPr>
      <w:r>
        <w:rPr>
          <w:rFonts w:ascii="Times New Roman" w:hAnsi="Times New Roman" w:cs="Times New Roman"/>
          <w:bCs/>
          <w:color w:val="000000" w:themeColor="text1"/>
        </w:rPr>
        <w:t xml:space="preserve">10.3 </w:t>
      </w:r>
      <w:r w:rsidR="00D35F1C">
        <w:rPr>
          <w:rFonts w:ascii="Times New Roman" w:hAnsi="Times New Roman" w:cs="Times New Roman" w:hint="eastAsia"/>
          <w:bCs/>
          <w:color w:val="000000" w:themeColor="text1"/>
        </w:rPr>
        <w:t>储</w:t>
      </w:r>
      <w:r>
        <w:rPr>
          <w:rFonts w:ascii="Times New Roman" w:hAnsi="Times New Roman" w:cs="Times New Roman"/>
          <w:bCs/>
          <w:color w:val="000000" w:themeColor="text1"/>
        </w:rPr>
        <w:t>藏</w:t>
      </w:r>
    </w:p>
    <w:p w14:paraId="61B59761" w14:textId="0E193863" w:rsidR="008F3CBE" w:rsidRDefault="00E06758">
      <w:pPr>
        <w:pStyle w:val="1"/>
        <w:spacing w:beforeLines="50" w:before="156" w:afterLines="50" w:after="156" w:line="400" w:lineRule="atLeast"/>
        <w:contextualSpacing/>
        <w:rPr>
          <w:color w:val="000000" w:themeColor="text1"/>
          <w:kern w:val="0"/>
          <w:lang w:bidi="ar"/>
        </w:rPr>
      </w:pPr>
      <w:r>
        <w:rPr>
          <w:color w:val="000000" w:themeColor="text1"/>
          <w:kern w:val="0"/>
          <w:lang w:bidi="ar"/>
        </w:rPr>
        <w:t>在常温条件下，蓝莓鲜果的保质期为</w:t>
      </w:r>
      <w:r>
        <w:rPr>
          <w:color w:val="000000" w:themeColor="text1"/>
          <w:kern w:val="0"/>
          <w:lang w:bidi="ar"/>
        </w:rPr>
        <w:t>3 d</w:t>
      </w:r>
      <w:r>
        <w:rPr>
          <w:color w:val="000000" w:themeColor="text1"/>
          <w:kern w:val="0"/>
          <w:lang w:bidi="ar"/>
        </w:rPr>
        <w:t>～</w:t>
      </w:r>
      <w:r>
        <w:rPr>
          <w:color w:val="000000" w:themeColor="text1"/>
          <w:kern w:val="0"/>
          <w:lang w:bidi="ar"/>
        </w:rPr>
        <w:t>5 d</w:t>
      </w:r>
      <w:r>
        <w:rPr>
          <w:color w:val="000000" w:themeColor="text1"/>
          <w:kern w:val="0"/>
          <w:lang w:bidi="ar"/>
        </w:rPr>
        <w:t>；在</w:t>
      </w:r>
      <w:r>
        <w:rPr>
          <w:color w:val="000000" w:themeColor="text1"/>
          <w:kern w:val="0"/>
          <w:lang w:bidi="ar"/>
        </w:rPr>
        <w:t>0 ℃</w:t>
      </w:r>
      <w:r>
        <w:rPr>
          <w:color w:val="000000" w:themeColor="text1"/>
          <w:kern w:val="0"/>
          <w:lang w:bidi="ar"/>
        </w:rPr>
        <w:t>～</w:t>
      </w:r>
      <w:r>
        <w:rPr>
          <w:color w:val="000000" w:themeColor="text1"/>
          <w:kern w:val="0"/>
          <w:lang w:bidi="ar"/>
        </w:rPr>
        <w:t>5 ℃</w:t>
      </w:r>
      <w:r>
        <w:rPr>
          <w:color w:val="000000" w:themeColor="text1"/>
          <w:kern w:val="0"/>
          <w:lang w:bidi="ar"/>
        </w:rPr>
        <w:t>冷藏，鲜果保质期为</w:t>
      </w:r>
      <w:r>
        <w:rPr>
          <w:color w:val="000000" w:themeColor="text1"/>
          <w:kern w:val="0"/>
          <w:lang w:bidi="ar"/>
        </w:rPr>
        <w:t>12 d</w:t>
      </w:r>
      <w:r>
        <w:rPr>
          <w:color w:val="000000" w:themeColor="text1"/>
          <w:kern w:val="0"/>
          <w:lang w:bidi="ar"/>
        </w:rPr>
        <w:t>～</w:t>
      </w:r>
      <w:r>
        <w:rPr>
          <w:color w:val="000000" w:themeColor="text1"/>
          <w:kern w:val="0"/>
          <w:lang w:bidi="ar"/>
        </w:rPr>
        <w:t>15 d</w:t>
      </w:r>
      <w:r w:rsidR="00D35F1C">
        <w:rPr>
          <w:color w:val="000000" w:themeColor="text1"/>
          <w:kern w:val="0"/>
          <w:lang w:bidi="ar"/>
        </w:rPr>
        <w:t>；长期</w:t>
      </w:r>
      <w:r w:rsidR="00D35F1C">
        <w:rPr>
          <w:rFonts w:hint="eastAsia"/>
          <w:color w:val="000000" w:themeColor="text1"/>
          <w:kern w:val="0"/>
          <w:lang w:bidi="ar"/>
        </w:rPr>
        <w:t>储</w:t>
      </w:r>
      <w:r>
        <w:rPr>
          <w:color w:val="000000" w:themeColor="text1"/>
          <w:kern w:val="0"/>
          <w:lang w:bidi="ar"/>
        </w:rPr>
        <w:t>藏果应经</w:t>
      </w:r>
      <w:r>
        <w:rPr>
          <w:color w:val="000000" w:themeColor="text1"/>
          <w:kern w:val="0"/>
          <w:lang w:bidi="ar"/>
        </w:rPr>
        <w:t>-25 ℃</w:t>
      </w:r>
      <w:r>
        <w:rPr>
          <w:color w:val="000000" w:themeColor="text1"/>
          <w:kern w:val="0"/>
          <w:lang w:bidi="ar"/>
        </w:rPr>
        <w:t>速冻后在</w:t>
      </w:r>
      <w:r>
        <w:rPr>
          <w:color w:val="000000" w:themeColor="text1"/>
          <w:kern w:val="0"/>
          <w:lang w:bidi="ar"/>
        </w:rPr>
        <w:t>-18 ℃</w:t>
      </w:r>
      <w:r w:rsidR="00D35F1C">
        <w:rPr>
          <w:color w:val="000000" w:themeColor="text1"/>
          <w:kern w:val="0"/>
          <w:lang w:bidi="ar"/>
        </w:rPr>
        <w:t>冷藏，</w:t>
      </w:r>
      <w:r w:rsidR="00D35F1C">
        <w:rPr>
          <w:rFonts w:hint="eastAsia"/>
          <w:color w:val="000000" w:themeColor="text1"/>
          <w:kern w:val="0"/>
          <w:lang w:bidi="ar"/>
        </w:rPr>
        <w:t>储</w:t>
      </w:r>
      <w:r>
        <w:rPr>
          <w:color w:val="000000" w:themeColor="text1"/>
          <w:kern w:val="0"/>
          <w:lang w:bidi="ar"/>
        </w:rPr>
        <w:t>藏期可达</w:t>
      </w:r>
      <w:r>
        <w:rPr>
          <w:color w:val="000000" w:themeColor="text1"/>
          <w:kern w:val="0"/>
          <w:lang w:bidi="ar"/>
        </w:rPr>
        <w:t>2</w:t>
      </w:r>
      <w:r>
        <w:rPr>
          <w:color w:val="000000" w:themeColor="text1"/>
          <w:kern w:val="0"/>
          <w:lang w:bidi="ar"/>
        </w:rPr>
        <w:t>年。</w:t>
      </w:r>
    </w:p>
    <w:p w14:paraId="0E7D5D8D" w14:textId="77777777" w:rsidR="008F3CBE" w:rsidRDefault="00E06758">
      <w:pPr>
        <w:widowControl/>
        <w:jc w:val="left"/>
        <w:rPr>
          <w:rFonts w:ascii="Times New Roman" w:eastAsia="黑体" w:hAnsi="Times New Roman" w:cs="Times New Roman"/>
          <w:color w:val="000000" w:themeColor="text1"/>
          <w:kern w:val="0"/>
          <w:szCs w:val="21"/>
          <w:lang w:bidi="ar"/>
        </w:rPr>
      </w:pPr>
      <w:r>
        <w:rPr>
          <w:rFonts w:ascii="Times New Roman" w:eastAsia="黑体" w:hAnsi="Times New Roman" w:cs="Times New Roman"/>
          <w:color w:val="000000" w:themeColor="text1"/>
          <w:kern w:val="0"/>
          <w:szCs w:val="21"/>
          <w:lang w:bidi="ar"/>
        </w:rPr>
        <w:t xml:space="preserve">11 </w:t>
      </w:r>
      <w:r>
        <w:rPr>
          <w:rFonts w:ascii="Times New Roman" w:eastAsia="黑体" w:hAnsi="Times New Roman" w:cs="Times New Roman"/>
          <w:color w:val="000000" w:themeColor="text1"/>
          <w:kern w:val="0"/>
          <w:szCs w:val="21"/>
          <w:lang w:bidi="ar"/>
        </w:rPr>
        <w:t>生产废弃物的处理</w:t>
      </w:r>
    </w:p>
    <w:p w14:paraId="7A7AA09E" w14:textId="77777777" w:rsidR="008F3CBE" w:rsidRDefault="00E06758">
      <w:pPr>
        <w:pStyle w:val="a5"/>
        <w:spacing w:before="156" w:after="156" w:line="288" w:lineRule="auto"/>
        <w:ind w:left="0"/>
        <w:jc w:val="left"/>
        <w:rPr>
          <w:rFonts w:ascii="Times New Roman" w:hAnsi="Times New Roman" w:cs="Times New Roman"/>
          <w:bCs/>
          <w:color w:val="000000" w:themeColor="text1"/>
        </w:rPr>
      </w:pPr>
      <w:r>
        <w:rPr>
          <w:rFonts w:ascii="Times New Roman" w:hAnsi="Times New Roman" w:cs="Times New Roman"/>
          <w:bCs/>
          <w:color w:val="000000" w:themeColor="text1"/>
        </w:rPr>
        <w:t xml:space="preserve">11.1 </w:t>
      </w:r>
      <w:r>
        <w:rPr>
          <w:rFonts w:ascii="Times New Roman" w:hAnsi="Times New Roman" w:cs="Times New Roman"/>
          <w:bCs/>
          <w:color w:val="000000" w:themeColor="text1"/>
        </w:rPr>
        <w:t>彻底清园</w:t>
      </w:r>
    </w:p>
    <w:p w14:paraId="4D70C8A8" w14:textId="77777777" w:rsidR="008F3CBE" w:rsidRDefault="00E06758">
      <w:pPr>
        <w:pStyle w:val="1"/>
        <w:spacing w:beforeLines="50" w:before="156" w:afterLines="50" w:after="156" w:line="400" w:lineRule="atLeast"/>
        <w:contextualSpacing/>
        <w:rPr>
          <w:color w:val="000000" w:themeColor="text1"/>
        </w:rPr>
      </w:pPr>
      <w:r>
        <w:rPr>
          <w:color w:val="000000" w:themeColor="text1"/>
        </w:rPr>
        <w:t>枯枝、落叶、僵果是许多病虫的主要越冬场所之一，必须将枯枝、落叶、杂草、树皮、僵果集中清理出果园，进行沤肥、深埋或无害化处理。</w:t>
      </w:r>
    </w:p>
    <w:p w14:paraId="7ACEA739" w14:textId="77777777" w:rsidR="008F3CBE" w:rsidRDefault="00E06758">
      <w:pPr>
        <w:pStyle w:val="a5"/>
        <w:spacing w:before="156" w:after="156" w:line="288" w:lineRule="auto"/>
        <w:ind w:left="0"/>
        <w:jc w:val="left"/>
        <w:rPr>
          <w:rFonts w:ascii="Times New Roman" w:hAnsi="Times New Roman" w:cs="Times New Roman"/>
          <w:bCs/>
          <w:color w:val="000000" w:themeColor="text1"/>
        </w:rPr>
      </w:pPr>
      <w:r>
        <w:rPr>
          <w:rFonts w:ascii="Times New Roman" w:hAnsi="Times New Roman" w:cs="Times New Roman"/>
          <w:bCs/>
          <w:color w:val="000000" w:themeColor="text1"/>
        </w:rPr>
        <w:t xml:space="preserve">11.2 </w:t>
      </w:r>
      <w:r>
        <w:rPr>
          <w:rFonts w:ascii="Times New Roman" w:hAnsi="Times New Roman" w:cs="Times New Roman"/>
          <w:bCs/>
          <w:color w:val="000000" w:themeColor="text1"/>
        </w:rPr>
        <w:t>枝条综合利用</w:t>
      </w:r>
    </w:p>
    <w:p w14:paraId="64F23FDF" w14:textId="77777777" w:rsidR="008F3CBE" w:rsidRDefault="00E06758">
      <w:pPr>
        <w:pStyle w:val="1"/>
        <w:spacing w:beforeLines="50" w:before="156" w:afterLines="50" w:after="156" w:line="400" w:lineRule="atLeast"/>
        <w:contextualSpacing/>
        <w:rPr>
          <w:color w:val="000000" w:themeColor="text1"/>
        </w:rPr>
      </w:pPr>
      <w:r>
        <w:rPr>
          <w:color w:val="000000" w:themeColor="text1"/>
        </w:rPr>
        <w:t>每年冬季整形修剪的枝梢数量较多，可积极开展综合利用，制造生物质颗粒燃料产品，也可将树枝粉碎，混入畜禽粪便和生物菌，发酵制成肥料。</w:t>
      </w:r>
    </w:p>
    <w:p w14:paraId="3C894C1E" w14:textId="77777777" w:rsidR="008F3CBE" w:rsidRDefault="00E06758">
      <w:pPr>
        <w:pStyle w:val="a5"/>
        <w:spacing w:before="156" w:after="156" w:line="288" w:lineRule="auto"/>
        <w:ind w:left="0"/>
        <w:jc w:val="left"/>
        <w:rPr>
          <w:rFonts w:ascii="Times New Roman" w:hAnsi="Times New Roman" w:cs="Times New Roman"/>
          <w:bCs/>
          <w:color w:val="000000" w:themeColor="text1"/>
        </w:rPr>
      </w:pPr>
      <w:r>
        <w:rPr>
          <w:rFonts w:ascii="Times New Roman" w:hAnsi="Times New Roman" w:cs="Times New Roman"/>
          <w:bCs/>
          <w:color w:val="000000" w:themeColor="text1"/>
        </w:rPr>
        <w:t xml:space="preserve">11.3 </w:t>
      </w:r>
      <w:r>
        <w:rPr>
          <w:rFonts w:ascii="Times New Roman" w:hAnsi="Times New Roman" w:cs="Times New Roman"/>
          <w:bCs/>
          <w:color w:val="000000" w:themeColor="text1"/>
        </w:rPr>
        <w:t>投入品包装物处理</w:t>
      </w:r>
    </w:p>
    <w:p w14:paraId="7A39E945" w14:textId="77777777" w:rsidR="008F3CBE" w:rsidRDefault="00E06758">
      <w:pPr>
        <w:pStyle w:val="1"/>
        <w:spacing w:beforeLines="50" w:before="156" w:afterLines="50" w:after="156" w:line="400" w:lineRule="atLeast"/>
        <w:contextualSpacing/>
        <w:rPr>
          <w:rFonts w:eastAsia="黑体"/>
          <w:color w:val="000000" w:themeColor="text1"/>
        </w:rPr>
      </w:pPr>
      <w:r>
        <w:rPr>
          <w:color w:val="000000" w:themeColor="text1"/>
        </w:rPr>
        <w:t>果园施用的农药肥料包装袋和包装瓶等废弃物，按指定地点存放，并定期处理，统一销毁或二次利用，不得乱扔</w:t>
      </w:r>
      <w:r>
        <w:rPr>
          <w:rFonts w:hint="eastAsia"/>
          <w:color w:val="000000" w:themeColor="text1"/>
        </w:rPr>
        <w:t>放</w:t>
      </w:r>
      <w:r>
        <w:rPr>
          <w:color w:val="000000" w:themeColor="text1"/>
        </w:rPr>
        <w:t>，避免对土壤和水源的二次污染。</w:t>
      </w:r>
    </w:p>
    <w:p w14:paraId="1AB6FC1F" w14:textId="77777777" w:rsidR="008F3CBE" w:rsidRDefault="00E06758">
      <w:pPr>
        <w:spacing w:line="400" w:lineRule="atLeast"/>
        <w:contextualSpacing/>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 xml:space="preserve">12 </w:t>
      </w:r>
      <w:r>
        <w:rPr>
          <w:rFonts w:ascii="Times New Roman" w:eastAsia="黑体" w:hAnsi="Times New Roman" w:cs="Times New Roman"/>
          <w:color w:val="000000" w:themeColor="text1"/>
          <w:szCs w:val="21"/>
        </w:rPr>
        <w:t>生产档案管理</w:t>
      </w:r>
    </w:p>
    <w:p w14:paraId="78F2F512" w14:textId="77777777" w:rsidR="008F3CBE" w:rsidRDefault="00E06758">
      <w:pPr>
        <w:pStyle w:val="1"/>
        <w:spacing w:beforeLines="50" w:before="156" w:afterLines="50" w:after="156" w:line="400" w:lineRule="atLeast"/>
        <w:contextualSpacing/>
        <w:rPr>
          <w:color w:val="000000" w:themeColor="text1"/>
        </w:rPr>
      </w:pPr>
      <w:r>
        <w:rPr>
          <w:color w:val="000000" w:themeColor="text1"/>
        </w:rPr>
        <w:t>园区生产管理人员应如实做好各项生产操作记录、投入品使用等方面的记载，建立绿色食品蓝莓生产档案，以便查阅与质量安全的控制。记录保存</w:t>
      </w:r>
      <w:r>
        <w:rPr>
          <w:color w:val="000000" w:themeColor="text1"/>
        </w:rPr>
        <w:t>3</w:t>
      </w:r>
      <w:r>
        <w:rPr>
          <w:color w:val="000000" w:themeColor="text1"/>
        </w:rPr>
        <w:t>年以上，做到生产过程可追溯。</w:t>
      </w:r>
    </w:p>
    <w:p w14:paraId="1BB09C24" w14:textId="77777777" w:rsidR="008F3CBE" w:rsidRDefault="00E06758">
      <w:pPr>
        <w:pStyle w:val="1"/>
        <w:spacing w:beforeLines="50" w:before="156" w:afterLines="50" w:after="156" w:line="400" w:lineRule="atLeast"/>
        <w:contextualSpacing/>
        <w:rPr>
          <w:color w:val="000000" w:themeColor="text1"/>
        </w:rPr>
      </w:pPr>
      <w:r>
        <w:rPr>
          <w:color w:val="000000" w:themeColor="text1"/>
        </w:rPr>
        <w:lastRenderedPageBreak/>
        <w:t>投入品使用和生产操作记载档案</w:t>
      </w:r>
      <w:r>
        <w:rPr>
          <w:color w:val="000000" w:themeColor="text1"/>
          <w:kern w:val="0"/>
          <w:lang w:bidi="ar"/>
        </w:rPr>
        <w:t>按附录</w:t>
      </w:r>
      <w:r>
        <w:rPr>
          <w:color w:val="000000" w:themeColor="text1"/>
          <w:kern w:val="0"/>
          <w:lang w:bidi="ar"/>
        </w:rPr>
        <w:t>C</w:t>
      </w:r>
      <w:r>
        <w:rPr>
          <w:color w:val="000000" w:themeColor="text1"/>
          <w:kern w:val="0"/>
          <w:lang w:bidi="ar"/>
        </w:rPr>
        <w:t>执行。</w:t>
      </w:r>
    </w:p>
    <w:p w14:paraId="6162DA6E" w14:textId="77777777" w:rsidR="008F3CBE" w:rsidRDefault="00E06758">
      <w:pPr>
        <w:rPr>
          <w:rFonts w:ascii="Times New Roman" w:hAnsi="Times New Roman" w:cs="Times New Roman"/>
          <w:color w:val="000000" w:themeColor="text1"/>
          <w:szCs w:val="20"/>
        </w:rPr>
      </w:pPr>
      <w:r>
        <w:rPr>
          <w:rFonts w:ascii="Times New Roman" w:hAnsi="Times New Roman" w:cs="Times New Roman"/>
          <w:color w:val="000000" w:themeColor="text1"/>
          <w:szCs w:val="20"/>
        </w:rPr>
        <w:br w:type="page"/>
      </w:r>
    </w:p>
    <w:p w14:paraId="2862A77F" w14:textId="77777777" w:rsidR="008F3CBE" w:rsidRDefault="008F3CBE">
      <w:pPr>
        <w:rPr>
          <w:rFonts w:ascii="Times New Roman" w:hAnsi="Times New Roman" w:cs="Times New Roman"/>
          <w:color w:val="000000" w:themeColor="text1"/>
          <w:szCs w:val="20"/>
        </w:rPr>
      </w:pPr>
    </w:p>
    <w:p w14:paraId="6BC07E70" w14:textId="77777777" w:rsidR="008F3CBE" w:rsidRDefault="00E06758">
      <w:pPr>
        <w:spacing w:line="400" w:lineRule="atLeast"/>
        <w:ind w:firstLineChars="1900" w:firstLine="3990"/>
        <w:contextualSpacing/>
        <w:rPr>
          <w:rFonts w:ascii="Times New Roman" w:eastAsia="黑体" w:hAnsi="Times New Roman" w:cs="Times New Roman"/>
          <w:color w:val="000000" w:themeColor="text1"/>
          <w:kern w:val="0"/>
          <w:szCs w:val="21"/>
        </w:rPr>
      </w:pPr>
      <w:r>
        <w:rPr>
          <w:rFonts w:ascii="Times New Roman" w:eastAsia="黑体" w:hAnsi="Times New Roman" w:cs="Times New Roman"/>
          <w:color w:val="000000" w:themeColor="text1"/>
          <w:kern w:val="0"/>
          <w:szCs w:val="21"/>
        </w:rPr>
        <w:t>附录</w:t>
      </w:r>
      <w:r>
        <w:rPr>
          <w:rFonts w:ascii="Times New Roman" w:eastAsia="黑体" w:hAnsi="Times New Roman" w:cs="Times New Roman"/>
          <w:color w:val="000000" w:themeColor="text1"/>
          <w:kern w:val="0"/>
          <w:szCs w:val="21"/>
        </w:rPr>
        <w:t>A</w:t>
      </w:r>
    </w:p>
    <w:p w14:paraId="52BF7D95" w14:textId="77777777" w:rsidR="008F3CBE" w:rsidRDefault="00E06758">
      <w:pPr>
        <w:pStyle w:val="a3"/>
        <w:keepNext/>
        <w:shd w:val="clear" w:color="auto" w:fill="FFFFFF"/>
        <w:tabs>
          <w:tab w:val="left" w:pos="360"/>
          <w:tab w:val="left" w:pos="6405"/>
        </w:tabs>
        <w:spacing w:before="156" w:beforeAutospacing="0" w:after="156" w:afterAutospacing="0"/>
        <w:jc w:val="center"/>
        <w:outlineLvl w:val="0"/>
        <w:rPr>
          <w:rFonts w:ascii="Times New Roman" w:hAnsi="Times New Roman" w:cs="Times New Roman"/>
          <w:color w:val="000000" w:themeColor="text1"/>
        </w:rPr>
      </w:pPr>
      <w:r>
        <w:rPr>
          <w:rFonts w:ascii="Times New Roman" w:eastAsia="黑体" w:hAnsi="Times New Roman" w:cs="Times New Roman"/>
          <w:color w:val="000000" w:themeColor="text1"/>
          <w:sz w:val="21"/>
          <w:szCs w:val="20"/>
          <w:lang w:bidi="ar"/>
        </w:rPr>
        <w:t>（资料性附录）</w:t>
      </w:r>
    </w:p>
    <w:p w14:paraId="17419061" w14:textId="77777777" w:rsidR="008F3CBE" w:rsidRDefault="00E06758">
      <w:pPr>
        <w:pStyle w:val="a3"/>
        <w:keepNext/>
        <w:shd w:val="clear" w:color="auto" w:fill="FFFFFF"/>
        <w:tabs>
          <w:tab w:val="left" w:pos="360"/>
          <w:tab w:val="left" w:pos="6405"/>
        </w:tabs>
        <w:spacing w:before="156" w:beforeAutospacing="0" w:after="156" w:afterAutospacing="0"/>
        <w:jc w:val="center"/>
        <w:outlineLvl w:val="0"/>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江浙皖等地区</w:t>
      </w:r>
      <w:r>
        <w:rPr>
          <w:rFonts w:ascii="Times New Roman" w:eastAsia="黑体" w:hAnsi="Times New Roman" w:cs="Times New Roman"/>
          <w:color w:val="000000" w:themeColor="text1"/>
          <w:szCs w:val="21"/>
        </w:rPr>
        <w:t xml:space="preserve"> </w:t>
      </w:r>
      <w:r>
        <w:rPr>
          <w:rFonts w:ascii="Times New Roman" w:eastAsia="黑体" w:hAnsi="Times New Roman" w:cs="Times New Roman"/>
          <w:color w:val="000000" w:themeColor="text1"/>
          <w:szCs w:val="21"/>
        </w:rPr>
        <w:t>绿色食品蓝莓</w:t>
      </w:r>
      <w:r>
        <w:rPr>
          <w:rFonts w:ascii="Times New Roman" w:eastAsia="黑体" w:hAnsi="Times New Roman" w:cs="Times New Roman"/>
          <w:color w:val="000000" w:themeColor="text1"/>
          <w:szCs w:val="21"/>
        </w:rPr>
        <w:t xml:space="preserve"> </w:t>
      </w:r>
      <w:r>
        <w:rPr>
          <w:rFonts w:ascii="Times New Roman" w:eastAsia="黑体" w:hAnsi="Times New Roman" w:cs="Times New Roman"/>
          <w:color w:val="000000" w:themeColor="text1"/>
          <w:szCs w:val="21"/>
        </w:rPr>
        <w:t>主要病虫害危害症状及防治措施</w:t>
      </w:r>
    </w:p>
    <w:p w14:paraId="494C8525" w14:textId="77777777" w:rsidR="008F3CBE" w:rsidRDefault="00E06758">
      <w:pPr>
        <w:spacing w:line="360" w:lineRule="auto"/>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 xml:space="preserve">A.1 </w:t>
      </w:r>
      <w:r>
        <w:rPr>
          <w:rFonts w:ascii="Times New Roman" w:eastAsia="黑体" w:hAnsi="Times New Roman" w:cs="Times New Roman"/>
          <w:color w:val="000000" w:themeColor="text1"/>
          <w:szCs w:val="21"/>
        </w:rPr>
        <w:t>灰霉病</w:t>
      </w:r>
    </w:p>
    <w:p w14:paraId="179CC738" w14:textId="77777777" w:rsidR="008F3CBE" w:rsidRDefault="00E06758">
      <w:pPr>
        <w:pStyle w:val="a3"/>
        <w:tabs>
          <w:tab w:val="center" w:pos="4201"/>
          <w:tab w:val="right" w:leader="dot" w:pos="9298"/>
        </w:tabs>
        <w:autoSpaceDE w:val="0"/>
        <w:autoSpaceDN w:val="0"/>
        <w:spacing w:before="0" w:beforeAutospacing="0" w:after="0" w:afterAutospacing="0"/>
        <w:jc w:val="both"/>
        <w:rPr>
          <w:rFonts w:ascii="Times New Roman" w:eastAsia="黑体" w:hAnsi="Times New Roman" w:cs="Times New Roman"/>
          <w:color w:val="000000" w:themeColor="text1"/>
          <w:sz w:val="21"/>
          <w:szCs w:val="21"/>
        </w:rPr>
      </w:pPr>
      <w:r>
        <w:rPr>
          <w:rFonts w:ascii="Times New Roman" w:hAnsi="Times New Roman" w:cs="Times New Roman"/>
          <w:color w:val="000000" w:themeColor="text1"/>
          <w:sz w:val="21"/>
          <w:szCs w:val="20"/>
          <w:lang w:bidi="ar"/>
        </w:rPr>
        <w:t xml:space="preserve">A.1.1 </w:t>
      </w:r>
      <w:r>
        <w:rPr>
          <w:rFonts w:ascii="Times New Roman" w:eastAsia="黑体" w:hAnsi="Times New Roman" w:cs="Times New Roman"/>
          <w:color w:val="000000" w:themeColor="text1"/>
          <w:sz w:val="21"/>
          <w:szCs w:val="21"/>
        </w:rPr>
        <w:t>危害症状</w:t>
      </w:r>
    </w:p>
    <w:p w14:paraId="74935C99" w14:textId="77777777" w:rsidR="008F3CBE" w:rsidRDefault="00E06758">
      <w:pPr>
        <w:pStyle w:val="a3"/>
        <w:widowControl w:val="0"/>
        <w:numPr>
          <w:ilvl w:val="255"/>
          <w:numId w:val="0"/>
        </w:numPr>
        <w:spacing w:before="19" w:beforeAutospacing="0" w:after="0" w:afterAutospacing="0"/>
        <w:ind w:right="136" w:firstLineChars="200" w:firstLine="460"/>
        <w:rPr>
          <w:rFonts w:ascii="Times New Roman" w:hAnsi="Times New Roman" w:cs="Times New Roman"/>
          <w:color w:val="000000" w:themeColor="text1"/>
          <w:spacing w:val="10"/>
          <w:sz w:val="21"/>
          <w:szCs w:val="21"/>
          <w:lang w:bidi="ar"/>
        </w:rPr>
      </w:pPr>
      <w:r>
        <w:rPr>
          <w:rFonts w:ascii="Times New Roman" w:hAnsi="Times New Roman" w:cs="Times New Roman"/>
          <w:color w:val="000000" w:themeColor="text1"/>
          <w:spacing w:val="10"/>
          <w:sz w:val="21"/>
          <w:szCs w:val="21"/>
          <w:lang w:bidi="ar"/>
        </w:rPr>
        <w:t>危害蓝莓的果实、叶片及果柄，初期多从叶尖形成</w:t>
      </w:r>
      <w:r>
        <w:rPr>
          <w:rFonts w:ascii="Times New Roman" w:hAnsi="Times New Roman" w:cs="Times New Roman"/>
          <w:color w:val="000000" w:themeColor="text1"/>
          <w:spacing w:val="10"/>
          <w:sz w:val="21"/>
          <w:szCs w:val="21"/>
          <w:lang w:bidi="ar"/>
        </w:rPr>
        <w:t>“V”</w:t>
      </w:r>
      <w:r>
        <w:rPr>
          <w:rFonts w:ascii="Times New Roman" w:hAnsi="Times New Roman" w:cs="Times New Roman"/>
          <w:color w:val="000000" w:themeColor="text1"/>
          <w:spacing w:val="10"/>
          <w:sz w:val="21"/>
          <w:szCs w:val="21"/>
          <w:lang w:bidi="ar"/>
        </w:rPr>
        <w:t>形病斑，逐渐向叶内扩展形成灰褐色枯斑，后期病斑上产生灰色霉层，被感染的果实呈水渍状，软化腐烂，风干后果实干瘪、僵硬。</w:t>
      </w:r>
    </w:p>
    <w:p w14:paraId="54544EB2" w14:textId="77777777" w:rsidR="008F3CBE" w:rsidRDefault="00E06758">
      <w:pPr>
        <w:pStyle w:val="a3"/>
        <w:tabs>
          <w:tab w:val="center" w:pos="4201"/>
          <w:tab w:val="right" w:leader="dot" w:pos="9298"/>
        </w:tabs>
        <w:autoSpaceDE w:val="0"/>
        <w:autoSpaceDN w:val="0"/>
        <w:spacing w:before="0" w:beforeAutospacing="0" w:after="0" w:afterAutospacing="0"/>
        <w:jc w:val="both"/>
        <w:rPr>
          <w:rFonts w:ascii="Times New Roman" w:eastAsia="黑体" w:hAnsi="Times New Roman" w:cs="Times New Roman"/>
          <w:color w:val="000000" w:themeColor="text1"/>
          <w:sz w:val="21"/>
          <w:szCs w:val="21"/>
        </w:rPr>
      </w:pPr>
      <w:r>
        <w:rPr>
          <w:rFonts w:ascii="Times New Roman" w:eastAsia="黑体" w:hAnsi="Times New Roman" w:cs="Times New Roman"/>
          <w:color w:val="000000" w:themeColor="text1"/>
          <w:sz w:val="21"/>
          <w:szCs w:val="21"/>
        </w:rPr>
        <w:t xml:space="preserve">A.1.2 </w:t>
      </w:r>
      <w:r>
        <w:rPr>
          <w:rFonts w:ascii="Times New Roman" w:eastAsia="黑体" w:hAnsi="Times New Roman" w:cs="Times New Roman"/>
          <w:color w:val="000000" w:themeColor="text1"/>
          <w:sz w:val="21"/>
          <w:szCs w:val="21"/>
        </w:rPr>
        <w:t>防治措施</w:t>
      </w:r>
    </w:p>
    <w:p w14:paraId="415BD8E8" w14:textId="77777777" w:rsidR="008F3CBE" w:rsidRDefault="00E06758">
      <w:pPr>
        <w:pStyle w:val="a3"/>
        <w:widowControl w:val="0"/>
        <w:numPr>
          <w:ilvl w:val="255"/>
          <w:numId w:val="0"/>
        </w:numPr>
        <w:spacing w:before="19" w:beforeAutospacing="0" w:after="0" w:afterAutospacing="0"/>
        <w:ind w:right="136" w:firstLineChars="200" w:firstLine="460"/>
        <w:rPr>
          <w:rFonts w:ascii="Times New Roman" w:hAnsi="Times New Roman" w:cs="Times New Roman"/>
          <w:color w:val="000000" w:themeColor="text1"/>
          <w:spacing w:val="10"/>
          <w:sz w:val="21"/>
          <w:szCs w:val="21"/>
          <w:lang w:bidi="ar"/>
        </w:rPr>
      </w:pPr>
      <w:bookmarkStart w:id="6" w:name="OLE_LINK9"/>
      <w:r>
        <w:rPr>
          <w:rFonts w:hint="eastAsia"/>
          <w:color w:val="000000" w:themeColor="text1"/>
          <w:spacing w:val="10"/>
          <w:sz w:val="21"/>
          <w:szCs w:val="21"/>
          <w:lang w:bidi="ar"/>
        </w:rPr>
        <w:t>①</w:t>
      </w:r>
      <w:r>
        <w:rPr>
          <w:rFonts w:ascii="Times New Roman" w:hAnsi="Times New Roman" w:cs="Times New Roman"/>
          <w:color w:val="000000" w:themeColor="text1"/>
          <w:spacing w:val="10"/>
          <w:sz w:val="21"/>
          <w:szCs w:val="21"/>
          <w:lang w:bidi="ar"/>
        </w:rPr>
        <w:t>发病初期，及时摘除病枝叶，深埋或焚烧。</w:t>
      </w:r>
    </w:p>
    <w:p w14:paraId="7B9D18BD" w14:textId="77777777" w:rsidR="008F3CBE" w:rsidRDefault="00E06758">
      <w:pPr>
        <w:pStyle w:val="a3"/>
        <w:widowControl w:val="0"/>
        <w:numPr>
          <w:ilvl w:val="255"/>
          <w:numId w:val="0"/>
        </w:numPr>
        <w:autoSpaceDE w:val="0"/>
        <w:autoSpaceDN w:val="0"/>
        <w:spacing w:before="19" w:beforeAutospacing="0" w:after="0" w:afterAutospacing="0"/>
        <w:ind w:right="135" w:firstLineChars="200" w:firstLine="460"/>
        <w:rPr>
          <w:rFonts w:ascii="Times New Roman" w:hAnsi="Times New Roman" w:cs="Times New Roman"/>
          <w:color w:val="000000" w:themeColor="text1"/>
          <w:spacing w:val="10"/>
          <w:sz w:val="21"/>
          <w:szCs w:val="21"/>
          <w:lang w:bidi="ar"/>
        </w:rPr>
      </w:pPr>
      <w:r>
        <w:rPr>
          <w:rFonts w:hint="eastAsia"/>
          <w:color w:val="000000" w:themeColor="text1"/>
          <w:spacing w:val="10"/>
          <w:sz w:val="21"/>
          <w:szCs w:val="21"/>
          <w:lang w:bidi="ar"/>
        </w:rPr>
        <w:t>②</w:t>
      </w:r>
      <w:r>
        <w:rPr>
          <w:rFonts w:ascii="Times New Roman" w:hAnsi="Times New Roman" w:cs="Times New Roman"/>
          <w:color w:val="000000" w:themeColor="text1"/>
          <w:spacing w:val="10"/>
          <w:sz w:val="21"/>
          <w:szCs w:val="21"/>
          <w:lang w:bidi="ar"/>
        </w:rPr>
        <w:t>加强栽培管理，增加园内通风透光，降低湿度，有效减轻病害流行。</w:t>
      </w:r>
    </w:p>
    <w:bookmarkEnd w:id="6"/>
    <w:p w14:paraId="54CB1068" w14:textId="77777777" w:rsidR="008F3CBE" w:rsidRDefault="00E06758">
      <w:pPr>
        <w:spacing w:line="360" w:lineRule="auto"/>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 xml:space="preserve">A.2 </w:t>
      </w:r>
      <w:r>
        <w:rPr>
          <w:rFonts w:ascii="Times New Roman" w:eastAsia="黑体" w:hAnsi="Times New Roman" w:cs="Times New Roman"/>
          <w:color w:val="000000" w:themeColor="text1"/>
          <w:szCs w:val="21"/>
        </w:rPr>
        <w:t>僵果病</w:t>
      </w:r>
    </w:p>
    <w:p w14:paraId="0D414877" w14:textId="77777777" w:rsidR="008F3CBE" w:rsidRDefault="00E06758">
      <w:pPr>
        <w:spacing w:line="360" w:lineRule="auto"/>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 xml:space="preserve">A.2.1 </w:t>
      </w:r>
      <w:r>
        <w:rPr>
          <w:rFonts w:ascii="Times New Roman" w:eastAsia="黑体" w:hAnsi="Times New Roman" w:cs="Times New Roman"/>
          <w:color w:val="000000" w:themeColor="text1"/>
          <w:szCs w:val="21"/>
        </w:rPr>
        <w:t>危害症状</w:t>
      </w:r>
    </w:p>
    <w:p w14:paraId="1C85B92D" w14:textId="77777777" w:rsidR="008F3CBE" w:rsidRDefault="00E06758">
      <w:pPr>
        <w:pStyle w:val="a3"/>
        <w:tabs>
          <w:tab w:val="center" w:pos="4201"/>
          <w:tab w:val="right" w:leader="dot" w:pos="9298"/>
        </w:tabs>
        <w:autoSpaceDE w:val="0"/>
        <w:autoSpaceDN w:val="0"/>
        <w:spacing w:before="0" w:beforeAutospacing="0" w:after="0" w:afterAutospacing="0"/>
        <w:ind w:firstLineChars="200" w:firstLine="460"/>
        <w:jc w:val="both"/>
        <w:rPr>
          <w:rFonts w:ascii="Times New Roman" w:eastAsia="黑体" w:hAnsi="Times New Roman" w:cs="Times New Roman"/>
          <w:color w:val="000000" w:themeColor="text1"/>
          <w:sz w:val="21"/>
          <w:szCs w:val="21"/>
        </w:rPr>
      </w:pPr>
      <w:r>
        <w:rPr>
          <w:rFonts w:ascii="Times New Roman" w:hAnsi="Times New Roman" w:cs="Times New Roman"/>
          <w:color w:val="000000" w:themeColor="text1"/>
          <w:spacing w:val="10"/>
          <w:sz w:val="21"/>
          <w:szCs w:val="21"/>
          <w:lang w:bidi="ar"/>
        </w:rPr>
        <w:t>主要</w:t>
      </w:r>
      <w:r>
        <w:rPr>
          <w:rFonts w:ascii="Times New Roman" w:hAnsi="Times New Roman" w:cs="Times New Roman" w:hint="eastAsia"/>
          <w:color w:val="000000" w:themeColor="text1"/>
          <w:spacing w:val="10"/>
          <w:sz w:val="21"/>
          <w:szCs w:val="21"/>
          <w:lang w:bidi="ar"/>
        </w:rPr>
        <w:t>危害</w:t>
      </w:r>
      <w:r>
        <w:rPr>
          <w:rFonts w:ascii="Times New Roman" w:hAnsi="Times New Roman" w:cs="Times New Roman"/>
          <w:color w:val="000000" w:themeColor="text1"/>
          <w:spacing w:val="10"/>
          <w:sz w:val="21"/>
          <w:szCs w:val="21"/>
          <w:lang w:bidi="ar"/>
        </w:rPr>
        <w:t>蓝莓的幼嫩枝条和果实，感病植株体内细胞失衡，叶和花细胞破裂死亡，幼叶与嫩枝表现出不同程度的萎蔫现象；果实表面呈黄褐色或浅红色，表皮萎蔫、软化，慢慢失水、变干形成僵硬的小果脱落。越冬后，脱落僵果上的孢子萌发，再次进入第二年循环侵害。</w:t>
      </w:r>
    </w:p>
    <w:p w14:paraId="511DB2D0" w14:textId="77777777" w:rsidR="008F3CBE" w:rsidRDefault="00E06758">
      <w:pPr>
        <w:pStyle w:val="a3"/>
        <w:tabs>
          <w:tab w:val="center" w:pos="4201"/>
          <w:tab w:val="right" w:leader="dot" w:pos="9298"/>
        </w:tabs>
        <w:autoSpaceDE w:val="0"/>
        <w:autoSpaceDN w:val="0"/>
        <w:spacing w:before="0" w:beforeAutospacing="0" w:after="0" w:afterAutospacing="0"/>
        <w:jc w:val="both"/>
        <w:rPr>
          <w:rFonts w:ascii="Times New Roman" w:eastAsia="黑体" w:hAnsi="Times New Roman" w:cs="Times New Roman"/>
          <w:color w:val="000000" w:themeColor="text1"/>
          <w:sz w:val="21"/>
          <w:szCs w:val="21"/>
        </w:rPr>
      </w:pPr>
      <w:r>
        <w:rPr>
          <w:rFonts w:ascii="Times New Roman" w:eastAsia="黑体" w:hAnsi="Times New Roman" w:cs="Times New Roman"/>
          <w:color w:val="000000" w:themeColor="text1"/>
          <w:sz w:val="21"/>
          <w:szCs w:val="21"/>
        </w:rPr>
        <w:t xml:space="preserve">A.2.2 </w:t>
      </w:r>
      <w:r>
        <w:rPr>
          <w:rFonts w:ascii="Times New Roman" w:eastAsia="黑体" w:hAnsi="Times New Roman" w:cs="Times New Roman"/>
          <w:color w:val="000000" w:themeColor="text1"/>
          <w:sz w:val="21"/>
          <w:szCs w:val="21"/>
        </w:rPr>
        <w:t>防治措施</w:t>
      </w:r>
    </w:p>
    <w:p w14:paraId="7B61A9A1" w14:textId="77777777" w:rsidR="008F3CBE" w:rsidRDefault="00E06758">
      <w:pPr>
        <w:pStyle w:val="a3"/>
        <w:tabs>
          <w:tab w:val="center" w:pos="4201"/>
          <w:tab w:val="right" w:leader="dot" w:pos="9298"/>
        </w:tabs>
        <w:autoSpaceDE w:val="0"/>
        <w:autoSpaceDN w:val="0"/>
        <w:spacing w:before="0" w:beforeAutospacing="0" w:after="0" w:afterAutospacing="0"/>
        <w:ind w:firstLineChars="200" w:firstLine="460"/>
        <w:jc w:val="both"/>
        <w:rPr>
          <w:rFonts w:ascii="Times New Roman" w:hAnsi="Times New Roman" w:cs="Times New Roman"/>
          <w:color w:val="000000" w:themeColor="text1"/>
          <w:spacing w:val="10"/>
          <w:sz w:val="21"/>
          <w:szCs w:val="21"/>
          <w:lang w:bidi="ar"/>
        </w:rPr>
      </w:pPr>
      <w:r>
        <w:rPr>
          <w:rFonts w:hint="eastAsia"/>
          <w:color w:val="000000" w:themeColor="text1"/>
          <w:spacing w:val="10"/>
          <w:sz w:val="21"/>
          <w:szCs w:val="21"/>
          <w:lang w:bidi="ar"/>
        </w:rPr>
        <w:t>①</w:t>
      </w:r>
      <w:r>
        <w:rPr>
          <w:rFonts w:ascii="Times New Roman" w:hAnsi="Times New Roman" w:cs="Times New Roman"/>
          <w:color w:val="000000" w:themeColor="text1"/>
          <w:spacing w:val="10"/>
          <w:sz w:val="21"/>
          <w:szCs w:val="21"/>
          <w:lang w:bidi="ar"/>
        </w:rPr>
        <w:t>入冬前清除果园内落叶、落果，集中无害化处理或深埋，有效降低僵果病发生。</w:t>
      </w:r>
    </w:p>
    <w:p w14:paraId="6CB57E0C" w14:textId="77777777" w:rsidR="008F3CBE" w:rsidRDefault="00E06758">
      <w:pPr>
        <w:pStyle w:val="a3"/>
        <w:tabs>
          <w:tab w:val="center" w:pos="4201"/>
          <w:tab w:val="right" w:leader="dot" w:pos="9298"/>
        </w:tabs>
        <w:autoSpaceDE w:val="0"/>
        <w:autoSpaceDN w:val="0"/>
        <w:spacing w:before="0" w:beforeAutospacing="0" w:after="0" w:afterAutospacing="0"/>
        <w:ind w:firstLineChars="200" w:firstLine="460"/>
        <w:jc w:val="both"/>
        <w:rPr>
          <w:rFonts w:ascii="Times New Roman" w:hAnsi="Times New Roman" w:cs="Times New Roman"/>
          <w:color w:val="000000" w:themeColor="text1"/>
          <w:spacing w:val="10"/>
          <w:sz w:val="21"/>
          <w:szCs w:val="21"/>
          <w:lang w:bidi="ar"/>
        </w:rPr>
      </w:pPr>
      <w:r>
        <w:rPr>
          <w:rFonts w:hint="eastAsia"/>
          <w:color w:val="000000" w:themeColor="text1"/>
          <w:spacing w:val="10"/>
          <w:sz w:val="21"/>
          <w:szCs w:val="21"/>
          <w:lang w:bidi="ar"/>
        </w:rPr>
        <w:t>②</w:t>
      </w:r>
      <w:r>
        <w:rPr>
          <w:rFonts w:ascii="Times New Roman" w:hAnsi="Times New Roman" w:cs="Times New Roman"/>
          <w:color w:val="000000" w:themeColor="text1"/>
          <w:spacing w:val="10"/>
          <w:sz w:val="21"/>
          <w:szCs w:val="21"/>
          <w:lang w:bidi="ar"/>
        </w:rPr>
        <w:t>春季开花前浅耕和土壤施用尿素有助于减轻病害发生。</w:t>
      </w:r>
    </w:p>
    <w:p w14:paraId="09B1763E" w14:textId="77777777" w:rsidR="008F3CBE" w:rsidRDefault="00E06758">
      <w:pPr>
        <w:pStyle w:val="a3"/>
        <w:tabs>
          <w:tab w:val="center" w:pos="4201"/>
          <w:tab w:val="right" w:leader="dot" w:pos="9298"/>
        </w:tabs>
        <w:autoSpaceDE w:val="0"/>
        <w:autoSpaceDN w:val="0"/>
        <w:spacing w:before="0" w:beforeAutospacing="0" w:after="0" w:afterAutospacing="0"/>
        <w:ind w:firstLineChars="200" w:firstLine="460"/>
        <w:jc w:val="both"/>
        <w:rPr>
          <w:rFonts w:ascii="Times New Roman" w:hAnsi="Times New Roman" w:cs="Times New Roman"/>
          <w:color w:val="000000" w:themeColor="text1"/>
          <w:spacing w:val="10"/>
          <w:sz w:val="21"/>
          <w:szCs w:val="21"/>
          <w:lang w:bidi="ar"/>
        </w:rPr>
      </w:pPr>
      <w:bookmarkStart w:id="7" w:name="OLE_LINK10"/>
      <w:r>
        <w:rPr>
          <w:rFonts w:hint="eastAsia"/>
          <w:color w:val="000000" w:themeColor="text1"/>
          <w:spacing w:val="10"/>
          <w:sz w:val="21"/>
          <w:szCs w:val="21"/>
          <w:lang w:bidi="ar"/>
        </w:rPr>
        <w:t>③</w:t>
      </w:r>
      <w:bookmarkEnd w:id="7"/>
      <w:r>
        <w:rPr>
          <w:rFonts w:ascii="Times New Roman" w:hAnsi="Times New Roman" w:cs="Times New Roman"/>
          <w:color w:val="000000" w:themeColor="text1"/>
          <w:spacing w:val="10"/>
          <w:sz w:val="21"/>
          <w:szCs w:val="21"/>
          <w:lang w:bidi="ar"/>
        </w:rPr>
        <w:t>药剂防治：可在不同阶段使用不同的药剂，早春喷施</w:t>
      </w:r>
      <w:r>
        <w:rPr>
          <w:rFonts w:ascii="Times New Roman" w:hAnsi="Times New Roman" w:cs="Times New Roman"/>
          <w:color w:val="000000" w:themeColor="text1"/>
          <w:spacing w:val="10"/>
          <w:sz w:val="21"/>
          <w:szCs w:val="21"/>
          <w:lang w:bidi="ar"/>
        </w:rPr>
        <w:t>0.5 %</w:t>
      </w:r>
      <w:r>
        <w:rPr>
          <w:rFonts w:ascii="Times New Roman" w:hAnsi="Times New Roman" w:cs="Times New Roman"/>
          <w:color w:val="000000" w:themeColor="text1"/>
          <w:spacing w:val="10"/>
          <w:sz w:val="21"/>
          <w:szCs w:val="21"/>
          <w:lang w:bidi="ar"/>
        </w:rPr>
        <w:t>的尿素，控制僵果的最初的发生阶段，减轻僵果发生程度。</w:t>
      </w:r>
    </w:p>
    <w:p w14:paraId="7811E0F1" w14:textId="77777777" w:rsidR="008F3CBE" w:rsidRDefault="00E06758">
      <w:pPr>
        <w:spacing w:line="360" w:lineRule="auto"/>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 xml:space="preserve">A.3 </w:t>
      </w:r>
      <w:r>
        <w:rPr>
          <w:rFonts w:ascii="Times New Roman" w:eastAsia="黑体" w:hAnsi="Times New Roman" w:cs="Times New Roman"/>
          <w:color w:val="000000" w:themeColor="text1"/>
          <w:szCs w:val="21"/>
        </w:rPr>
        <w:t>炭疽病</w:t>
      </w:r>
    </w:p>
    <w:p w14:paraId="60EF7522" w14:textId="77777777" w:rsidR="008F3CBE" w:rsidRDefault="00E06758">
      <w:pPr>
        <w:spacing w:line="360" w:lineRule="auto"/>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 xml:space="preserve">A.3.1 </w:t>
      </w:r>
      <w:r>
        <w:rPr>
          <w:rFonts w:ascii="Times New Roman" w:eastAsia="黑体" w:hAnsi="Times New Roman" w:cs="Times New Roman"/>
          <w:color w:val="000000" w:themeColor="text1"/>
          <w:szCs w:val="21"/>
        </w:rPr>
        <w:t>危害症状</w:t>
      </w:r>
    </w:p>
    <w:p w14:paraId="5D6D95A8" w14:textId="77777777" w:rsidR="008F3CBE" w:rsidRDefault="00E06758">
      <w:pPr>
        <w:pStyle w:val="a3"/>
        <w:tabs>
          <w:tab w:val="center" w:pos="4201"/>
          <w:tab w:val="right" w:leader="dot" w:pos="9298"/>
        </w:tabs>
        <w:autoSpaceDE w:val="0"/>
        <w:autoSpaceDN w:val="0"/>
        <w:spacing w:before="0" w:beforeAutospacing="0" w:after="0" w:afterAutospacing="0"/>
        <w:ind w:firstLineChars="200" w:firstLine="460"/>
        <w:jc w:val="both"/>
        <w:rPr>
          <w:rFonts w:ascii="Times New Roman" w:hAnsi="Times New Roman" w:cs="Times New Roman"/>
          <w:color w:val="000000" w:themeColor="text1"/>
          <w:spacing w:val="10"/>
          <w:sz w:val="21"/>
          <w:szCs w:val="21"/>
          <w:lang w:bidi="ar"/>
        </w:rPr>
      </w:pPr>
      <w:r>
        <w:rPr>
          <w:rFonts w:ascii="Times New Roman" w:hAnsi="Times New Roman" w:cs="Times New Roman"/>
          <w:color w:val="000000" w:themeColor="text1"/>
          <w:spacing w:val="10"/>
          <w:sz w:val="21"/>
          <w:szCs w:val="21"/>
          <w:lang w:bidi="ar"/>
        </w:rPr>
        <w:t>病原菌多侵染</w:t>
      </w:r>
      <w:r>
        <w:rPr>
          <w:rFonts w:ascii="Times New Roman" w:hAnsi="Times New Roman" w:cs="Times New Roman"/>
          <w:color w:val="000000" w:themeColor="text1"/>
          <w:spacing w:val="10"/>
          <w:sz w:val="21"/>
          <w:szCs w:val="21"/>
          <w:lang w:bidi="ar"/>
        </w:rPr>
        <w:t>1</w:t>
      </w:r>
      <w:r>
        <w:rPr>
          <w:rFonts w:ascii="Times New Roman" w:hAnsi="Times New Roman" w:cs="Times New Roman"/>
          <w:color w:val="000000" w:themeColor="text1"/>
          <w:spacing w:val="10"/>
          <w:sz w:val="21"/>
          <w:szCs w:val="21"/>
          <w:lang w:bidi="ar"/>
        </w:rPr>
        <w:t>～</w:t>
      </w:r>
      <w:r>
        <w:rPr>
          <w:rFonts w:ascii="Times New Roman" w:hAnsi="Times New Roman" w:cs="Times New Roman"/>
          <w:color w:val="000000" w:themeColor="text1"/>
          <w:spacing w:val="10"/>
          <w:sz w:val="21"/>
          <w:szCs w:val="21"/>
          <w:lang w:bidi="ar"/>
        </w:rPr>
        <w:t>2</w:t>
      </w:r>
      <w:r>
        <w:rPr>
          <w:rFonts w:ascii="Times New Roman" w:hAnsi="Times New Roman" w:cs="Times New Roman"/>
          <w:color w:val="000000" w:themeColor="text1"/>
          <w:spacing w:val="10"/>
          <w:sz w:val="21"/>
          <w:szCs w:val="21"/>
          <w:lang w:bidi="ar"/>
        </w:rPr>
        <w:t>年生枝条的花芽和叶芽，先出现水渍状褐色斑点，后病斑呈灰白色，病斑周围有红棕色晕圈，感病枝条萎蔫、枯死；病原菌也可侵染幼嫩叶片和枝条，产生红色圆形小病斑，病斑逐渐扩大呈棕褐色，病健交界处有红色晕圈；病斑上散生黑色小点，即病原菌的分生孢子盘。蓝莓开花至坐果期是病原孢子传播高峰期。</w:t>
      </w:r>
    </w:p>
    <w:p w14:paraId="501334FB" w14:textId="77777777" w:rsidR="008F3CBE" w:rsidRDefault="00E06758">
      <w:pPr>
        <w:pStyle w:val="a3"/>
        <w:tabs>
          <w:tab w:val="center" w:pos="4201"/>
          <w:tab w:val="right" w:leader="dot" w:pos="9298"/>
        </w:tabs>
        <w:autoSpaceDE w:val="0"/>
        <w:autoSpaceDN w:val="0"/>
        <w:spacing w:before="0" w:beforeAutospacing="0" w:after="0" w:afterAutospacing="0"/>
        <w:jc w:val="both"/>
        <w:rPr>
          <w:rFonts w:ascii="Times New Roman" w:eastAsia="黑体" w:hAnsi="Times New Roman" w:cs="Times New Roman"/>
          <w:color w:val="000000" w:themeColor="text1"/>
          <w:sz w:val="21"/>
          <w:szCs w:val="21"/>
        </w:rPr>
      </w:pPr>
      <w:r>
        <w:rPr>
          <w:rFonts w:ascii="Times New Roman" w:eastAsia="黑体" w:hAnsi="Times New Roman" w:cs="Times New Roman"/>
          <w:color w:val="000000" w:themeColor="text1"/>
          <w:sz w:val="21"/>
          <w:szCs w:val="21"/>
        </w:rPr>
        <w:t xml:space="preserve">A.3.2 </w:t>
      </w:r>
      <w:r>
        <w:rPr>
          <w:rFonts w:ascii="Times New Roman" w:eastAsia="黑体" w:hAnsi="Times New Roman" w:cs="Times New Roman"/>
          <w:color w:val="000000" w:themeColor="text1"/>
          <w:sz w:val="21"/>
          <w:szCs w:val="21"/>
        </w:rPr>
        <w:t>防治措施</w:t>
      </w:r>
    </w:p>
    <w:p w14:paraId="0BE4710E" w14:textId="77777777" w:rsidR="008F3CBE" w:rsidRDefault="00E06758">
      <w:pPr>
        <w:pStyle w:val="a3"/>
        <w:tabs>
          <w:tab w:val="center" w:pos="4201"/>
          <w:tab w:val="right" w:leader="dot" w:pos="9298"/>
        </w:tabs>
        <w:autoSpaceDE w:val="0"/>
        <w:autoSpaceDN w:val="0"/>
        <w:spacing w:before="0" w:beforeAutospacing="0" w:after="0" w:afterAutospacing="0"/>
        <w:ind w:left="460"/>
        <w:jc w:val="both"/>
        <w:rPr>
          <w:rFonts w:ascii="Times New Roman" w:hAnsi="Times New Roman" w:cs="Times New Roman"/>
          <w:color w:val="000000" w:themeColor="text1"/>
          <w:spacing w:val="10"/>
          <w:sz w:val="21"/>
          <w:szCs w:val="21"/>
          <w:lang w:bidi="ar"/>
        </w:rPr>
      </w:pPr>
      <w:r>
        <w:rPr>
          <w:rFonts w:hint="eastAsia"/>
          <w:color w:val="000000" w:themeColor="text1"/>
          <w:spacing w:val="10"/>
          <w:sz w:val="21"/>
          <w:szCs w:val="21"/>
          <w:lang w:bidi="ar"/>
        </w:rPr>
        <w:t>①</w:t>
      </w:r>
      <w:r>
        <w:rPr>
          <w:rFonts w:ascii="Times New Roman" w:hAnsi="Times New Roman" w:cs="Times New Roman"/>
          <w:color w:val="000000" w:themeColor="text1"/>
          <w:spacing w:val="10"/>
          <w:sz w:val="21"/>
          <w:szCs w:val="21"/>
          <w:lang w:bidi="ar"/>
        </w:rPr>
        <w:t>选用抗性强的蓝莓品种。</w:t>
      </w:r>
    </w:p>
    <w:p w14:paraId="55D1E0D4" w14:textId="77777777" w:rsidR="008F3CBE" w:rsidRDefault="00E06758">
      <w:pPr>
        <w:pStyle w:val="a3"/>
        <w:tabs>
          <w:tab w:val="center" w:pos="4201"/>
          <w:tab w:val="right" w:leader="dot" w:pos="9298"/>
        </w:tabs>
        <w:autoSpaceDE w:val="0"/>
        <w:autoSpaceDN w:val="0"/>
        <w:spacing w:before="0" w:beforeAutospacing="0" w:after="0" w:afterAutospacing="0"/>
        <w:ind w:firstLineChars="200" w:firstLine="460"/>
        <w:jc w:val="both"/>
        <w:rPr>
          <w:rFonts w:ascii="Times New Roman" w:hAnsi="Times New Roman" w:cs="Times New Roman"/>
          <w:color w:val="000000" w:themeColor="text1"/>
          <w:spacing w:val="10"/>
          <w:sz w:val="21"/>
          <w:szCs w:val="21"/>
          <w:lang w:bidi="ar"/>
        </w:rPr>
      </w:pPr>
      <w:r>
        <w:rPr>
          <w:rFonts w:hint="eastAsia"/>
          <w:color w:val="000000" w:themeColor="text1"/>
          <w:spacing w:val="10"/>
          <w:sz w:val="21"/>
          <w:szCs w:val="21"/>
          <w:lang w:bidi="ar"/>
        </w:rPr>
        <w:t>②</w:t>
      </w:r>
      <w:r>
        <w:rPr>
          <w:rFonts w:ascii="Times New Roman" w:hAnsi="Times New Roman" w:cs="Times New Roman"/>
          <w:color w:val="000000" w:themeColor="text1"/>
          <w:spacing w:val="10"/>
          <w:sz w:val="21"/>
          <w:szCs w:val="21"/>
          <w:lang w:bidi="ar"/>
        </w:rPr>
        <w:t>均衡施肥，增加根系吸收能力，提高植株对病原菌的抵抗力；同时保持园地土壤湿润，无积水。</w:t>
      </w:r>
    </w:p>
    <w:p w14:paraId="6FAB0E70" w14:textId="77777777" w:rsidR="008F3CBE" w:rsidRDefault="00E06758">
      <w:pPr>
        <w:pStyle w:val="a3"/>
        <w:tabs>
          <w:tab w:val="center" w:pos="4201"/>
          <w:tab w:val="right" w:leader="dot" w:pos="9298"/>
        </w:tabs>
        <w:autoSpaceDE w:val="0"/>
        <w:autoSpaceDN w:val="0"/>
        <w:spacing w:before="0" w:beforeAutospacing="0" w:after="0" w:afterAutospacing="0"/>
        <w:ind w:firstLineChars="200" w:firstLine="460"/>
        <w:jc w:val="both"/>
        <w:rPr>
          <w:rFonts w:ascii="Times New Roman" w:hAnsi="Times New Roman" w:cs="Times New Roman"/>
          <w:color w:val="000000" w:themeColor="text1"/>
          <w:spacing w:val="10"/>
          <w:sz w:val="21"/>
          <w:szCs w:val="21"/>
          <w:lang w:bidi="ar"/>
        </w:rPr>
      </w:pPr>
      <w:r>
        <w:rPr>
          <w:rFonts w:hint="eastAsia"/>
          <w:color w:val="000000" w:themeColor="text1"/>
          <w:spacing w:val="10"/>
          <w:sz w:val="21"/>
          <w:szCs w:val="21"/>
          <w:lang w:bidi="ar"/>
        </w:rPr>
        <w:t>③</w:t>
      </w:r>
      <w:r>
        <w:rPr>
          <w:rFonts w:ascii="Times New Roman" w:hAnsi="Times New Roman" w:cs="Times New Roman"/>
          <w:color w:val="000000" w:themeColor="text1"/>
          <w:spacing w:val="10"/>
          <w:sz w:val="21"/>
          <w:szCs w:val="21"/>
          <w:lang w:bidi="ar"/>
        </w:rPr>
        <w:t>修剪树形，增强园内通风透光，及时剪除病枝，结合冬季修剪，剪除徒长枝、病枝，连同枯落物集中无害化处理。</w:t>
      </w:r>
    </w:p>
    <w:p w14:paraId="1055CE55" w14:textId="77777777" w:rsidR="008F3CBE" w:rsidRDefault="00E06758">
      <w:pPr>
        <w:spacing w:line="360" w:lineRule="auto"/>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 xml:space="preserve">A.4 </w:t>
      </w:r>
      <w:r>
        <w:rPr>
          <w:rFonts w:ascii="Times New Roman" w:eastAsia="黑体" w:hAnsi="Times New Roman" w:cs="Times New Roman"/>
          <w:color w:val="000000" w:themeColor="text1"/>
          <w:szCs w:val="21"/>
        </w:rPr>
        <w:t>金龟子</w:t>
      </w:r>
    </w:p>
    <w:p w14:paraId="46D95F3B" w14:textId="77777777" w:rsidR="008F3CBE" w:rsidRDefault="00E06758">
      <w:pPr>
        <w:spacing w:line="360" w:lineRule="auto"/>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 xml:space="preserve">A.4.1 </w:t>
      </w:r>
      <w:r>
        <w:rPr>
          <w:rFonts w:ascii="Times New Roman" w:eastAsia="黑体" w:hAnsi="Times New Roman" w:cs="Times New Roman"/>
          <w:color w:val="000000" w:themeColor="text1"/>
          <w:szCs w:val="21"/>
        </w:rPr>
        <w:t>危害症状</w:t>
      </w:r>
    </w:p>
    <w:p w14:paraId="1C2737CC" w14:textId="77777777" w:rsidR="008F3CBE" w:rsidRDefault="00E06758">
      <w:pPr>
        <w:pStyle w:val="a3"/>
        <w:tabs>
          <w:tab w:val="center" w:pos="4201"/>
          <w:tab w:val="right" w:leader="dot" w:pos="9298"/>
        </w:tabs>
        <w:autoSpaceDE w:val="0"/>
        <w:autoSpaceDN w:val="0"/>
        <w:spacing w:before="0" w:beforeAutospacing="0" w:after="0" w:afterAutospacing="0"/>
        <w:ind w:firstLineChars="200" w:firstLine="440"/>
        <w:jc w:val="both"/>
        <w:rPr>
          <w:rFonts w:ascii="Times New Roman" w:hAnsi="Times New Roman" w:cs="Times New Roman"/>
          <w:color w:val="000000" w:themeColor="text1"/>
          <w:spacing w:val="5"/>
          <w:sz w:val="21"/>
          <w:szCs w:val="21"/>
          <w:shd w:val="clear" w:color="auto" w:fill="FFFFFF"/>
        </w:rPr>
      </w:pPr>
      <w:r>
        <w:rPr>
          <w:rFonts w:ascii="Times New Roman" w:hAnsi="Times New Roman" w:cs="Times New Roman"/>
          <w:color w:val="000000" w:themeColor="text1"/>
          <w:spacing w:val="5"/>
          <w:sz w:val="21"/>
          <w:szCs w:val="21"/>
          <w:shd w:val="clear" w:color="auto" w:fill="FFFFFF"/>
        </w:rPr>
        <w:lastRenderedPageBreak/>
        <w:t>成虫主要危害蓝莓嫩梢上的幼叶，新梢顶端嫩叶残缺不全，影响枝梢生长。低龄幼虫（蛴螬）啃食细根，高龄幼虫啃食根颈附近大根的根皮，严重时可造成整株死亡。</w:t>
      </w:r>
    </w:p>
    <w:p w14:paraId="27944D06" w14:textId="77777777" w:rsidR="008F3CBE" w:rsidRDefault="00E06758">
      <w:pPr>
        <w:pStyle w:val="a3"/>
        <w:tabs>
          <w:tab w:val="center" w:pos="4201"/>
          <w:tab w:val="right" w:leader="dot" w:pos="9298"/>
        </w:tabs>
        <w:autoSpaceDE w:val="0"/>
        <w:autoSpaceDN w:val="0"/>
        <w:spacing w:before="0" w:beforeAutospacing="0" w:after="0" w:afterAutospacing="0"/>
        <w:jc w:val="both"/>
        <w:rPr>
          <w:rFonts w:ascii="Times New Roman" w:eastAsia="黑体" w:hAnsi="Times New Roman" w:cs="Times New Roman"/>
          <w:color w:val="000000" w:themeColor="text1"/>
          <w:sz w:val="21"/>
          <w:szCs w:val="21"/>
        </w:rPr>
      </w:pPr>
      <w:r>
        <w:rPr>
          <w:rFonts w:ascii="Times New Roman" w:eastAsia="黑体" w:hAnsi="Times New Roman" w:cs="Times New Roman"/>
          <w:color w:val="000000" w:themeColor="text1"/>
          <w:sz w:val="21"/>
          <w:szCs w:val="21"/>
        </w:rPr>
        <w:t xml:space="preserve">A.4.2 </w:t>
      </w:r>
      <w:r>
        <w:rPr>
          <w:rFonts w:ascii="Times New Roman" w:eastAsia="黑体" w:hAnsi="Times New Roman" w:cs="Times New Roman"/>
          <w:color w:val="000000" w:themeColor="text1"/>
          <w:sz w:val="21"/>
          <w:szCs w:val="21"/>
        </w:rPr>
        <w:t>防治措施</w:t>
      </w:r>
    </w:p>
    <w:p w14:paraId="7F5BB6B1" w14:textId="77777777" w:rsidR="008F3CBE" w:rsidRDefault="00E06758">
      <w:pPr>
        <w:pStyle w:val="a3"/>
        <w:tabs>
          <w:tab w:val="center" w:pos="4201"/>
          <w:tab w:val="right" w:leader="dot" w:pos="9298"/>
        </w:tabs>
        <w:autoSpaceDE w:val="0"/>
        <w:autoSpaceDN w:val="0"/>
        <w:spacing w:before="0" w:beforeAutospacing="0" w:after="0" w:afterAutospacing="0"/>
        <w:ind w:firstLineChars="200" w:firstLine="440"/>
        <w:jc w:val="both"/>
        <w:rPr>
          <w:rFonts w:ascii="Times New Roman" w:hAnsi="Times New Roman" w:cs="Times New Roman"/>
          <w:color w:val="000000" w:themeColor="text1"/>
          <w:spacing w:val="5"/>
          <w:sz w:val="21"/>
          <w:szCs w:val="21"/>
          <w:shd w:val="clear" w:color="auto" w:fill="FFFFFF"/>
        </w:rPr>
      </w:pPr>
      <w:r>
        <w:rPr>
          <w:rFonts w:ascii="Times New Roman" w:hAnsi="Times New Roman" w:cs="Times New Roman"/>
          <w:color w:val="000000" w:themeColor="text1"/>
          <w:spacing w:val="5"/>
          <w:sz w:val="21"/>
          <w:szCs w:val="21"/>
          <w:shd w:val="clear" w:color="auto" w:fill="FFFFFF"/>
        </w:rPr>
        <w:t>1</w:t>
      </w:r>
      <w:r>
        <w:rPr>
          <w:rFonts w:ascii="Times New Roman" w:hAnsi="Times New Roman" w:cs="Times New Roman"/>
          <w:color w:val="000000" w:themeColor="text1"/>
          <w:spacing w:val="5"/>
          <w:sz w:val="21"/>
          <w:szCs w:val="21"/>
          <w:shd w:val="clear" w:color="auto" w:fill="FFFFFF"/>
        </w:rPr>
        <w:t>、农业防治</w:t>
      </w:r>
    </w:p>
    <w:p w14:paraId="7C7CAA7E" w14:textId="77777777" w:rsidR="008F3CBE" w:rsidRDefault="00E06758">
      <w:pPr>
        <w:pStyle w:val="a3"/>
        <w:tabs>
          <w:tab w:val="center" w:pos="4201"/>
          <w:tab w:val="right" w:leader="dot" w:pos="9298"/>
        </w:tabs>
        <w:autoSpaceDE w:val="0"/>
        <w:autoSpaceDN w:val="0"/>
        <w:spacing w:before="0" w:beforeAutospacing="0" w:after="0" w:afterAutospacing="0"/>
        <w:ind w:firstLineChars="200" w:firstLine="440"/>
        <w:jc w:val="both"/>
        <w:rPr>
          <w:rFonts w:ascii="Times New Roman" w:hAnsi="Times New Roman" w:cs="Times New Roman"/>
          <w:color w:val="000000" w:themeColor="text1"/>
          <w:spacing w:val="5"/>
          <w:sz w:val="21"/>
          <w:szCs w:val="21"/>
          <w:shd w:val="clear" w:color="auto" w:fill="FFFFFF"/>
        </w:rPr>
      </w:pPr>
      <w:r>
        <w:rPr>
          <w:rFonts w:ascii="Times New Roman" w:hAnsi="Times New Roman" w:cs="Times New Roman"/>
          <w:color w:val="000000" w:themeColor="text1"/>
          <w:spacing w:val="5"/>
          <w:sz w:val="21"/>
          <w:szCs w:val="21"/>
          <w:shd w:val="clear" w:color="auto" w:fill="FFFFFF"/>
        </w:rPr>
        <w:t>加强园区肥水管理，增强树体抗性；及时</w:t>
      </w:r>
      <w:r>
        <w:rPr>
          <w:rFonts w:ascii="Times New Roman" w:hAnsi="Times New Roman" w:cs="Times New Roman" w:hint="eastAsia"/>
          <w:color w:val="000000" w:themeColor="text1"/>
          <w:spacing w:val="5"/>
          <w:sz w:val="21"/>
          <w:szCs w:val="21"/>
          <w:shd w:val="clear" w:color="auto" w:fill="FFFFFF"/>
        </w:rPr>
        <w:t>清除</w:t>
      </w:r>
      <w:r>
        <w:rPr>
          <w:rFonts w:ascii="Times New Roman" w:hAnsi="Times New Roman" w:cs="Times New Roman"/>
          <w:color w:val="000000" w:themeColor="text1"/>
          <w:spacing w:val="5"/>
          <w:sz w:val="21"/>
          <w:szCs w:val="21"/>
          <w:shd w:val="clear" w:color="auto" w:fill="FFFFFF"/>
        </w:rPr>
        <w:t>落叶和枝条，减少蛴螬的越冬场所；</w:t>
      </w:r>
      <w:hyperlink r:id="rId17" w:tgtFrame="https://www.cnhnb.com/xt/_blank" w:history="1">
        <w:r>
          <w:rPr>
            <w:rFonts w:ascii="Times New Roman" w:hAnsi="Times New Roman" w:cs="Times New Roman"/>
            <w:color w:val="000000" w:themeColor="text1"/>
            <w:spacing w:val="5"/>
            <w:sz w:val="21"/>
            <w:szCs w:val="21"/>
            <w:shd w:val="clear" w:color="auto" w:fill="FFFFFF"/>
          </w:rPr>
          <w:t>有机绿肥</w:t>
        </w:r>
      </w:hyperlink>
      <w:r>
        <w:rPr>
          <w:rFonts w:ascii="Times New Roman" w:hAnsi="Times New Roman" w:cs="Times New Roman"/>
          <w:color w:val="000000" w:themeColor="text1"/>
          <w:spacing w:val="5"/>
          <w:sz w:val="21"/>
          <w:szCs w:val="21"/>
          <w:shd w:val="clear" w:color="auto" w:fill="FFFFFF"/>
        </w:rPr>
        <w:t>需经高温腐熟后再施用。</w:t>
      </w:r>
    </w:p>
    <w:p w14:paraId="55A5B043" w14:textId="77777777" w:rsidR="008F3CBE" w:rsidRDefault="00E06758">
      <w:pPr>
        <w:pStyle w:val="a3"/>
        <w:tabs>
          <w:tab w:val="center" w:pos="4201"/>
          <w:tab w:val="right" w:leader="dot" w:pos="9298"/>
        </w:tabs>
        <w:autoSpaceDE w:val="0"/>
        <w:autoSpaceDN w:val="0"/>
        <w:spacing w:before="0" w:beforeAutospacing="0" w:after="0" w:afterAutospacing="0"/>
        <w:ind w:firstLineChars="200" w:firstLine="440"/>
        <w:jc w:val="both"/>
        <w:rPr>
          <w:rFonts w:ascii="Times New Roman" w:hAnsi="Times New Roman" w:cs="Times New Roman"/>
          <w:color w:val="000000" w:themeColor="text1"/>
          <w:spacing w:val="5"/>
          <w:sz w:val="21"/>
          <w:szCs w:val="21"/>
          <w:shd w:val="clear" w:color="auto" w:fill="FFFFFF"/>
        </w:rPr>
      </w:pPr>
      <w:r>
        <w:rPr>
          <w:rFonts w:ascii="Times New Roman" w:hAnsi="Times New Roman" w:cs="Times New Roman"/>
          <w:color w:val="000000" w:themeColor="text1"/>
          <w:spacing w:val="5"/>
          <w:sz w:val="21"/>
          <w:szCs w:val="21"/>
          <w:shd w:val="clear" w:color="auto" w:fill="FFFFFF"/>
        </w:rPr>
        <w:t>2</w:t>
      </w:r>
      <w:r>
        <w:rPr>
          <w:rFonts w:ascii="Times New Roman" w:hAnsi="Times New Roman" w:cs="Times New Roman"/>
          <w:color w:val="000000" w:themeColor="text1"/>
          <w:spacing w:val="5"/>
          <w:sz w:val="21"/>
          <w:szCs w:val="21"/>
          <w:shd w:val="clear" w:color="auto" w:fill="FFFFFF"/>
        </w:rPr>
        <w:t>、物理防治</w:t>
      </w:r>
    </w:p>
    <w:p w14:paraId="5067EA5B" w14:textId="77777777" w:rsidR="008F3CBE" w:rsidRDefault="00E06758">
      <w:pPr>
        <w:pStyle w:val="a3"/>
        <w:tabs>
          <w:tab w:val="center" w:pos="4201"/>
          <w:tab w:val="right" w:leader="dot" w:pos="9298"/>
        </w:tabs>
        <w:autoSpaceDE w:val="0"/>
        <w:autoSpaceDN w:val="0"/>
        <w:spacing w:before="0" w:beforeAutospacing="0" w:after="0" w:afterAutospacing="0"/>
        <w:ind w:firstLineChars="200" w:firstLine="440"/>
        <w:jc w:val="both"/>
        <w:rPr>
          <w:rFonts w:ascii="Times New Roman" w:hAnsi="Times New Roman" w:cs="Times New Roman"/>
          <w:color w:val="000000" w:themeColor="text1"/>
          <w:spacing w:val="5"/>
          <w:sz w:val="21"/>
          <w:szCs w:val="21"/>
          <w:shd w:val="clear" w:color="auto" w:fill="FFFFFF"/>
        </w:rPr>
      </w:pPr>
      <w:r>
        <w:rPr>
          <w:rFonts w:hint="eastAsia"/>
          <w:color w:val="000000" w:themeColor="text1"/>
          <w:spacing w:val="5"/>
          <w:sz w:val="21"/>
          <w:szCs w:val="21"/>
          <w:shd w:val="clear" w:color="auto" w:fill="FFFFFF"/>
        </w:rPr>
        <w:t>①</w:t>
      </w:r>
      <w:r>
        <w:rPr>
          <w:rFonts w:ascii="Times New Roman" w:hAnsi="Times New Roman" w:cs="Times New Roman"/>
          <w:color w:val="000000" w:themeColor="text1"/>
          <w:spacing w:val="5"/>
          <w:sz w:val="21"/>
          <w:szCs w:val="21"/>
          <w:shd w:val="clear" w:color="auto" w:fill="FFFFFF"/>
        </w:rPr>
        <w:t>灯光诱杀：在蛴螬成虫发生危害期，利用成虫的趋光性，果园安置频振式杀虫灯诱杀成虫，收集虫体带出园外集中处理。</w:t>
      </w:r>
    </w:p>
    <w:p w14:paraId="3D96941A" w14:textId="77777777" w:rsidR="008F3CBE" w:rsidRDefault="00E06758">
      <w:pPr>
        <w:pStyle w:val="a3"/>
        <w:tabs>
          <w:tab w:val="center" w:pos="4201"/>
          <w:tab w:val="right" w:leader="dot" w:pos="9298"/>
        </w:tabs>
        <w:autoSpaceDE w:val="0"/>
        <w:autoSpaceDN w:val="0"/>
        <w:spacing w:before="0" w:beforeAutospacing="0" w:after="0" w:afterAutospacing="0"/>
        <w:ind w:firstLineChars="200" w:firstLine="440"/>
        <w:jc w:val="both"/>
        <w:rPr>
          <w:rFonts w:ascii="Times New Roman" w:hAnsi="Times New Roman" w:cs="Times New Roman"/>
          <w:color w:val="000000" w:themeColor="text1"/>
          <w:spacing w:val="5"/>
          <w:sz w:val="21"/>
          <w:szCs w:val="21"/>
          <w:shd w:val="clear" w:color="auto" w:fill="FFFFFF"/>
        </w:rPr>
      </w:pPr>
      <w:r>
        <w:rPr>
          <w:rFonts w:hint="eastAsia"/>
          <w:color w:val="000000" w:themeColor="text1"/>
          <w:spacing w:val="5"/>
          <w:sz w:val="21"/>
          <w:szCs w:val="21"/>
          <w:shd w:val="clear" w:color="auto" w:fill="FFFFFF"/>
        </w:rPr>
        <w:t>②</w:t>
      </w:r>
      <w:r>
        <w:rPr>
          <w:rFonts w:ascii="Times New Roman" w:hAnsi="Times New Roman" w:cs="Times New Roman"/>
          <w:color w:val="000000" w:themeColor="text1"/>
          <w:spacing w:val="5"/>
          <w:sz w:val="21"/>
          <w:szCs w:val="21"/>
          <w:shd w:val="clear" w:color="auto" w:fill="FFFFFF"/>
        </w:rPr>
        <w:t>糖醋液诱杀：利用金龟子的趋化性，配制糖醋液，放在行间诱杀。在蓝莓园内设置糖醋液（红糖</w:t>
      </w:r>
      <w:r>
        <w:rPr>
          <w:rFonts w:ascii="Times New Roman" w:hAnsi="Times New Roman" w:cs="Times New Roman"/>
          <w:color w:val="000000" w:themeColor="text1"/>
          <w:spacing w:val="5"/>
          <w:sz w:val="21"/>
          <w:szCs w:val="21"/>
          <w:shd w:val="clear" w:color="auto" w:fill="FFFFFF"/>
        </w:rPr>
        <w:t>1</w:t>
      </w:r>
      <w:r>
        <w:rPr>
          <w:rFonts w:ascii="Times New Roman" w:hAnsi="Times New Roman" w:cs="Times New Roman"/>
          <w:color w:val="000000" w:themeColor="text1"/>
          <w:spacing w:val="5"/>
          <w:sz w:val="21"/>
          <w:szCs w:val="21"/>
          <w:shd w:val="clear" w:color="auto" w:fill="FFFFFF"/>
        </w:rPr>
        <w:t>份，醋</w:t>
      </w:r>
      <w:r>
        <w:rPr>
          <w:rFonts w:ascii="Times New Roman" w:hAnsi="Times New Roman" w:cs="Times New Roman"/>
          <w:color w:val="000000" w:themeColor="text1"/>
          <w:spacing w:val="5"/>
          <w:sz w:val="21"/>
          <w:szCs w:val="21"/>
          <w:shd w:val="clear" w:color="auto" w:fill="FFFFFF"/>
        </w:rPr>
        <w:t>2</w:t>
      </w:r>
      <w:r>
        <w:rPr>
          <w:rFonts w:ascii="Times New Roman" w:hAnsi="Times New Roman" w:cs="Times New Roman"/>
          <w:color w:val="000000" w:themeColor="text1"/>
          <w:spacing w:val="5"/>
          <w:sz w:val="21"/>
          <w:szCs w:val="21"/>
          <w:shd w:val="clear" w:color="auto" w:fill="FFFFFF"/>
        </w:rPr>
        <w:t>份，白酒</w:t>
      </w:r>
      <w:r>
        <w:rPr>
          <w:rFonts w:ascii="Times New Roman" w:hAnsi="Times New Roman" w:cs="Times New Roman"/>
          <w:color w:val="000000" w:themeColor="text1"/>
          <w:spacing w:val="5"/>
          <w:sz w:val="21"/>
          <w:szCs w:val="21"/>
          <w:shd w:val="clear" w:color="auto" w:fill="FFFFFF"/>
        </w:rPr>
        <w:t>0.4</w:t>
      </w:r>
      <w:r>
        <w:rPr>
          <w:rFonts w:ascii="Times New Roman" w:hAnsi="Times New Roman" w:cs="Times New Roman"/>
          <w:color w:val="000000" w:themeColor="text1"/>
          <w:spacing w:val="5"/>
          <w:sz w:val="21"/>
          <w:szCs w:val="21"/>
          <w:shd w:val="clear" w:color="auto" w:fill="FFFFFF"/>
        </w:rPr>
        <w:t>份，水</w:t>
      </w:r>
      <w:r>
        <w:rPr>
          <w:rFonts w:ascii="Times New Roman" w:hAnsi="Times New Roman" w:cs="Times New Roman"/>
          <w:color w:val="000000" w:themeColor="text1"/>
          <w:spacing w:val="5"/>
          <w:sz w:val="21"/>
          <w:szCs w:val="21"/>
          <w:shd w:val="clear" w:color="auto" w:fill="FFFFFF"/>
        </w:rPr>
        <w:t>10</w:t>
      </w:r>
      <w:r>
        <w:rPr>
          <w:rFonts w:ascii="Times New Roman" w:hAnsi="Times New Roman" w:cs="Times New Roman"/>
          <w:color w:val="000000" w:themeColor="text1"/>
          <w:spacing w:val="5"/>
          <w:sz w:val="21"/>
          <w:szCs w:val="21"/>
          <w:shd w:val="clear" w:color="auto" w:fill="FFFFFF"/>
        </w:rPr>
        <w:t>份），配成诱饵糖醋液用塑料瓶装好，每亩蓝莓园树冠荫蔽处悬挂</w:t>
      </w:r>
      <w:r>
        <w:rPr>
          <w:rFonts w:ascii="Times New Roman" w:hAnsi="Times New Roman" w:cs="Times New Roman"/>
          <w:color w:val="000000" w:themeColor="text1"/>
          <w:spacing w:val="5"/>
          <w:sz w:val="21"/>
          <w:szCs w:val="21"/>
          <w:shd w:val="clear" w:color="auto" w:fill="FFFFFF"/>
        </w:rPr>
        <w:t>20</w:t>
      </w:r>
      <w:r>
        <w:rPr>
          <w:rFonts w:ascii="Times New Roman" w:hAnsi="Times New Roman" w:cs="Times New Roman"/>
          <w:color w:val="000000" w:themeColor="text1"/>
          <w:spacing w:val="5"/>
          <w:sz w:val="21"/>
          <w:szCs w:val="21"/>
          <w:shd w:val="clear" w:color="auto" w:fill="FFFFFF"/>
        </w:rPr>
        <w:t>瓶，高度</w:t>
      </w:r>
      <w:r>
        <w:rPr>
          <w:rFonts w:ascii="Times New Roman" w:hAnsi="Times New Roman" w:cs="Times New Roman"/>
          <w:color w:val="000000" w:themeColor="text1"/>
          <w:spacing w:val="5"/>
          <w:sz w:val="21"/>
          <w:szCs w:val="21"/>
          <w:shd w:val="clear" w:color="auto" w:fill="FFFFFF"/>
        </w:rPr>
        <w:t>1</w:t>
      </w:r>
      <w:r>
        <w:rPr>
          <w:rFonts w:ascii="Times New Roman" w:hAnsi="Times New Roman" w:cs="Times New Roman"/>
          <w:color w:val="000000" w:themeColor="text1"/>
          <w:spacing w:val="5"/>
          <w:sz w:val="21"/>
          <w:szCs w:val="21"/>
          <w:shd w:val="clear" w:color="auto" w:fill="FFFFFF"/>
        </w:rPr>
        <w:t>米，每周更换一次糖醋液，并定期清除瓶内成虫。</w:t>
      </w:r>
    </w:p>
    <w:p w14:paraId="601F0C84" w14:textId="7503C9F9" w:rsidR="008F3CBE" w:rsidRDefault="00E06758" w:rsidP="002F720A">
      <w:pPr>
        <w:pStyle w:val="a3"/>
        <w:tabs>
          <w:tab w:val="center" w:pos="4201"/>
          <w:tab w:val="right" w:leader="dot" w:pos="9298"/>
        </w:tabs>
        <w:autoSpaceDE w:val="0"/>
        <w:autoSpaceDN w:val="0"/>
        <w:spacing w:before="0" w:beforeAutospacing="0" w:after="0" w:afterAutospacing="0"/>
        <w:ind w:firstLineChars="200" w:firstLine="440"/>
        <w:jc w:val="both"/>
        <w:rPr>
          <w:rFonts w:ascii="Times New Roman" w:hAnsi="Times New Roman" w:cs="Times New Roman"/>
          <w:color w:val="000000" w:themeColor="text1"/>
          <w:spacing w:val="5"/>
          <w:sz w:val="21"/>
          <w:szCs w:val="21"/>
          <w:shd w:val="clear" w:color="auto" w:fill="FFFFFF"/>
        </w:rPr>
      </w:pPr>
      <w:r>
        <w:rPr>
          <w:rFonts w:hint="eastAsia"/>
          <w:color w:val="000000" w:themeColor="text1"/>
          <w:spacing w:val="5"/>
          <w:sz w:val="21"/>
          <w:szCs w:val="21"/>
          <w:shd w:val="clear" w:color="auto" w:fill="FFFFFF"/>
        </w:rPr>
        <w:t>③</w:t>
      </w:r>
      <w:r>
        <w:rPr>
          <w:rFonts w:ascii="Times New Roman" w:hAnsi="Times New Roman" w:cs="Times New Roman"/>
          <w:color w:val="000000" w:themeColor="text1"/>
          <w:spacing w:val="5"/>
          <w:sz w:val="21"/>
          <w:szCs w:val="21"/>
          <w:shd w:val="clear" w:color="auto" w:fill="FFFFFF"/>
        </w:rPr>
        <w:t>人工捕杀：利用金龟子的假死性，在</w:t>
      </w:r>
      <w:r>
        <w:rPr>
          <w:rFonts w:ascii="Times New Roman" w:hAnsi="Times New Roman" w:cs="Times New Roman"/>
          <w:color w:val="000000" w:themeColor="text1"/>
          <w:spacing w:val="5"/>
          <w:sz w:val="21"/>
          <w:szCs w:val="21"/>
          <w:shd w:val="clear" w:color="auto" w:fill="FFFFFF"/>
        </w:rPr>
        <w:t>6</w:t>
      </w:r>
      <w:r>
        <w:rPr>
          <w:rFonts w:ascii="Times New Roman" w:hAnsi="Times New Roman" w:cs="Times New Roman"/>
          <w:color w:val="000000" w:themeColor="text1"/>
          <w:spacing w:val="5"/>
          <w:sz w:val="21"/>
          <w:szCs w:val="21"/>
          <w:shd w:val="clear" w:color="auto" w:fill="FFFFFF"/>
        </w:rPr>
        <w:t>～</w:t>
      </w:r>
      <w:r>
        <w:rPr>
          <w:rFonts w:ascii="Times New Roman" w:hAnsi="Times New Roman" w:cs="Times New Roman"/>
          <w:color w:val="000000" w:themeColor="text1"/>
          <w:spacing w:val="5"/>
          <w:sz w:val="21"/>
          <w:szCs w:val="21"/>
          <w:shd w:val="clear" w:color="auto" w:fill="FFFFFF"/>
        </w:rPr>
        <w:t>7</w:t>
      </w:r>
      <w:r>
        <w:rPr>
          <w:rFonts w:ascii="Times New Roman" w:hAnsi="Times New Roman" w:cs="Times New Roman"/>
          <w:color w:val="000000" w:themeColor="text1"/>
          <w:spacing w:val="5"/>
          <w:sz w:val="21"/>
          <w:szCs w:val="21"/>
          <w:shd w:val="clear" w:color="auto" w:fill="FFFFFF"/>
        </w:rPr>
        <w:t>月份成虫发生盛期，晚上</w:t>
      </w:r>
      <w:r>
        <w:rPr>
          <w:rFonts w:ascii="Times New Roman" w:hAnsi="Times New Roman" w:cs="Times New Roman"/>
          <w:color w:val="000000" w:themeColor="text1"/>
          <w:spacing w:val="5"/>
          <w:sz w:val="21"/>
          <w:szCs w:val="21"/>
          <w:shd w:val="clear" w:color="auto" w:fill="FFFFFF"/>
        </w:rPr>
        <w:t>8:00</w:t>
      </w:r>
      <w:r>
        <w:rPr>
          <w:rFonts w:ascii="Times New Roman" w:hAnsi="Times New Roman" w:cs="Times New Roman"/>
          <w:color w:val="000000" w:themeColor="text1"/>
          <w:spacing w:val="5"/>
          <w:sz w:val="21"/>
          <w:szCs w:val="21"/>
          <w:shd w:val="clear" w:color="auto" w:fill="FFFFFF"/>
        </w:rPr>
        <w:t>～</w:t>
      </w:r>
      <w:r>
        <w:rPr>
          <w:rFonts w:ascii="Times New Roman" w:hAnsi="Times New Roman" w:cs="Times New Roman"/>
          <w:color w:val="000000" w:themeColor="text1"/>
          <w:spacing w:val="5"/>
          <w:sz w:val="21"/>
          <w:szCs w:val="21"/>
          <w:shd w:val="clear" w:color="auto" w:fill="FFFFFF"/>
        </w:rPr>
        <w:t>9:00</w:t>
      </w:r>
      <w:r>
        <w:rPr>
          <w:rFonts w:ascii="Times New Roman" w:hAnsi="Times New Roman" w:cs="Times New Roman"/>
          <w:color w:val="000000" w:themeColor="text1"/>
          <w:spacing w:val="5"/>
          <w:sz w:val="21"/>
          <w:szCs w:val="21"/>
          <w:shd w:val="clear" w:color="auto" w:fill="FFFFFF"/>
        </w:rPr>
        <w:t>，树下铺置塑料布，摇动树枝，收集、捕杀掉落的成虫。</w:t>
      </w:r>
    </w:p>
    <w:p w14:paraId="22300F7A" w14:textId="77777777" w:rsidR="008F3CBE" w:rsidRDefault="00E06758">
      <w:pPr>
        <w:spacing w:line="360" w:lineRule="auto"/>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 xml:space="preserve">A.5 </w:t>
      </w:r>
      <w:r>
        <w:rPr>
          <w:rFonts w:ascii="Times New Roman" w:eastAsia="黑体" w:hAnsi="Times New Roman" w:cs="Times New Roman"/>
          <w:color w:val="000000" w:themeColor="text1"/>
          <w:szCs w:val="21"/>
        </w:rPr>
        <w:t>果蝇</w:t>
      </w:r>
    </w:p>
    <w:p w14:paraId="28CE87E6" w14:textId="77777777" w:rsidR="008F3CBE" w:rsidRDefault="00E06758">
      <w:pPr>
        <w:spacing w:line="360" w:lineRule="auto"/>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 xml:space="preserve">A.5.1 </w:t>
      </w:r>
      <w:r>
        <w:rPr>
          <w:rFonts w:ascii="Times New Roman" w:eastAsia="黑体" w:hAnsi="Times New Roman" w:cs="Times New Roman"/>
          <w:color w:val="000000" w:themeColor="text1"/>
          <w:szCs w:val="21"/>
        </w:rPr>
        <w:t>危害症状</w:t>
      </w:r>
    </w:p>
    <w:p w14:paraId="16404E76" w14:textId="77777777" w:rsidR="008F3CBE" w:rsidRDefault="00E06758">
      <w:pPr>
        <w:pStyle w:val="a3"/>
        <w:tabs>
          <w:tab w:val="center" w:pos="4201"/>
          <w:tab w:val="right" w:leader="dot" w:pos="9298"/>
        </w:tabs>
        <w:autoSpaceDE w:val="0"/>
        <w:autoSpaceDN w:val="0"/>
        <w:spacing w:before="0" w:beforeAutospacing="0" w:after="0" w:afterAutospacing="0"/>
        <w:ind w:firstLineChars="200" w:firstLine="440"/>
        <w:jc w:val="both"/>
        <w:rPr>
          <w:rFonts w:ascii="Times New Roman" w:hAnsi="Times New Roman" w:cs="Times New Roman"/>
          <w:color w:val="000000" w:themeColor="text1"/>
          <w:spacing w:val="5"/>
          <w:sz w:val="21"/>
          <w:szCs w:val="21"/>
          <w:shd w:val="clear" w:color="auto" w:fill="FFFFFF"/>
        </w:rPr>
      </w:pPr>
      <w:r>
        <w:rPr>
          <w:rFonts w:ascii="Times New Roman" w:hAnsi="Times New Roman" w:cs="Times New Roman"/>
          <w:color w:val="000000" w:themeColor="text1"/>
          <w:spacing w:val="5"/>
          <w:sz w:val="21"/>
          <w:szCs w:val="21"/>
          <w:shd w:val="clear" w:color="auto" w:fill="FFFFFF"/>
        </w:rPr>
        <w:t>幼虫在果实内为害成熟果（黑腹果蝇多为害过熟果，斑翅果蝇有锯齿状产卵器，可在未成熟果实上产卵为害），受害果实逐渐软化、变褐、腐烂、脱落。</w:t>
      </w:r>
    </w:p>
    <w:p w14:paraId="3C0EB86B" w14:textId="77777777" w:rsidR="008F3CBE" w:rsidRDefault="00E06758">
      <w:pPr>
        <w:pStyle w:val="a3"/>
        <w:tabs>
          <w:tab w:val="center" w:pos="4201"/>
          <w:tab w:val="right" w:leader="dot" w:pos="9298"/>
        </w:tabs>
        <w:autoSpaceDE w:val="0"/>
        <w:autoSpaceDN w:val="0"/>
        <w:spacing w:before="0" w:beforeAutospacing="0" w:after="0" w:afterAutospacing="0"/>
        <w:jc w:val="both"/>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 xml:space="preserve">A.5.2 </w:t>
      </w:r>
      <w:r>
        <w:rPr>
          <w:rFonts w:ascii="Times New Roman" w:hAnsi="Times New Roman" w:cs="Times New Roman"/>
          <w:color w:val="000000" w:themeColor="text1"/>
          <w:sz w:val="21"/>
          <w:szCs w:val="21"/>
        </w:rPr>
        <w:t>防治措施</w:t>
      </w:r>
    </w:p>
    <w:p w14:paraId="1BC5B984" w14:textId="77777777" w:rsidR="008F3CBE" w:rsidRDefault="00E06758">
      <w:pPr>
        <w:pStyle w:val="a3"/>
        <w:tabs>
          <w:tab w:val="center" w:pos="4201"/>
          <w:tab w:val="right" w:leader="dot" w:pos="9298"/>
        </w:tabs>
        <w:autoSpaceDE w:val="0"/>
        <w:autoSpaceDN w:val="0"/>
        <w:spacing w:before="0" w:beforeAutospacing="0" w:after="0" w:afterAutospacing="0"/>
        <w:ind w:firstLineChars="200" w:firstLine="440"/>
        <w:jc w:val="both"/>
        <w:rPr>
          <w:rFonts w:ascii="Times New Roman" w:hAnsi="Times New Roman" w:cs="Times New Roman"/>
          <w:color w:val="000000" w:themeColor="text1"/>
          <w:spacing w:val="5"/>
          <w:sz w:val="21"/>
          <w:szCs w:val="21"/>
          <w:shd w:val="clear" w:color="auto" w:fill="FFFFFF"/>
        </w:rPr>
      </w:pPr>
      <w:r>
        <w:rPr>
          <w:rFonts w:ascii="Times New Roman" w:hAnsi="Times New Roman" w:cs="Times New Roman"/>
          <w:color w:val="000000" w:themeColor="text1"/>
          <w:spacing w:val="5"/>
          <w:sz w:val="21"/>
          <w:szCs w:val="21"/>
          <w:shd w:val="clear" w:color="auto" w:fill="FFFFFF"/>
        </w:rPr>
        <w:t>及时清除蓝莓园内及周边腐烂的有机物和垃圾，避免田间蓝莓果实过度成熟，成熟采收期间清除园内外的落果、烂果，悬挂果蝇诱杀剂、糖醋酒液或蓝莓汁（利用收集来的坏果打成汁）等引诱剂诱杀果蝇成虫。</w:t>
      </w:r>
    </w:p>
    <w:p w14:paraId="0B6AABDD" w14:textId="77777777" w:rsidR="008F3CBE" w:rsidRDefault="00E06758">
      <w:pPr>
        <w:spacing w:line="360" w:lineRule="auto"/>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A.</w:t>
      </w:r>
      <w:bookmarkStart w:id="8" w:name="OLE_LINK20"/>
      <w:r>
        <w:rPr>
          <w:rFonts w:ascii="Times New Roman" w:eastAsia="黑体" w:hAnsi="Times New Roman" w:cs="Times New Roman"/>
          <w:color w:val="000000" w:themeColor="text1"/>
          <w:szCs w:val="21"/>
        </w:rPr>
        <w:t xml:space="preserve">6 </w:t>
      </w:r>
      <w:r>
        <w:rPr>
          <w:rFonts w:ascii="Times New Roman" w:eastAsia="黑体" w:hAnsi="Times New Roman" w:cs="Times New Roman"/>
          <w:color w:val="000000" w:themeColor="text1"/>
          <w:szCs w:val="21"/>
        </w:rPr>
        <w:t>蓟马</w:t>
      </w:r>
      <w:bookmarkEnd w:id="8"/>
    </w:p>
    <w:p w14:paraId="164FE586" w14:textId="77777777" w:rsidR="008F3CBE" w:rsidRDefault="00E06758">
      <w:pPr>
        <w:spacing w:line="360" w:lineRule="auto"/>
        <w:rPr>
          <w:rFonts w:ascii="Times New Roman" w:eastAsia="黑体" w:hAnsi="Times New Roman" w:cs="Times New Roman"/>
          <w:color w:val="000000" w:themeColor="text1"/>
          <w:szCs w:val="21"/>
        </w:rPr>
      </w:pPr>
      <w:r>
        <w:rPr>
          <w:rFonts w:ascii="Times New Roman" w:eastAsia="黑体" w:hAnsi="Times New Roman" w:cs="Times New Roman"/>
          <w:color w:val="000000" w:themeColor="text1"/>
          <w:szCs w:val="21"/>
        </w:rPr>
        <w:t xml:space="preserve">A.6.1 </w:t>
      </w:r>
      <w:r>
        <w:rPr>
          <w:rFonts w:ascii="Times New Roman" w:eastAsia="黑体" w:hAnsi="Times New Roman" w:cs="Times New Roman"/>
          <w:color w:val="000000" w:themeColor="text1"/>
          <w:szCs w:val="21"/>
        </w:rPr>
        <w:t>危害症状</w:t>
      </w:r>
    </w:p>
    <w:p w14:paraId="12250DEA" w14:textId="77777777" w:rsidR="008F3CBE" w:rsidRDefault="00E06758">
      <w:pPr>
        <w:pStyle w:val="a3"/>
        <w:tabs>
          <w:tab w:val="center" w:pos="4201"/>
          <w:tab w:val="right" w:leader="dot" w:pos="9298"/>
        </w:tabs>
        <w:autoSpaceDE w:val="0"/>
        <w:autoSpaceDN w:val="0"/>
        <w:spacing w:before="0" w:beforeAutospacing="0" w:after="0" w:afterAutospacing="0"/>
        <w:ind w:firstLineChars="200" w:firstLine="420"/>
        <w:jc w:val="both"/>
        <w:rPr>
          <w:rFonts w:ascii="Times New Roman" w:hAnsi="Times New Roman" w:cs="Times New Roman"/>
          <w:color w:val="000000" w:themeColor="text1"/>
          <w:szCs w:val="21"/>
        </w:rPr>
      </w:pPr>
      <w:r>
        <w:rPr>
          <w:rFonts w:ascii="Times New Roman" w:hAnsi="Times New Roman" w:cs="Times New Roman"/>
          <w:color w:val="000000" w:themeColor="text1"/>
          <w:sz w:val="21"/>
          <w:szCs w:val="21"/>
          <w:shd w:val="clear" w:color="auto" w:fill="FFFFFF"/>
        </w:rPr>
        <w:t>以成虫和若虫锉伤植株幼嫩组织，破坏输导组织并吸取汁液。受害叶片变硬、卷曲变小失绿，叶片边缘干枯，生长点受害变硬、芽</w:t>
      </w:r>
      <w:r>
        <w:rPr>
          <w:rFonts w:ascii="Times New Roman" w:hAnsi="Times New Roman" w:cs="Times New Roman"/>
          <w:color w:val="000000" w:themeColor="text1"/>
          <w:spacing w:val="10"/>
          <w:sz w:val="21"/>
          <w:szCs w:val="21"/>
          <w:lang w:bidi="ar"/>
        </w:rPr>
        <w:t>枯萎</w:t>
      </w:r>
      <w:r>
        <w:rPr>
          <w:rFonts w:ascii="Times New Roman" w:hAnsi="Times New Roman" w:cs="Times New Roman"/>
          <w:color w:val="000000" w:themeColor="text1"/>
          <w:sz w:val="21"/>
          <w:szCs w:val="21"/>
          <w:shd w:val="clear" w:color="auto" w:fill="FFFFFF"/>
        </w:rPr>
        <w:t>，植株生长缓慢，影响花芽形成。花蕾期受害造成花畸形，严重者花序枯死，受害果实和枝条表面变粗糙，果实转色不良。</w:t>
      </w:r>
    </w:p>
    <w:p w14:paraId="32938162" w14:textId="77777777" w:rsidR="008F3CBE" w:rsidRDefault="00E06758">
      <w:pPr>
        <w:pStyle w:val="a3"/>
        <w:tabs>
          <w:tab w:val="center" w:pos="4201"/>
          <w:tab w:val="right" w:leader="dot" w:pos="9298"/>
        </w:tabs>
        <w:autoSpaceDE w:val="0"/>
        <w:autoSpaceDN w:val="0"/>
        <w:spacing w:before="0" w:beforeAutospacing="0" w:after="0" w:afterAutospacing="0"/>
        <w:jc w:val="both"/>
        <w:rPr>
          <w:rFonts w:ascii="Times New Roman" w:eastAsia="黑体" w:hAnsi="Times New Roman" w:cs="Times New Roman"/>
          <w:color w:val="000000" w:themeColor="text1"/>
          <w:sz w:val="21"/>
          <w:szCs w:val="21"/>
        </w:rPr>
      </w:pPr>
      <w:r>
        <w:rPr>
          <w:rFonts w:ascii="Times New Roman" w:eastAsia="黑体" w:hAnsi="Times New Roman" w:cs="Times New Roman"/>
          <w:color w:val="000000" w:themeColor="text1"/>
          <w:sz w:val="21"/>
          <w:szCs w:val="21"/>
        </w:rPr>
        <w:t xml:space="preserve">A.6.2 </w:t>
      </w:r>
      <w:r>
        <w:rPr>
          <w:rFonts w:ascii="Times New Roman" w:eastAsia="黑体" w:hAnsi="Times New Roman" w:cs="Times New Roman"/>
          <w:color w:val="000000" w:themeColor="text1"/>
          <w:sz w:val="21"/>
          <w:szCs w:val="21"/>
        </w:rPr>
        <w:t>防治措施</w:t>
      </w:r>
    </w:p>
    <w:p w14:paraId="5FD748FE" w14:textId="77777777" w:rsidR="008F3CBE" w:rsidRDefault="00E06758">
      <w:pPr>
        <w:pStyle w:val="a3"/>
        <w:tabs>
          <w:tab w:val="center" w:pos="4201"/>
          <w:tab w:val="right" w:leader="dot" w:pos="9298"/>
        </w:tabs>
        <w:autoSpaceDE w:val="0"/>
        <w:autoSpaceDN w:val="0"/>
        <w:spacing w:before="0" w:beforeAutospacing="0" w:after="0" w:afterAutospacing="0"/>
        <w:ind w:firstLineChars="200" w:firstLine="420"/>
        <w:jc w:val="both"/>
        <w:rPr>
          <w:rFonts w:ascii="Times New Roman" w:hAnsi="Times New Roman" w:cs="Times New Roman"/>
          <w:color w:val="000000" w:themeColor="text1"/>
          <w:szCs w:val="21"/>
        </w:rPr>
      </w:pPr>
      <w:r>
        <w:rPr>
          <w:rFonts w:ascii="Times New Roman" w:hAnsi="Times New Roman" w:cs="Times New Roman"/>
          <w:color w:val="000000" w:themeColor="text1"/>
          <w:sz w:val="21"/>
          <w:szCs w:val="21"/>
          <w:shd w:val="clear" w:color="auto" w:fill="FFFFFF"/>
        </w:rPr>
        <w:t>垄上铺设防草布，阻断其入土化蛹，蓟马喜干旱环境，因此勤浇水，可有效消灭地下若虫和蛹，冬剪时短截被危害的枝条，树间挂蓝色粘板诱杀成虫。</w:t>
      </w:r>
      <w:r>
        <w:rPr>
          <w:rFonts w:ascii="Times New Roman" w:hAnsi="Times New Roman" w:cs="Times New Roman"/>
          <w:color w:val="000000" w:themeColor="text1"/>
          <w:szCs w:val="21"/>
        </w:rPr>
        <w:br w:type="page"/>
      </w:r>
    </w:p>
    <w:p w14:paraId="6118218C" w14:textId="77777777" w:rsidR="008F3CBE" w:rsidRDefault="00E06758">
      <w:pPr>
        <w:widowControl/>
        <w:adjustRightInd w:val="0"/>
        <w:snapToGrid w:val="0"/>
        <w:spacing w:line="300" w:lineRule="exact"/>
        <w:jc w:val="center"/>
        <w:rPr>
          <w:rFonts w:ascii="Times New Roman" w:eastAsia="黑体" w:hAnsi="Times New Roman" w:cs="Times New Roman"/>
          <w:bCs/>
          <w:color w:val="000000"/>
          <w:szCs w:val="21"/>
        </w:rPr>
      </w:pPr>
      <w:r>
        <w:rPr>
          <w:rFonts w:ascii="Times New Roman" w:eastAsia="黑体" w:hAnsi="Times New Roman" w:cs="Times New Roman"/>
          <w:bCs/>
          <w:color w:val="000000"/>
          <w:szCs w:val="21"/>
        </w:rPr>
        <w:lastRenderedPageBreak/>
        <w:t>附录</w:t>
      </w:r>
      <w:r>
        <w:rPr>
          <w:rFonts w:ascii="Times New Roman" w:eastAsia="黑体" w:hAnsi="Times New Roman" w:cs="Times New Roman"/>
          <w:bCs/>
          <w:color w:val="000000"/>
          <w:szCs w:val="21"/>
        </w:rPr>
        <w:t>B</w:t>
      </w:r>
    </w:p>
    <w:p w14:paraId="75CBD990" w14:textId="77777777" w:rsidR="008F3CBE" w:rsidRDefault="00E06758">
      <w:pPr>
        <w:spacing w:line="400" w:lineRule="atLeast"/>
        <w:contextualSpacing/>
        <w:jc w:val="center"/>
        <w:rPr>
          <w:rFonts w:ascii="Times New Roman" w:eastAsia="黑体" w:hAnsi="Times New Roman" w:cs="Times New Roman"/>
          <w:kern w:val="0"/>
          <w:szCs w:val="21"/>
        </w:rPr>
      </w:pPr>
      <w:r>
        <w:rPr>
          <w:rFonts w:ascii="Times New Roman" w:eastAsia="黑体" w:hAnsi="Times New Roman" w:cs="Times New Roman"/>
          <w:kern w:val="0"/>
          <w:szCs w:val="21"/>
        </w:rPr>
        <w:t>（资料性附录）</w:t>
      </w:r>
    </w:p>
    <w:p w14:paraId="2866641F" w14:textId="2D68403B" w:rsidR="008F3CBE" w:rsidRDefault="00E06758">
      <w:pPr>
        <w:widowControl/>
        <w:adjustRightInd w:val="0"/>
        <w:snapToGrid w:val="0"/>
        <w:spacing w:line="300" w:lineRule="exact"/>
        <w:jc w:val="center"/>
        <w:rPr>
          <w:rFonts w:ascii="Times New Roman" w:eastAsia="黑体" w:hAnsi="Times New Roman" w:cs="Times New Roman"/>
          <w:bCs/>
          <w:color w:val="000000"/>
          <w:szCs w:val="21"/>
        </w:rPr>
      </w:pPr>
      <w:r>
        <w:rPr>
          <w:rFonts w:ascii="Times New Roman" w:eastAsia="黑体" w:hAnsi="Times New Roman" w:cs="Times New Roman"/>
          <w:bCs/>
          <w:color w:val="000000"/>
          <w:szCs w:val="21"/>
        </w:rPr>
        <w:t>江浙皖等地区</w:t>
      </w:r>
      <w:r>
        <w:rPr>
          <w:rFonts w:ascii="Times New Roman" w:eastAsia="黑体" w:hAnsi="Times New Roman" w:cs="Times New Roman"/>
          <w:bCs/>
          <w:color w:val="000000"/>
          <w:szCs w:val="21"/>
        </w:rPr>
        <w:t xml:space="preserve"> </w:t>
      </w:r>
      <w:r>
        <w:rPr>
          <w:rFonts w:ascii="Times New Roman" w:eastAsia="黑体" w:hAnsi="Times New Roman" w:cs="Times New Roman"/>
          <w:bCs/>
          <w:color w:val="000000"/>
          <w:szCs w:val="21"/>
        </w:rPr>
        <w:t>绿色食品露地蓝莓</w:t>
      </w:r>
      <w:bookmarkStart w:id="9" w:name="_Hlk160550608"/>
      <w:r>
        <w:rPr>
          <w:rFonts w:ascii="Times New Roman" w:eastAsia="黑体" w:hAnsi="Times New Roman" w:cs="Times New Roman"/>
          <w:bCs/>
          <w:color w:val="000000"/>
          <w:szCs w:val="21"/>
        </w:rPr>
        <w:t>主要病虫害防治推荐农药使用方案</w:t>
      </w:r>
      <w:bookmarkEnd w:id="9"/>
    </w:p>
    <w:p w14:paraId="7B1BC802" w14:textId="77777777" w:rsidR="008F3CBE" w:rsidRDefault="008F3CBE">
      <w:pPr>
        <w:widowControl/>
        <w:adjustRightInd w:val="0"/>
        <w:snapToGrid w:val="0"/>
        <w:spacing w:line="300" w:lineRule="exact"/>
        <w:jc w:val="center"/>
        <w:rPr>
          <w:rFonts w:ascii="Times New Roman" w:eastAsia="黑体" w:hAnsi="Times New Roman" w:cs="Times New Roman"/>
          <w:bCs/>
          <w:szCs w:val="21"/>
        </w:rPr>
      </w:pPr>
    </w:p>
    <w:p w14:paraId="73D4F141" w14:textId="77777777" w:rsidR="008F3CBE" w:rsidRDefault="00E06758">
      <w:pPr>
        <w:widowControl/>
        <w:adjustRightInd w:val="0"/>
        <w:snapToGrid w:val="0"/>
        <w:spacing w:line="300" w:lineRule="exact"/>
        <w:jc w:val="left"/>
        <w:rPr>
          <w:rFonts w:ascii="Times New Roman" w:hAnsi="Times New Roman" w:cs="Times New Roman"/>
          <w:bCs/>
          <w:szCs w:val="21"/>
        </w:rPr>
      </w:pPr>
      <w:r>
        <w:rPr>
          <w:rFonts w:ascii="Times New Roman" w:hAnsi="Times New Roman" w:cs="Times New Roman"/>
          <w:bCs/>
          <w:color w:val="000000"/>
          <w:szCs w:val="21"/>
        </w:rPr>
        <w:t>绿色食品露地蓝莓生产</w:t>
      </w:r>
      <w:r>
        <w:rPr>
          <w:rFonts w:ascii="Times New Roman" w:hAnsi="Times New Roman" w:cs="Times New Roman"/>
          <w:bCs/>
          <w:szCs w:val="21"/>
        </w:rPr>
        <w:t>主要病虫害防治推荐农药使用方案见表</w:t>
      </w:r>
      <w:r>
        <w:rPr>
          <w:rFonts w:ascii="Times New Roman" w:hAnsi="Times New Roman" w:cs="Times New Roman"/>
          <w:bCs/>
          <w:szCs w:val="21"/>
        </w:rPr>
        <w:t>A</w:t>
      </w:r>
      <w:r>
        <w:rPr>
          <w:rFonts w:ascii="Times New Roman" w:hAnsi="Times New Roman" w:cs="Times New Roman"/>
          <w:bCs/>
          <w:szCs w:val="21"/>
        </w:rPr>
        <w:t>。</w:t>
      </w:r>
    </w:p>
    <w:p w14:paraId="4B38469F" w14:textId="77777777" w:rsidR="008F3CBE" w:rsidRDefault="008F3CBE">
      <w:pPr>
        <w:widowControl/>
        <w:adjustRightInd w:val="0"/>
        <w:snapToGrid w:val="0"/>
        <w:spacing w:line="300" w:lineRule="exact"/>
        <w:jc w:val="left"/>
        <w:rPr>
          <w:rFonts w:ascii="Times New Roman" w:hAnsi="Times New Roman" w:cs="Times New Roman"/>
          <w:bCs/>
          <w:szCs w:val="21"/>
        </w:rPr>
      </w:pPr>
    </w:p>
    <w:p w14:paraId="48FA0CEA" w14:textId="77777777" w:rsidR="008F3CBE" w:rsidRDefault="00E06758">
      <w:pPr>
        <w:widowControl/>
        <w:adjustRightInd w:val="0"/>
        <w:snapToGrid w:val="0"/>
        <w:spacing w:line="300" w:lineRule="exact"/>
        <w:jc w:val="center"/>
        <w:rPr>
          <w:rFonts w:ascii="Times New Roman" w:hAnsi="Times New Roman" w:cs="Times New Roman"/>
          <w:b/>
          <w:bCs/>
          <w:color w:val="000000"/>
          <w:szCs w:val="21"/>
        </w:rPr>
      </w:pPr>
      <w:r>
        <w:rPr>
          <w:rFonts w:ascii="Times New Roman" w:eastAsia="黑体" w:hAnsi="Times New Roman" w:cs="Times New Roman"/>
          <w:bCs/>
          <w:szCs w:val="21"/>
        </w:rPr>
        <w:t>表</w:t>
      </w:r>
      <w:r>
        <w:rPr>
          <w:rFonts w:ascii="Times New Roman" w:eastAsia="黑体" w:hAnsi="Times New Roman" w:cs="Times New Roman"/>
          <w:bCs/>
          <w:szCs w:val="21"/>
        </w:rPr>
        <w:t xml:space="preserve">A </w:t>
      </w:r>
      <w:bookmarkStart w:id="10" w:name="_Hlk160115165"/>
      <w:r>
        <w:rPr>
          <w:rFonts w:ascii="Times New Roman" w:eastAsia="黑体" w:hAnsi="Times New Roman" w:cs="Times New Roman"/>
          <w:bCs/>
          <w:szCs w:val="21"/>
        </w:rPr>
        <w:t>绿色食品露地蓝莓生产主要病虫害防治推荐农药使用方案</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7"/>
        <w:gridCol w:w="1701"/>
        <w:gridCol w:w="2494"/>
        <w:gridCol w:w="2126"/>
        <w:gridCol w:w="1134"/>
        <w:gridCol w:w="1276"/>
      </w:tblGrid>
      <w:tr w:rsidR="008F3CBE" w14:paraId="03FE51DB" w14:textId="77777777">
        <w:trPr>
          <w:trHeight w:val="454"/>
          <w:jc w:val="center"/>
        </w:trPr>
        <w:tc>
          <w:tcPr>
            <w:tcW w:w="1187" w:type="dxa"/>
            <w:vAlign w:val="center"/>
          </w:tcPr>
          <w:p w14:paraId="3BCE4DF7" w14:textId="77777777" w:rsidR="008F3CBE" w:rsidRDefault="00E06758">
            <w:pPr>
              <w:widowControl/>
              <w:adjustRightInd w:val="0"/>
              <w:snapToGrid w:val="0"/>
              <w:spacing w:line="300" w:lineRule="exact"/>
              <w:jc w:val="center"/>
              <w:rPr>
                <w:rFonts w:ascii="Times New Roman" w:hAnsi="Times New Roman" w:cs="Times New Roman"/>
                <w:bCs/>
                <w:color w:val="000000"/>
                <w:szCs w:val="21"/>
              </w:rPr>
            </w:pPr>
            <w:bookmarkStart w:id="11" w:name="_Hlk160115187"/>
            <w:bookmarkEnd w:id="10"/>
            <w:r>
              <w:rPr>
                <w:rFonts w:ascii="Times New Roman" w:hAnsi="Times New Roman" w:cs="Times New Roman"/>
                <w:bCs/>
                <w:color w:val="000000"/>
                <w:szCs w:val="21"/>
              </w:rPr>
              <w:t>防治对象</w:t>
            </w:r>
          </w:p>
        </w:tc>
        <w:tc>
          <w:tcPr>
            <w:tcW w:w="1701" w:type="dxa"/>
            <w:vAlign w:val="center"/>
          </w:tcPr>
          <w:p w14:paraId="7491D837" w14:textId="77777777" w:rsidR="008F3CBE" w:rsidRDefault="00E06758">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防治时期</w:t>
            </w:r>
          </w:p>
        </w:tc>
        <w:tc>
          <w:tcPr>
            <w:tcW w:w="2494" w:type="dxa"/>
            <w:vAlign w:val="center"/>
          </w:tcPr>
          <w:p w14:paraId="1A20ADDE" w14:textId="77777777" w:rsidR="008F3CBE" w:rsidRDefault="00E06758">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农药名称</w:t>
            </w:r>
          </w:p>
        </w:tc>
        <w:tc>
          <w:tcPr>
            <w:tcW w:w="2126" w:type="dxa"/>
            <w:vAlign w:val="center"/>
          </w:tcPr>
          <w:p w14:paraId="72BAE919" w14:textId="77777777" w:rsidR="008F3CBE" w:rsidRDefault="00E06758">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使用量</w:t>
            </w:r>
          </w:p>
        </w:tc>
        <w:tc>
          <w:tcPr>
            <w:tcW w:w="1134" w:type="dxa"/>
            <w:vAlign w:val="center"/>
          </w:tcPr>
          <w:p w14:paraId="078D60EB" w14:textId="77777777" w:rsidR="008F3CBE" w:rsidRDefault="00E06758">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使用方法</w:t>
            </w:r>
          </w:p>
        </w:tc>
        <w:tc>
          <w:tcPr>
            <w:tcW w:w="1276" w:type="dxa"/>
            <w:vAlign w:val="center"/>
          </w:tcPr>
          <w:p w14:paraId="55CBBC29" w14:textId="77777777" w:rsidR="008F3CBE" w:rsidRDefault="00E06758">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安全间隔期（天）</w:t>
            </w:r>
          </w:p>
        </w:tc>
      </w:tr>
      <w:tr w:rsidR="008F3CBE" w14:paraId="7BB05E64" w14:textId="77777777">
        <w:trPr>
          <w:trHeight w:val="454"/>
          <w:jc w:val="center"/>
        </w:trPr>
        <w:tc>
          <w:tcPr>
            <w:tcW w:w="1187" w:type="dxa"/>
            <w:vAlign w:val="center"/>
          </w:tcPr>
          <w:p w14:paraId="4E96F3AF" w14:textId="77777777" w:rsidR="008F3CBE" w:rsidRDefault="00E06758">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僵果病</w:t>
            </w:r>
          </w:p>
        </w:tc>
        <w:tc>
          <w:tcPr>
            <w:tcW w:w="1701" w:type="dxa"/>
            <w:vAlign w:val="center"/>
          </w:tcPr>
          <w:p w14:paraId="100F5219" w14:textId="77777777" w:rsidR="008F3CBE" w:rsidRDefault="00E06758">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开花前</w:t>
            </w:r>
          </w:p>
        </w:tc>
        <w:tc>
          <w:tcPr>
            <w:tcW w:w="2494" w:type="dxa"/>
            <w:vAlign w:val="center"/>
          </w:tcPr>
          <w:p w14:paraId="36CD5489" w14:textId="0E7D4732" w:rsidR="008F3CBE" w:rsidRDefault="00E06758">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25 %</w:t>
            </w:r>
            <w:r>
              <w:rPr>
                <w:rFonts w:ascii="Times New Roman" w:hAnsi="Times New Roman" w:cs="Times New Roman"/>
                <w:bCs/>
                <w:color w:val="000000"/>
                <w:szCs w:val="21"/>
              </w:rPr>
              <w:t>多菌灵</w:t>
            </w:r>
            <w:r w:rsidR="005E43B1" w:rsidRPr="005E43B1">
              <w:rPr>
                <w:rFonts w:ascii="Times New Roman" w:hAnsi="Times New Roman" w:cs="Times New Roman" w:hint="eastAsia"/>
                <w:bCs/>
                <w:color w:val="000000"/>
                <w:szCs w:val="21"/>
              </w:rPr>
              <w:t>可湿性粉剂</w:t>
            </w:r>
          </w:p>
        </w:tc>
        <w:tc>
          <w:tcPr>
            <w:tcW w:w="2126" w:type="dxa"/>
            <w:vAlign w:val="center"/>
          </w:tcPr>
          <w:p w14:paraId="7E30E23C" w14:textId="66DCD834" w:rsidR="00F22BAC" w:rsidRDefault="00F16584" w:rsidP="00F16584">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2500</w:t>
            </w:r>
            <w:r>
              <w:rPr>
                <w:rFonts w:ascii="Times New Roman" w:hAnsi="Times New Roman" w:cs="Times New Roman"/>
                <w:color w:val="000000"/>
                <w:szCs w:val="21"/>
              </w:rPr>
              <w:t>～</w:t>
            </w:r>
            <w:r>
              <w:rPr>
                <w:rFonts w:ascii="Times New Roman" w:hAnsi="Times New Roman" w:cs="Times New Roman"/>
                <w:bCs/>
                <w:color w:val="000000"/>
                <w:szCs w:val="21"/>
              </w:rPr>
              <w:t>5000</w:t>
            </w:r>
            <w:r>
              <w:rPr>
                <w:rFonts w:ascii="Times New Roman" w:hAnsi="Times New Roman" w:cs="Times New Roman"/>
                <w:bCs/>
                <w:color w:val="000000"/>
                <w:szCs w:val="21"/>
              </w:rPr>
              <w:t>倍</w:t>
            </w:r>
          </w:p>
        </w:tc>
        <w:tc>
          <w:tcPr>
            <w:tcW w:w="1134" w:type="dxa"/>
            <w:vAlign w:val="center"/>
          </w:tcPr>
          <w:p w14:paraId="3464092A" w14:textId="77777777" w:rsidR="008F3CBE" w:rsidRDefault="00E06758">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喷雾</w:t>
            </w:r>
          </w:p>
        </w:tc>
        <w:tc>
          <w:tcPr>
            <w:tcW w:w="1276" w:type="dxa"/>
            <w:vAlign w:val="center"/>
          </w:tcPr>
          <w:p w14:paraId="7CC0635A" w14:textId="77777777" w:rsidR="008F3CBE" w:rsidRDefault="00E06758">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28</w:t>
            </w:r>
          </w:p>
        </w:tc>
      </w:tr>
      <w:tr w:rsidR="008F3CBE" w14:paraId="5E010F52" w14:textId="77777777">
        <w:trPr>
          <w:trHeight w:val="454"/>
          <w:jc w:val="center"/>
        </w:trPr>
        <w:tc>
          <w:tcPr>
            <w:tcW w:w="1187" w:type="dxa"/>
            <w:vAlign w:val="center"/>
          </w:tcPr>
          <w:p w14:paraId="38221558" w14:textId="77777777" w:rsidR="008F3CBE" w:rsidRDefault="00E06758">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灰霉病</w:t>
            </w:r>
          </w:p>
        </w:tc>
        <w:tc>
          <w:tcPr>
            <w:tcW w:w="1701" w:type="dxa"/>
            <w:vAlign w:val="center"/>
          </w:tcPr>
          <w:p w14:paraId="0E99A3EB" w14:textId="77777777" w:rsidR="008F3CBE" w:rsidRDefault="00E06758">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花后</w:t>
            </w:r>
            <w:r>
              <w:rPr>
                <w:rFonts w:ascii="Times New Roman" w:hAnsi="Times New Roman" w:cs="Times New Roman"/>
                <w:bCs/>
                <w:color w:val="000000"/>
                <w:szCs w:val="21"/>
              </w:rPr>
              <w:t>1</w:t>
            </w:r>
            <w:r>
              <w:rPr>
                <w:rFonts w:ascii="Times New Roman" w:hAnsi="Times New Roman" w:cs="Times New Roman"/>
                <w:bCs/>
                <w:color w:val="000000"/>
                <w:szCs w:val="21"/>
              </w:rPr>
              <w:t>个月内</w:t>
            </w:r>
          </w:p>
        </w:tc>
        <w:tc>
          <w:tcPr>
            <w:tcW w:w="2494" w:type="dxa"/>
            <w:vAlign w:val="center"/>
          </w:tcPr>
          <w:p w14:paraId="373224C5" w14:textId="498DCF79" w:rsidR="008F3CBE" w:rsidRDefault="00E06758">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25 %</w:t>
            </w:r>
            <w:r>
              <w:rPr>
                <w:rFonts w:ascii="Times New Roman" w:hAnsi="Times New Roman" w:cs="Times New Roman"/>
                <w:bCs/>
                <w:color w:val="000000"/>
                <w:szCs w:val="21"/>
              </w:rPr>
              <w:t>多菌灵</w:t>
            </w:r>
            <w:r w:rsidR="005E43B1" w:rsidRPr="005E43B1">
              <w:rPr>
                <w:rFonts w:ascii="Times New Roman" w:hAnsi="Times New Roman" w:cs="Times New Roman" w:hint="eastAsia"/>
                <w:bCs/>
                <w:color w:val="000000"/>
                <w:szCs w:val="21"/>
              </w:rPr>
              <w:t>可湿性粉剂</w:t>
            </w:r>
          </w:p>
        </w:tc>
        <w:tc>
          <w:tcPr>
            <w:tcW w:w="2126" w:type="dxa"/>
            <w:vAlign w:val="center"/>
          </w:tcPr>
          <w:p w14:paraId="19B96E76" w14:textId="415F2FE9" w:rsidR="008F3CBE" w:rsidRDefault="00E06758">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2500</w:t>
            </w:r>
            <w:r>
              <w:rPr>
                <w:rFonts w:ascii="Times New Roman" w:hAnsi="Times New Roman" w:cs="Times New Roman"/>
                <w:color w:val="000000"/>
                <w:szCs w:val="21"/>
              </w:rPr>
              <w:t>～</w:t>
            </w:r>
            <w:r>
              <w:rPr>
                <w:rFonts w:ascii="Times New Roman" w:hAnsi="Times New Roman" w:cs="Times New Roman"/>
                <w:bCs/>
                <w:color w:val="000000"/>
                <w:szCs w:val="21"/>
              </w:rPr>
              <w:t>5000</w:t>
            </w:r>
            <w:r>
              <w:rPr>
                <w:rFonts w:ascii="Times New Roman" w:hAnsi="Times New Roman" w:cs="Times New Roman"/>
                <w:bCs/>
                <w:color w:val="000000"/>
                <w:szCs w:val="21"/>
              </w:rPr>
              <w:t>倍</w:t>
            </w:r>
          </w:p>
        </w:tc>
        <w:tc>
          <w:tcPr>
            <w:tcW w:w="1134" w:type="dxa"/>
            <w:vAlign w:val="center"/>
          </w:tcPr>
          <w:p w14:paraId="79CF76FC" w14:textId="77777777" w:rsidR="008F3CBE" w:rsidRDefault="00E06758">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喷雾</w:t>
            </w:r>
          </w:p>
        </w:tc>
        <w:tc>
          <w:tcPr>
            <w:tcW w:w="1276" w:type="dxa"/>
            <w:vAlign w:val="center"/>
          </w:tcPr>
          <w:p w14:paraId="2714A4C0" w14:textId="680C0815" w:rsidR="008F3CBE" w:rsidRDefault="00E06758">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28</w:t>
            </w:r>
          </w:p>
        </w:tc>
      </w:tr>
      <w:tr w:rsidR="008F3CBE" w14:paraId="6E187CE6" w14:textId="77777777">
        <w:trPr>
          <w:trHeight w:val="454"/>
          <w:jc w:val="center"/>
        </w:trPr>
        <w:tc>
          <w:tcPr>
            <w:tcW w:w="1187" w:type="dxa"/>
            <w:vAlign w:val="center"/>
          </w:tcPr>
          <w:p w14:paraId="69B5B81E" w14:textId="77777777" w:rsidR="008F3CBE" w:rsidRDefault="00E06758">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炭疽病</w:t>
            </w:r>
          </w:p>
        </w:tc>
        <w:tc>
          <w:tcPr>
            <w:tcW w:w="1701" w:type="dxa"/>
            <w:vAlign w:val="center"/>
          </w:tcPr>
          <w:p w14:paraId="7B655659" w14:textId="77777777" w:rsidR="008F3CBE" w:rsidRDefault="00E06758">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发病初期</w:t>
            </w:r>
          </w:p>
        </w:tc>
        <w:tc>
          <w:tcPr>
            <w:tcW w:w="2494" w:type="dxa"/>
            <w:vAlign w:val="center"/>
          </w:tcPr>
          <w:p w14:paraId="79AE9368" w14:textId="2C9F838C" w:rsidR="008F3CBE" w:rsidRDefault="00E06758">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25 %</w:t>
            </w:r>
            <w:r>
              <w:rPr>
                <w:rFonts w:ascii="Times New Roman" w:hAnsi="Times New Roman" w:cs="Times New Roman"/>
                <w:bCs/>
                <w:color w:val="000000"/>
                <w:szCs w:val="21"/>
              </w:rPr>
              <w:t>多菌灵</w:t>
            </w:r>
            <w:r w:rsidR="005E43B1" w:rsidRPr="005E43B1">
              <w:rPr>
                <w:rFonts w:ascii="Times New Roman" w:hAnsi="Times New Roman" w:cs="Times New Roman" w:hint="eastAsia"/>
                <w:bCs/>
                <w:color w:val="000000"/>
                <w:szCs w:val="21"/>
              </w:rPr>
              <w:t>可湿性粉剂</w:t>
            </w:r>
          </w:p>
        </w:tc>
        <w:tc>
          <w:tcPr>
            <w:tcW w:w="2126" w:type="dxa"/>
            <w:vAlign w:val="center"/>
          </w:tcPr>
          <w:p w14:paraId="3959FF62" w14:textId="7BBDE27F" w:rsidR="008F3CBE" w:rsidRDefault="00E06758">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2500</w:t>
            </w:r>
            <w:r>
              <w:rPr>
                <w:rFonts w:ascii="Times New Roman" w:hAnsi="Times New Roman" w:cs="Times New Roman"/>
                <w:color w:val="000000"/>
                <w:szCs w:val="21"/>
              </w:rPr>
              <w:t>～</w:t>
            </w:r>
            <w:r>
              <w:rPr>
                <w:rFonts w:ascii="Times New Roman" w:hAnsi="Times New Roman" w:cs="Times New Roman"/>
                <w:bCs/>
                <w:color w:val="000000"/>
                <w:szCs w:val="21"/>
              </w:rPr>
              <w:t>5000</w:t>
            </w:r>
            <w:r>
              <w:rPr>
                <w:rFonts w:ascii="Times New Roman" w:hAnsi="Times New Roman" w:cs="Times New Roman"/>
                <w:bCs/>
                <w:color w:val="000000"/>
                <w:szCs w:val="21"/>
              </w:rPr>
              <w:t>倍</w:t>
            </w:r>
          </w:p>
        </w:tc>
        <w:tc>
          <w:tcPr>
            <w:tcW w:w="1134" w:type="dxa"/>
            <w:vAlign w:val="center"/>
          </w:tcPr>
          <w:p w14:paraId="4CA71D28" w14:textId="77777777" w:rsidR="008F3CBE" w:rsidRDefault="00E06758">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喷雾</w:t>
            </w:r>
          </w:p>
        </w:tc>
        <w:tc>
          <w:tcPr>
            <w:tcW w:w="1276" w:type="dxa"/>
            <w:vAlign w:val="center"/>
          </w:tcPr>
          <w:p w14:paraId="4216571B" w14:textId="012A2864" w:rsidR="008F3CBE" w:rsidRDefault="00E06758">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28</w:t>
            </w:r>
          </w:p>
        </w:tc>
      </w:tr>
      <w:tr w:rsidR="00FB2B74" w14:paraId="31962EDE" w14:textId="77777777">
        <w:trPr>
          <w:trHeight w:val="454"/>
          <w:jc w:val="center"/>
        </w:trPr>
        <w:tc>
          <w:tcPr>
            <w:tcW w:w="1187" w:type="dxa"/>
            <w:vAlign w:val="center"/>
          </w:tcPr>
          <w:p w14:paraId="3C7C7872" w14:textId="3EA70EB5" w:rsidR="00FB2B74" w:rsidRPr="00011BDE" w:rsidRDefault="00FB2B74" w:rsidP="00FB2B74">
            <w:pPr>
              <w:widowControl/>
              <w:adjustRightInd w:val="0"/>
              <w:snapToGrid w:val="0"/>
              <w:spacing w:line="300" w:lineRule="exact"/>
              <w:jc w:val="center"/>
              <w:rPr>
                <w:rFonts w:ascii="Times New Roman" w:hAnsi="Times New Roman" w:cs="Times New Roman"/>
                <w:bCs/>
                <w:color w:val="000000"/>
                <w:szCs w:val="21"/>
                <w:highlight w:val="yellow"/>
              </w:rPr>
            </w:pPr>
            <w:r w:rsidRPr="00367A47">
              <w:rPr>
                <w:rStyle w:val="style7"/>
                <w:rFonts w:ascii="宋体" w:eastAsia="宋体" w:hAnsi="宋体" w:cs="Helvetica"/>
                <w:szCs w:val="21"/>
              </w:rPr>
              <w:t>蚜虫</w:t>
            </w:r>
            <w:r>
              <w:rPr>
                <w:rStyle w:val="style7"/>
                <w:rFonts w:ascii="宋体" w:eastAsia="宋体" w:hAnsi="宋体" w:cs="Helvetica" w:hint="eastAsia"/>
                <w:szCs w:val="21"/>
              </w:rPr>
              <w:t>、</w:t>
            </w:r>
            <w:r w:rsidRPr="00367A47">
              <w:rPr>
                <w:rStyle w:val="style7"/>
                <w:rFonts w:ascii="宋体" w:eastAsia="宋体" w:hAnsi="宋体" w:cs="Helvetica"/>
                <w:szCs w:val="21"/>
              </w:rPr>
              <w:t>螨</w:t>
            </w:r>
            <w:r>
              <w:rPr>
                <w:rStyle w:val="style7"/>
                <w:rFonts w:ascii="宋体" w:eastAsia="宋体" w:hAnsi="宋体" w:cs="Helvetica" w:hint="eastAsia"/>
                <w:szCs w:val="21"/>
              </w:rPr>
              <w:t>、</w:t>
            </w:r>
            <w:r w:rsidRPr="00367A47">
              <w:rPr>
                <w:rFonts w:ascii="宋体" w:eastAsia="宋体" w:hAnsi="宋体" w:cs="Times New Roman" w:hint="eastAsia"/>
                <w:bCs/>
                <w:color w:val="000000"/>
                <w:szCs w:val="21"/>
              </w:rPr>
              <w:t>食心虫</w:t>
            </w:r>
          </w:p>
        </w:tc>
        <w:tc>
          <w:tcPr>
            <w:tcW w:w="1701" w:type="dxa"/>
            <w:vAlign w:val="center"/>
          </w:tcPr>
          <w:p w14:paraId="0E256EAE" w14:textId="29EC173D" w:rsidR="00FB2B74" w:rsidRPr="00011BDE" w:rsidRDefault="00FB2B74" w:rsidP="00FB2B74">
            <w:pPr>
              <w:widowControl/>
              <w:adjustRightInd w:val="0"/>
              <w:snapToGrid w:val="0"/>
              <w:spacing w:line="300" w:lineRule="exact"/>
              <w:jc w:val="center"/>
              <w:rPr>
                <w:rFonts w:ascii="Times New Roman" w:hAnsi="Times New Roman" w:cs="Times New Roman"/>
                <w:bCs/>
                <w:color w:val="000000"/>
                <w:szCs w:val="21"/>
                <w:highlight w:val="yellow"/>
              </w:rPr>
            </w:pPr>
            <w:r w:rsidRPr="00367A47">
              <w:rPr>
                <w:rFonts w:ascii="宋体" w:eastAsia="宋体" w:hAnsi="宋体" w:cs="Helvetica"/>
                <w:color w:val="333333"/>
                <w:szCs w:val="21"/>
                <w:shd w:val="clear" w:color="auto" w:fill="FFFFFF"/>
              </w:rPr>
              <w:t>害虫发生期</w:t>
            </w:r>
          </w:p>
        </w:tc>
        <w:tc>
          <w:tcPr>
            <w:tcW w:w="2494" w:type="dxa"/>
            <w:vAlign w:val="center"/>
          </w:tcPr>
          <w:p w14:paraId="4D13C4B4" w14:textId="12263411" w:rsidR="00FB2B74" w:rsidRPr="00011BDE" w:rsidRDefault="00FB2B74" w:rsidP="00FB2B74">
            <w:pPr>
              <w:widowControl/>
              <w:adjustRightInd w:val="0"/>
              <w:snapToGrid w:val="0"/>
              <w:spacing w:line="300" w:lineRule="exact"/>
              <w:jc w:val="center"/>
              <w:rPr>
                <w:rFonts w:ascii="Times New Roman" w:hAnsi="Times New Roman" w:cs="Times New Roman"/>
                <w:bCs/>
                <w:color w:val="000000"/>
                <w:szCs w:val="21"/>
                <w:highlight w:val="yellow"/>
              </w:rPr>
            </w:pPr>
            <w:r w:rsidRPr="00367A47">
              <w:rPr>
                <w:rFonts w:ascii="宋体" w:eastAsia="宋体" w:hAnsi="宋体" w:cs="Times New Roman"/>
                <w:bCs/>
                <w:color w:val="000000"/>
                <w:szCs w:val="21"/>
              </w:rPr>
              <w:t>40%</w:t>
            </w:r>
            <w:r w:rsidRPr="00367A47">
              <w:rPr>
                <w:rFonts w:ascii="宋体" w:eastAsia="宋体" w:hAnsi="宋体" w:cs="Times New Roman" w:hint="eastAsia"/>
                <w:bCs/>
                <w:color w:val="000000"/>
                <w:szCs w:val="21"/>
              </w:rPr>
              <w:t>辛硫磷乳油</w:t>
            </w:r>
          </w:p>
        </w:tc>
        <w:tc>
          <w:tcPr>
            <w:tcW w:w="2126" w:type="dxa"/>
            <w:vAlign w:val="center"/>
          </w:tcPr>
          <w:p w14:paraId="0A6E0FC6" w14:textId="54C89DD8" w:rsidR="00FB2B74" w:rsidRPr="00011BDE" w:rsidRDefault="00FB2B74" w:rsidP="00FB2B74">
            <w:pPr>
              <w:widowControl/>
              <w:adjustRightInd w:val="0"/>
              <w:snapToGrid w:val="0"/>
              <w:spacing w:line="300" w:lineRule="exact"/>
              <w:jc w:val="center"/>
              <w:rPr>
                <w:rFonts w:ascii="Times New Roman" w:hAnsi="Times New Roman" w:cs="Times New Roman"/>
                <w:bCs/>
                <w:color w:val="000000"/>
                <w:szCs w:val="21"/>
                <w:highlight w:val="yellow"/>
              </w:rPr>
            </w:pPr>
            <w:r w:rsidRPr="00367A47">
              <w:rPr>
                <w:rStyle w:val="style7"/>
                <w:rFonts w:ascii="宋体" w:eastAsia="宋体" w:hAnsi="宋体" w:cs="Helvetica"/>
                <w:szCs w:val="21"/>
              </w:rPr>
              <w:t>1000-2000倍液</w:t>
            </w:r>
          </w:p>
        </w:tc>
        <w:tc>
          <w:tcPr>
            <w:tcW w:w="1134" w:type="dxa"/>
            <w:vAlign w:val="center"/>
          </w:tcPr>
          <w:p w14:paraId="3B5FE55D" w14:textId="2F5C4308" w:rsidR="00FB2B74" w:rsidRPr="00011BDE" w:rsidRDefault="00FB2B74" w:rsidP="00FB2B74">
            <w:pPr>
              <w:widowControl/>
              <w:adjustRightInd w:val="0"/>
              <w:snapToGrid w:val="0"/>
              <w:spacing w:line="300" w:lineRule="exact"/>
              <w:jc w:val="center"/>
              <w:rPr>
                <w:rFonts w:ascii="Times New Roman" w:hAnsi="Times New Roman" w:cs="Times New Roman"/>
                <w:bCs/>
                <w:color w:val="000000"/>
                <w:szCs w:val="21"/>
                <w:highlight w:val="yellow"/>
              </w:rPr>
            </w:pPr>
            <w:r w:rsidRPr="00367A47">
              <w:rPr>
                <w:rStyle w:val="style7"/>
                <w:rFonts w:ascii="宋体" w:eastAsia="宋体" w:hAnsi="宋体" w:cs="Helvetica"/>
                <w:szCs w:val="21"/>
              </w:rPr>
              <w:t>喷雾</w:t>
            </w:r>
          </w:p>
        </w:tc>
        <w:tc>
          <w:tcPr>
            <w:tcW w:w="1276" w:type="dxa"/>
            <w:vAlign w:val="center"/>
          </w:tcPr>
          <w:p w14:paraId="68EEF0BB" w14:textId="01846267" w:rsidR="00FB2B74" w:rsidRPr="00011BDE" w:rsidRDefault="00FB2B74" w:rsidP="00FB2B74">
            <w:pPr>
              <w:widowControl/>
              <w:adjustRightInd w:val="0"/>
              <w:snapToGrid w:val="0"/>
              <w:spacing w:line="300" w:lineRule="exact"/>
              <w:jc w:val="center"/>
              <w:rPr>
                <w:rFonts w:ascii="Times New Roman" w:hAnsi="Times New Roman" w:cs="Times New Roman"/>
                <w:bCs/>
                <w:color w:val="000000"/>
                <w:szCs w:val="21"/>
                <w:highlight w:val="yellow"/>
              </w:rPr>
            </w:pPr>
            <w:r w:rsidRPr="00367A47">
              <w:rPr>
                <w:rFonts w:ascii="宋体" w:eastAsia="宋体" w:hAnsi="宋体" w:cs="Times New Roman" w:hint="eastAsia"/>
                <w:bCs/>
                <w:color w:val="000000"/>
                <w:szCs w:val="21"/>
              </w:rPr>
              <w:t>7</w:t>
            </w:r>
          </w:p>
        </w:tc>
      </w:tr>
      <w:tr w:rsidR="008F3CBE" w14:paraId="04D335F1" w14:textId="77777777">
        <w:trPr>
          <w:trHeight w:val="403"/>
          <w:jc w:val="center"/>
        </w:trPr>
        <w:tc>
          <w:tcPr>
            <w:tcW w:w="1187" w:type="dxa"/>
            <w:vAlign w:val="center"/>
          </w:tcPr>
          <w:p w14:paraId="6990DAEE" w14:textId="4EBFAA63" w:rsidR="008F3CBE" w:rsidRDefault="007216C2">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hint="eastAsia"/>
                <w:bCs/>
                <w:color w:val="000000"/>
                <w:szCs w:val="21"/>
              </w:rPr>
              <w:t>多种害虫</w:t>
            </w:r>
          </w:p>
        </w:tc>
        <w:tc>
          <w:tcPr>
            <w:tcW w:w="1701" w:type="dxa"/>
            <w:vAlign w:val="center"/>
          </w:tcPr>
          <w:p w14:paraId="752BC5F5" w14:textId="77777777" w:rsidR="008F3CBE" w:rsidRDefault="00E06758">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开花前和夏剪后</w:t>
            </w:r>
          </w:p>
        </w:tc>
        <w:tc>
          <w:tcPr>
            <w:tcW w:w="2494" w:type="dxa"/>
            <w:vAlign w:val="center"/>
          </w:tcPr>
          <w:p w14:paraId="2B563E9E" w14:textId="3D9B5545" w:rsidR="008F3CBE" w:rsidRDefault="00E06758">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 xml:space="preserve">18% </w:t>
            </w:r>
            <w:r>
              <w:rPr>
                <w:rFonts w:ascii="Times New Roman" w:hAnsi="Times New Roman" w:cs="Times New Roman"/>
                <w:bCs/>
                <w:color w:val="000000"/>
                <w:szCs w:val="21"/>
              </w:rPr>
              <w:t>杀虫双</w:t>
            </w:r>
            <w:r w:rsidR="005E43B1">
              <w:rPr>
                <w:rFonts w:ascii="Times New Roman" w:hAnsi="Times New Roman" w:cs="Times New Roman" w:hint="eastAsia"/>
                <w:bCs/>
                <w:color w:val="000000"/>
                <w:szCs w:val="21"/>
              </w:rPr>
              <w:t>水剂</w:t>
            </w:r>
          </w:p>
        </w:tc>
        <w:tc>
          <w:tcPr>
            <w:tcW w:w="2126" w:type="dxa"/>
            <w:vAlign w:val="center"/>
          </w:tcPr>
          <w:p w14:paraId="26ACFB8E" w14:textId="77777777" w:rsidR="008F3CBE" w:rsidRDefault="00E06758">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500</w:t>
            </w:r>
            <w:r>
              <w:rPr>
                <w:rFonts w:ascii="Times New Roman" w:hAnsi="Times New Roman" w:cs="Times New Roman"/>
                <w:color w:val="000000"/>
                <w:szCs w:val="21"/>
              </w:rPr>
              <w:t>～</w:t>
            </w:r>
            <w:r>
              <w:rPr>
                <w:rFonts w:ascii="Times New Roman" w:hAnsi="Times New Roman" w:cs="Times New Roman"/>
                <w:bCs/>
                <w:color w:val="000000"/>
                <w:szCs w:val="21"/>
              </w:rPr>
              <w:t>800</w:t>
            </w:r>
            <w:r>
              <w:rPr>
                <w:rFonts w:ascii="Times New Roman" w:hAnsi="Times New Roman" w:cs="Times New Roman"/>
                <w:bCs/>
                <w:color w:val="000000"/>
                <w:szCs w:val="21"/>
              </w:rPr>
              <w:t>倍液</w:t>
            </w:r>
          </w:p>
        </w:tc>
        <w:tc>
          <w:tcPr>
            <w:tcW w:w="1134" w:type="dxa"/>
            <w:vAlign w:val="center"/>
          </w:tcPr>
          <w:p w14:paraId="553B4D5A" w14:textId="77777777" w:rsidR="008F3CBE" w:rsidRDefault="00E06758">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喷雾</w:t>
            </w:r>
          </w:p>
        </w:tc>
        <w:tc>
          <w:tcPr>
            <w:tcW w:w="1276" w:type="dxa"/>
            <w:vAlign w:val="center"/>
          </w:tcPr>
          <w:p w14:paraId="5F135C92" w14:textId="77777777" w:rsidR="008F3CBE" w:rsidRDefault="00E06758">
            <w:pPr>
              <w:widowControl/>
              <w:adjustRightInd w:val="0"/>
              <w:snapToGrid w:val="0"/>
              <w:spacing w:line="300" w:lineRule="exact"/>
              <w:jc w:val="center"/>
              <w:rPr>
                <w:rFonts w:ascii="Times New Roman" w:hAnsi="Times New Roman" w:cs="Times New Roman"/>
                <w:bCs/>
                <w:color w:val="000000"/>
                <w:szCs w:val="21"/>
              </w:rPr>
            </w:pPr>
            <w:r>
              <w:rPr>
                <w:rFonts w:ascii="Times New Roman" w:hAnsi="Times New Roman" w:cs="Times New Roman"/>
                <w:bCs/>
                <w:color w:val="000000"/>
                <w:szCs w:val="21"/>
              </w:rPr>
              <w:t>15</w:t>
            </w:r>
          </w:p>
        </w:tc>
      </w:tr>
      <w:tr w:rsidR="00FB2B74" w14:paraId="2C7537ED" w14:textId="77777777">
        <w:trPr>
          <w:trHeight w:val="403"/>
          <w:jc w:val="center"/>
        </w:trPr>
        <w:tc>
          <w:tcPr>
            <w:tcW w:w="1187" w:type="dxa"/>
            <w:vAlign w:val="center"/>
          </w:tcPr>
          <w:p w14:paraId="3760A335" w14:textId="7B072931" w:rsidR="00FB2B74" w:rsidRDefault="00FB2B74" w:rsidP="00FB2B74">
            <w:pPr>
              <w:widowControl/>
              <w:adjustRightInd w:val="0"/>
              <w:snapToGrid w:val="0"/>
              <w:spacing w:line="300" w:lineRule="exact"/>
              <w:jc w:val="center"/>
              <w:rPr>
                <w:rFonts w:ascii="Times New Roman" w:hAnsi="Times New Roman" w:cs="Times New Roman"/>
                <w:bCs/>
                <w:color w:val="000000"/>
                <w:szCs w:val="21"/>
              </w:rPr>
            </w:pPr>
            <w:r w:rsidRPr="00367A47">
              <w:rPr>
                <w:rFonts w:ascii="宋体" w:eastAsia="宋体" w:hAnsi="宋体" w:cs="Times New Roman" w:hint="eastAsia"/>
                <w:bCs/>
                <w:color w:val="000000"/>
                <w:szCs w:val="21"/>
              </w:rPr>
              <w:t>杂草</w:t>
            </w:r>
          </w:p>
        </w:tc>
        <w:tc>
          <w:tcPr>
            <w:tcW w:w="1701" w:type="dxa"/>
            <w:vAlign w:val="center"/>
          </w:tcPr>
          <w:p w14:paraId="5CC44731" w14:textId="77777777" w:rsidR="00FB2B74" w:rsidRDefault="00FB2B74" w:rsidP="00FB2B74">
            <w:pPr>
              <w:widowControl/>
              <w:adjustRightInd w:val="0"/>
              <w:snapToGrid w:val="0"/>
              <w:spacing w:line="300" w:lineRule="exact"/>
              <w:jc w:val="center"/>
              <w:rPr>
                <w:rFonts w:ascii="宋体" w:eastAsia="宋体" w:hAnsi="宋体" w:cs="Times New Roman"/>
                <w:bCs/>
                <w:color w:val="000000"/>
                <w:szCs w:val="21"/>
              </w:rPr>
            </w:pPr>
            <w:r w:rsidRPr="001915C8">
              <w:rPr>
                <w:rFonts w:ascii="宋体" w:eastAsia="宋体" w:hAnsi="宋体" w:cs="Times New Roman"/>
                <w:bCs/>
                <w:color w:val="000000"/>
                <w:szCs w:val="21"/>
              </w:rPr>
              <w:t>3年以上树龄的蓝莓园</w:t>
            </w:r>
          </w:p>
          <w:p w14:paraId="1161FE33" w14:textId="70EC0F85" w:rsidR="00FB2B74" w:rsidRDefault="00FB2B74" w:rsidP="00FB2B74">
            <w:pPr>
              <w:widowControl/>
              <w:adjustRightInd w:val="0"/>
              <w:snapToGrid w:val="0"/>
              <w:spacing w:line="300" w:lineRule="exact"/>
              <w:jc w:val="center"/>
              <w:rPr>
                <w:rFonts w:ascii="Times New Roman" w:hAnsi="Times New Roman" w:cs="Times New Roman"/>
                <w:bCs/>
                <w:color w:val="000000"/>
                <w:szCs w:val="21"/>
              </w:rPr>
            </w:pPr>
            <w:r w:rsidRPr="00367A47">
              <w:rPr>
                <w:rFonts w:ascii="宋体" w:eastAsia="宋体" w:hAnsi="宋体" w:cs="Times New Roman" w:hint="eastAsia"/>
                <w:bCs/>
                <w:color w:val="000000"/>
                <w:szCs w:val="21"/>
              </w:rPr>
              <w:t>杂草生长期</w:t>
            </w:r>
          </w:p>
        </w:tc>
        <w:tc>
          <w:tcPr>
            <w:tcW w:w="2494" w:type="dxa"/>
            <w:vAlign w:val="center"/>
          </w:tcPr>
          <w:p w14:paraId="7761AB1D" w14:textId="2B1C50A9" w:rsidR="00FB2B74" w:rsidRDefault="00FB2B74" w:rsidP="00FB2B74">
            <w:pPr>
              <w:widowControl/>
              <w:adjustRightInd w:val="0"/>
              <w:snapToGrid w:val="0"/>
              <w:spacing w:line="300" w:lineRule="exact"/>
              <w:jc w:val="center"/>
              <w:rPr>
                <w:rFonts w:ascii="Times New Roman" w:hAnsi="Times New Roman" w:cs="Times New Roman"/>
                <w:bCs/>
                <w:color w:val="000000"/>
                <w:szCs w:val="21"/>
              </w:rPr>
            </w:pPr>
            <w:r w:rsidRPr="00367A47">
              <w:rPr>
                <w:rFonts w:ascii="宋体" w:eastAsia="宋体" w:hAnsi="宋体" w:cs="Times New Roman" w:hint="eastAsia"/>
                <w:bCs/>
                <w:color w:val="000000"/>
                <w:szCs w:val="21"/>
              </w:rPr>
              <w:t>75%环嗪酮水分散粒剂</w:t>
            </w:r>
          </w:p>
        </w:tc>
        <w:tc>
          <w:tcPr>
            <w:tcW w:w="2126" w:type="dxa"/>
            <w:vAlign w:val="center"/>
          </w:tcPr>
          <w:p w14:paraId="78EE6766" w14:textId="784F3A3C" w:rsidR="00FB2B74" w:rsidRDefault="00FB2B74" w:rsidP="00FB2B74">
            <w:pPr>
              <w:widowControl/>
              <w:adjustRightInd w:val="0"/>
              <w:snapToGrid w:val="0"/>
              <w:spacing w:line="300" w:lineRule="exact"/>
              <w:jc w:val="center"/>
              <w:rPr>
                <w:rFonts w:ascii="Times New Roman" w:hAnsi="Times New Roman" w:cs="Times New Roman"/>
                <w:bCs/>
                <w:color w:val="000000"/>
                <w:szCs w:val="21"/>
              </w:rPr>
            </w:pPr>
            <w:r w:rsidRPr="00367A47">
              <w:rPr>
                <w:rFonts w:ascii="宋体" w:eastAsia="宋体" w:hAnsi="宋体" w:cs="Times New Roman" w:hint="eastAsia"/>
                <w:bCs/>
                <w:color w:val="000000"/>
                <w:szCs w:val="21"/>
              </w:rPr>
              <w:t>80-160g/亩</w:t>
            </w:r>
          </w:p>
        </w:tc>
        <w:tc>
          <w:tcPr>
            <w:tcW w:w="1134" w:type="dxa"/>
            <w:vAlign w:val="center"/>
          </w:tcPr>
          <w:p w14:paraId="6D01BB99" w14:textId="1279FDA5" w:rsidR="00FB2B74" w:rsidRDefault="00FB2B74" w:rsidP="00FB2B74">
            <w:pPr>
              <w:widowControl/>
              <w:adjustRightInd w:val="0"/>
              <w:snapToGrid w:val="0"/>
              <w:spacing w:line="300" w:lineRule="exact"/>
              <w:jc w:val="center"/>
              <w:rPr>
                <w:rFonts w:ascii="Times New Roman" w:hAnsi="Times New Roman" w:cs="Times New Roman"/>
                <w:bCs/>
                <w:color w:val="000000"/>
                <w:szCs w:val="21"/>
              </w:rPr>
            </w:pPr>
            <w:r w:rsidRPr="00367A47">
              <w:rPr>
                <w:rFonts w:ascii="宋体" w:eastAsia="宋体" w:hAnsi="宋体" w:cs="Times New Roman" w:hint="eastAsia"/>
                <w:bCs/>
                <w:color w:val="000000"/>
                <w:szCs w:val="21"/>
              </w:rPr>
              <w:t>定向茎叶喷雾</w:t>
            </w:r>
          </w:p>
        </w:tc>
        <w:tc>
          <w:tcPr>
            <w:tcW w:w="1276" w:type="dxa"/>
            <w:vAlign w:val="center"/>
          </w:tcPr>
          <w:p w14:paraId="7686CD0C" w14:textId="6D046181" w:rsidR="00FB2B74" w:rsidRDefault="00FB2B74" w:rsidP="00FB2B74">
            <w:pPr>
              <w:widowControl/>
              <w:adjustRightInd w:val="0"/>
              <w:snapToGrid w:val="0"/>
              <w:spacing w:line="300" w:lineRule="exact"/>
              <w:jc w:val="center"/>
              <w:rPr>
                <w:rFonts w:ascii="Times New Roman" w:hAnsi="Times New Roman" w:cs="Times New Roman"/>
                <w:bCs/>
                <w:color w:val="000000"/>
                <w:szCs w:val="21"/>
              </w:rPr>
            </w:pPr>
            <w:r w:rsidRPr="00367A47">
              <w:rPr>
                <w:rFonts w:ascii="宋体" w:eastAsia="宋体" w:hAnsi="宋体" w:cs="Times New Roman" w:hint="eastAsia"/>
                <w:bCs/>
                <w:color w:val="000000"/>
                <w:szCs w:val="21"/>
              </w:rPr>
              <w:t>90</w:t>
            </w:r>
          </w:p>
        </w:tc>
      </w:tr>
      <w:tr w:rsidR="00FB2B74" w14:paraId="7F7A548E" w14:textId="77777777">
        <w:trPr>
          <w:trHeight w:val="454"/>
          <w:jc w:val="center"/>
        </w:trPr>
        <w:tc>
          <w:tcPr>
            <w:tcW w:w="9918" w:type="dxa"/>
            <w:gridSpan w:val="6"/>
            <w:vAlign w:val="center"/>
          </w:tcPr>
          <w:p w14:paraId="35C91D6B" w14:textId="77777777" w:rsidR="00FB2B74" w:rsidRDefault="00FB2B74" w:rsidP="00FB2B74">
            <w:pPr>
              <w:widowControl/>
              <w:adjustRightInd w:val="0"/>
              <w:snapToGrid w:val="0"/>
              <w:spacing w:line="300" w:lineRule="exact"/>
              <w:rPr>
                <w:rFonts w:ascii="Times New Roman" w:hAnsi="Times New Roman" w:cs="Times New Roman"/>
                <w:bCs/>
                <w:color w:val="000000"/>
                <w:szCs w:val="21"/>
              </w:rPr>
            </w:pPr>
            <w:r>
              <w:rPr>
                <w:rFonts w:ascii="Times New Roman" w:hAnsi="Times New Roman" w:cs="Times New Roman"/>
                <w:bCs/>
                <w:color w:val="000000"/>
                <w:szCs w:val="21"/>
              </w:rPr>
              <w:t>注：农药使用应以最新版本</w:t>
            </w:r>
            <w:r>
              <w:rPr>
                <w:rFonts w:ascii="Times New Roman" w:hAnsi="Times New Roman" w:cs="Times New Roman"/>
                <w:bCs/>
                <w:color w:val="000000"/>
                <w:szCs w:val="21"/>
              </w:rPr>
              <w:t>NY/T 393</w:t>
            </w:r>
            <w:r>
              <w:rPr>
                <w:rFonts w:ascii="Times New Roman" w:hAnsi="Times New Roman" w:cs="Times New Roman"/>
                <w:bCs/>
                <w:color w:val="000000"/>
                <w:szCs w:val="21"/>
              </w:rPr>
              <w:t>的规定为准。</w:t>
            </w:r>
          </w:p>
        </w:tc>
      </w:tr>
      <w:bookmarkEnd w:id="11"/>
    </w:tbl>
    <w:p w14:paraId="75EF285F" w14:textId="77777777" w:rsidR="00FB2B74" w:rsidRDefault="00FB2B74">
      <w:pPr>
        <w:widowControl/>
        <w:jc w:val="left"/>
        <w:rPr>
          <w:rFonts w:ascii="Times New Roman" w:hAnsi="Times New Roman" w:cs="Times New Roman"/>
          <w:color w:val="000000" w:themeColor="text1"/>
          <w:szCs w:val="21"/>
        </w:rPr>
      </w:pPr>
    </w:p>
    <w:p w14:paraId="130ABEC1" w14:textId="662D6100" w:rsidR="008F3CBE" w:rsidRDefault="00E06758">
      <w:pPr>
        <w:widowControl/>
        <w:jc w:val="left"/>
        <w:rPr>
          <w:rFonts w:ascii="Times New Roman" w:hAnsi="Times New Roman" w:cs="Times New Roman"/>
          <w:color w:val="000000" w:themeColor="text1"/>
          <w:szCs w:val="21"/>
        </w:rPr>
      </w:pPr>
      <w:r>
        <w:rPr>
          <w:rFonts w:ascii="Times New Roman" w:hAnsi="Times New Roman" w:cs="Times New Roman"/>
          <w:color w:val="000000" w:themeColor="text1"/>
          <w:szCs w:val="21"/>
        </w:rPr>
        <w:br w:type="page"/>
      </w:r>
    </w:p>
    <w:p w14:paraId="1E44ACA2" w14:textId="77777777" w:rsidR="008F3CBE" w:rsidRDefault="008F3CBE">
      <w:pPr>
        <w:spacing w:line="400" w:lineRule="atLeast"/>
        <w:ind w:firstLineChars="200" w:firstLine="420"/>
        <w:contextualSpacing/>
        <w:rPr>
          <w:rFonts w:ascii="Times New Roman" w:hAnsi="Times New Roman" w:cs="Times New Roman"/>
          <w:color w:val="000000" w:themeColor="text1"/>
          <w:szCs w:val="21"/>
        </w:rPr>
      </w:pPr>
    </w:p>
    <w:p w14:paraId="4B9F975F" w14:textId="77777777" w:rsidR="008F3CBE" w:rsidRDefault="00E06758">
      <w:pPr>
        <w:widowControl/>
        <w:jc w:val="center"/>
        <w:rPr>
          <w:rFonts w:ascii="Times New Roman" w:hAnsi="Times New Roman" w:cs="Times New Roman"/>
          <w:color w:val="000000" w:themeColor="text1"/>
        </w:rPr>
      </w:pPr>
      <w:r>
        <w:rPr>
          <w:rFonts w:ascii="Times New Roman" w:eastAsia="黑体" w:hAnsi="Times New Roman" w:cs="Times New Roman"/>
          <w:color w:val="000000" w:themeColor="text1"/>
          <w:kern w:val="0"/>
          <w:szCs w:val="21"/>
          <w:lang w:bidi="ar"/>
        </w:rPr>
        <w:t>附录</w:t>
      </w:r>
      <w:r>
        <w:rPr>
          <w:rFonts w:ascii="Times New Roman" w:eastAsia="黑体" w:hAnsi="Times New Roman" w:cs="Times New Roman"/>
          <w:color w:val="000000" w:themeColor="text1"/>
          <w:kern w:val="0"/>
          <w:szCs w:val="21"/>
          <w:lang w:bidi="ar"/>
        </w:rPr>
        <w:t xml:space="preserve"> C</w:t>
      </w:r>
    </w:p>
    <w:p w14:paraId="447EED28" w14:textId="77777777" w:rsidR="008F3CBE" w:rsidRDefault="00E06758">
      <w:pPr>
        <w:widowControl/>
        <w:jc w:val="center"/>
        <w:rPr>
          <w:rFonts w:ascii="Times New Roman" w:hAnsi="Times New Roman" w:cs="Times New Roman"/>
          <w:color w:val="000000" w:themeColor="text1"/>
        </w:rPr>
      </w:pPr>
      <w:r>
        <w:rPr>
          <w:rFonts w:ascii="Times New Roman" w:eastAsia="黑体" w:hAnsi="Times New Roman" w:cs="Times New Roman"/>
          <w:color w:val="000000" w:themeColor="text1"/>
          <w:kern w:val="0"/>
          <w:szCs w:val="21"/>
          <w:lang w:bidi="ar"/>
        </w:rPr>
        <w:t>（规范性附录）</w:t>
      </w:r>
    </w:p>
    <w:p w14:paraId="545CE29C" w14:textId="77777777" w:rsidR="008F3CBE" w:rsidRDefault="00E06758">
      <w:pPr>
        <w:widowControl/>
        <w:spacing w:line="360" w:lineRule="auto"/>
        <w:jc w:val="center"/>
        <w:rPr>
          <w:rFonts w:ascii="Times New Roman" w:hAnsi="Times New Roman" w:cs="Times New Roman"/>
          <w:color w:val="000000" w:themeColor="text1"/>
        </w:rPr>
      </w:pPr>
      <w:r>
        <w:rPr>
          <w:rFonts w:ascii="Times New Roman" w:eastAsia="黑体" w:hAnsi="Times New Roman" w:cs="Times New Roman"/>
          <w:color w:val="000000" w:themeColor="text1"/>
          <w:kern w:val="0"/>
          <w:szCs w:val="21"/>
        </w:rPr>
        <w:t>江浙皖等地区绿色食品蓝莓</w:t>
      </w:r>
      <w:r>
        <w:rPr>
          <w:rFonts w:ascii="Times New Roman" w:eastAsia="黑体" w:hAnsi="Times New Roman" w:cs="Times New Roman"/>
          <w:color w:val="000000" w:themeColor="text1"/>
          <w:kern w:val="0"/>
          <w:szCs w:val="21"/>
          <w:lang w:bidi="ar"/>
        </w:rPr>
        <w:t>农业投入品和生产过程控制档案</w:t>
      </w:r>
    </w:p>
    <w:p w14:paraId="0A6E54AA" w14:textId="77777777" w:rsidR="008F3CBE" w:rsidRDefault="00E06758">
      <w:pPr>
        <w:widowControl/>
        <w:jc w:val="left"/>
        <w:rPr>
          <w:rFonts w:ascii="Times New Roman" w:hAnsi="Times New Roman" w:cs="Times New Roman"/>
          <w:color w:val="000000" w:themeColor="text1"/>
        </w:rPr>
      </w:pPr>
      <w:r>
        <w:rPr>
          <w:rFonts w:ascii="Times New Roman" w:eastAsia="黑体" w:hAnsi="Times New Roman" w:cs="Times New Roman"/>
          <w:color w:val="000000" w:themeColor="text1"/>
          <w:kern w:val="0"/>
          <w:szCs w:val="21"/>
          <w:lang w:bidi="ar"/>
        </w:rPr>
        <w:t xml:space="preserve">C.1 </w:t>
      </w:r>
      <w:r>
        <w:rPr>
          <w:rFonts w:ascii="Times New Roman" w:eastAsia="宋体" w:hAnsi="Times New Roman" w:cs="Times New Roman"/>
          <w:color w:val="000000" w:themeColor="text1"/>
          <w:kern w:val="0"/>
          <w:szCs w:val="21"/>
          <w:lang w:bidi="ar"/>
        </w:rPr>
        <w:t>农业投入品档案见表</w:t>
      </w:r>
      <w:r>
        <w:rPr>
          <w:rFonts w:ascii="Times New Roman" w:eastAsia="宋体" w:hAnsi="Times New Roman" w:cs="Times New Roman"/>
          <w:color w:val="000000" w:themeColor="text1"/>
          <w:kern w:val="0"/>
          <w:szCs w:val="21"/>
          <w:lang w:bidi="ar"/>
        </w:rPr>
        <w:t>C.1</w:t>
      </w:r>
      <w:r>
        <w:rPr>
          <w:rFonts w:ascii="Times New Roman" w:eastAsia="宋体" w:hAnsi="Times New Roman" w:cs="Times New Roman"/>
          <w:color w:val="000000" w:themeColor="text1"/>
          <w:kern w:val="0"/>
          <w:szCs w:val="21"/>
          <w:lang w:bidi="ar"/>
        </w:rPr>
        <w:t>。</w:t>
      </w:r>
      <w:r>
        <w:rPr>
          <w:rFonts w:ascii="Times New Roman" w:eastAsia="宋体" w:hAnsi="Times New Roman" w:cs="Times New Roman"/>
          <w:color w:val="000000" w:themeColor="text1"/>
          <w:kern w:val="0"/>
          <w:szCs w:val="21"/>
          <w:lang w:bidi="ar"/>
        </w:rPr>
        <w:t xml:space="preserve"> </w:t>
      </w:r>
    </w:p>
    <w:p w14:paraId="45B2B701" w14:textId="77777777" w:rsidR="008F3CBE" w:rsidRDefault="00E06758">
      <w:pPr>
        <w:widowControl/>
        <w:spacing w:line="480" w:lineRule="auto"/>
        <w:jc w:val="center"/>
        <w:rPr>
          <w:rFonts w:ascii="Times New Roman" w:hAnsi="Times New Roman" w:cs="Times New Roman"/>
          <w:color w:val="000000" w:themeColor="text1"/>
        </w:rPr>
      </w:pPr>
      <w:r>
        <w:rPr>
          <w:rFonts w:ascii="Times New Roman" w:eastAsia="黑体" w:hAnsi="Times New Roman" w:cs="Times New Roman"/>
          <w:color w:val="000000" w:themeColor="text1"/>
          <w:kern w:val="0"/>
          <w:szCs w:val="21"/>
          <w:lang w:bidi="ar"/>
        </w:rPr>
        <w:t>表</w:t>
      </w:r>
      <w:r>
        <w:rPr>
          <w:rFonts w:ascii="Times New Roman" w:eastAsia="黑体" w:hAnsi="Times New Roman" w:cs="Times New Roman"/>
          <w:color w:val="000000" w:themeColor="text1"/>
          <w:kern w:val="0"/>
          <w:szCs w:val="21"/>
          <w:lang w:bidi="ar"/>
        </w:rPr>
        <w:t xml:space="preserve">C.1 </w:t>
      </w:r>
      <w:r>
        <w:rPr>
          <w:rFonts w:ascii="Times New Roman" w:eastAsia="黑体" w:hAnsi="Times New Roman" w:cs="Times New Roman"/>
          <w:color w:val="000000" w:themeColor="text1"/>
          <w:kern w:val="0"/>
          <w:szCs w:val="21"/>
          <w:lang w:bidi="ar"/>
        </w:rPr>
        <w:t>农业投入品使用记载表</w:t>
      </w:r>
    </w:p>
    <w:p w14:paraId="74237282" w14:textId="77777777" w:rsidR="008F3CBE" w:rsidRDefault="00E06758">
      <w:pPr>
        <w:widowControl/>
        <w:jc w:val="left"/>
        <w:rPr>
          <w:rFonts w:ascii="Times New Roman" w:eastAsia="宋体" w:hAnsi="Times New Roman" w:cs="Times New Roman"/>
          <w:color w:val="000000" w:themeColor="text1"/>
          <w:kern w:val="0"/>
          <w:szCs w:val="21"/>
          <w:lang w:bidi="ar"/>
        </w:rPr>
      </w:pPr>
      <w:r>
        <w:rPr>
          <w:rFonts w:ascii="Times New Roman" w:eastAsia="宋体" w:hAnsi="Times New Roman" w:cs="Times New Roman"/>
          <w:color w:val="000000" w:themeColor="text1"/>
          <w:kern w:val="0"/>
          <w:szCs w:val="21"/>
          <w:lang w:bidi="ar"/>
        </w:rPr>
        <w:t>单位名称：</w:t>
      </w:r>
      <w:r>
        <w:rPr>
          <w:rFonts w:ascii="Times New Roman" w:eastAsia="宋体" w:hAnsi="Times New Roman" w:cs="Times New Roman"/>
          <w:color w:val="000000" w:themeColor="text1"/>
          <w:kern w:val="0"/>
          <w:szCs w:val="21"/>
          <w:lang w:bidi="ar"/>
        </w:rPr>
        <w:t xml:space="preserve">                  </w:t>
      </w:r>
      <w:r>
        <w:rPr>
          <w:rFonts w:ascii="Times New Roman" w:eastAsia="宋体" w:hAnsi="Times New Roman" w:cs="Times New Roman"/>
          <w:color w:val="000000" w:themeColor="text1"/>
          <w:kern w:val="0"/>
          <w:szCs w:val="21"/>
          <w:lang w:bidi="ar"/>
        </w:rPr>
        <w:t>种植地点：</w:t>
      </w:r>
      <w:r>
        <w:rPr>
          <w:rFonts w:ascii="Times New Roman" w:eastAsia="宋体" w:hAnsi="Times New Roman" w:cs="Times New Roman"/>
          <w:color w:val="000000" w:themeColor="text1"/>
          <w:kern w:val="0"/>
          <w:szCs w:val="21"/>
          <w:lang w:bidi="ar"/>
        </w:rPr>
        <w:t xml:space="preserve">             </w:t>
      </w:r>
      <w:r>
        <w:rPr>
          <w:rFonts w:ascii="Times New Roman" w:eastAsia="宋体" w:hAnsi="Times New Roman" w:cs="Times New Roman"/>
          <w:color w:val="000000" w:themeColor="text1"/>
          <w:kern w:val="0"/>
          <w:szCs w:val="21"/>
          <w:lang w:bidi="ar"/>
        </w:rPr>
        <w:t>种植面积：</w:t>
      </w:r>
      <w:r>
        <w:rPr>
          <w:rFonts w:ascii="Times New Roman" w:eastAsia="宋体" w:hAnsi="Times New Roman" w:cs="Times New Roman"/>
          <w:color w:val="000000" w:themeColor="text1"/>
          <w:kern w:val="0"/>
          <w:szCs w:val="21"/>
          <w:lang w:bidi="ar"/>
        </w:rPr>
        <w:t xml:space="preserve">      </w:t>
      </w:r>
    </w:p>
    <w:p w14:paraId="0EECDA91" w14:textId="77777777" w:rsidR="008F3CBE" w:rsidRDefault="00E06758">
      <w:pPr>
        <w:widowControl/>
        <w:jc w:val="left"/>
        <w:rPr>
          <w:rFonts w:ascii="Times New Roman" w:hAnsi="Times New Roman" w:cs="Times New Roman"/>
          <w:color w:val="000000" w:themeColor="text1"/>
        </w:rPr>
      </w:pPr>
      <w:r>
        <w:rPr>
          <w:rFonts w:ascii="Times New Roman" w:eastAsia="宋体" w:hAnsi="Times New Roman" w:cs="Times New Roman"/>
          <w:color w:val="000000" w:themeColor="text1"/>
          <w:kern w:val="0"/>
          <w:szCs w:val="21"/>
          <w:lang w:bidi="ar"/>
        </w:rPr>
        <w:t>品种名称：</w:t>
      </w:r>
      <w:r>
        <w:rPr>
          <w:rFonts w:ascii="Times New Roman" w:eastAsia="宋体" w:hAnsi="Times New Roman" w:cs="Times New Roman"/>
          <w:color w:val="000000" w:themeColor="text1"/>
          <w:kern w:val="0"/>
          <w:szCs w:val="21"/>
          <w:lang w:bidi="ar"/>
        </w:rPr>
        <w:t xml:space="preserve">                  </w:t>
      </w:r>
      <w:r>
        <w:rPr>
          <w:rFonts w:ascii="Times New Roman" w:eastAsia="宋体" w:hAnsi="Times New Roman" w:cs="Times New Roman"/>
          <w:color w:val="000000" w:themeColor="text1"/>
          <w:kern w:val="0"/>
          <w:szCs w:val="21"/>
          <w:lang w:bidi="ar"/>
        </w:rPr>
        <w:t>种植密度：</w:t>
      </w:r>
      <w:r>
        <w:rPr>
          <w:rFonts w:ascii="Times New Roman" w:eastAsia="宋体" w:hAnsi="Times New Roman" w:cs="Times New Roman"/>
          <w:color w:val="000000" w:themeColor="text1"/>
          <w:kern w:val="0"/>
          <w:szCs w:val="21"/>
          <w:lang w:bidi="ar"/>
        </w:rPr>
        <w:t xml:space="preserve">             </w:t>
      </w:r>
      <w:r>
        <w:rPr>
          <w:rFonts w:ascii="Times New Roman" w:eastAsia="宋体" w:hAnsi="Times New Roman" w:cs="Times New Roman"/>
          <w:color w:val="000000" w:themeColor="text1"/>
          <w:kern w:val="0"/>
          <w:szCs w:val="21"/>
          <w:lang w:bidi="ar"/>
        </w:rPr>
        <w:t>树龄：</w:t>
      </w:r>
      <w:r>
        <w:rPr>
          <w:rFonts w:ascii="Times New Roman" w:eastAsia="宋体" w:hAnsi="Times New Roman" w:cs="Times New Roman"/>
          <w:color w:val="000000" w:themeColor="text1"/>
          <w:kern w:val="0"/>
          <w:szCs w:val="21"/>
          <w:lang w:bidi="ar"/>
        </w:rPr>
        <w:t xml:space="preserve">   </w:t>
      </w:r>
    </w:p>
    <w:tbl>
      <w:tblPr>
        <w:tblStyle w:val="a4"/>
        <w:tblW w:w="8296" w:type="dxa"/>
        <w:tblLayout w:type="fixed"/>
        <w:tblLook w:val="04A0" w:firstRow="1" w:lastRow="0" w:firstColumn="1" w:lastColumn="0" w:noHBand="0" w:noVBand="1"/>
      </w:tblPr>
      <w:tblGrid>
        <w:gridCol w:w="580"/>
        <w:gridCol w:w="1276"/>
        <w:gridCol w:w="920"/>
        <w:gridCol w:w="920"/>
        <w:gridCol w:w="920"/>
        <w:gridCol w:w="920"/>
        <w:gridCol w:w="920"/>
        <w:gridCol w:w="920"/>
        <w:gridCol w:w="920"/>
      </w:tblGrid>
      <w:tr w:rsidR="008F3CBE" w14:paraId="7DCBA967" w14:textId="77777777">
        <w:trPr>
          <w:trHeight w:val="689"/>
        </w:trPr>
        <w:tc>
          <w:tcPr>
            <w:tcW w:w="580" w:type="dxa"/>
            <w:vAlign w:val="center"/>
          </w:tcPr>
          <w:p w14:paraId="2F89B189" w14:textId="77777777" w:rsidR="008F3CBE" w:rsidRDefault="00E06758">
            <w:pPr>
              <w:widowControl/>
              <w:jc w:val="center"/>
              <w:rPr>
                <w:rFonts w:ascii="Times New Roman" w:eastAsia="宋体" w:hAnsi="Times New Roman" w:cs="Times New Roman"/>
                <w:color w:val="000000" w:themeColor="text1"/>
                <w:kern w:val="0"/>
                <w:sz w:val="18"/>
                <w:szCs w:val="18"/>
                <w:lang w:bidi="ar"/>
              </w:rPr>
            </w:pPr>
            <w:r>
              <w:rPr>
                <w:rFonts w:ascii="Times New Roman" w:eastAsia="宋体" w:hAnsi="Times New Roman" w:cs="Times New Roman"/>
                <w:color w:val="000000" w:themeColor="text1"/>
                <w:kern w:val="0"/>
                <w:sz w:val="18"/>
                <w:szCs w:val="18"/>
                <w:lang w:bidi="ar"/>
              </w:rPr>
              <w:t>序号</w:t>
            </w:r>
          </w:p>
        </w:tc>
        <w:tc>
          <w:tcPr>
            <w:tcW w:w="1276" w:type="dxa"/>
            <w:vAlign w:val="center"/>
          </w:tcPr>
          <w:p w14:paraId="506CABD6" w14:textId="77777777" w:rsidR="008F3CBE" w:rsidRDefault="00E06758">
            <w:pPr>
              <w:widowControl/>
              <w:jc w:val="center"/>
              <w:rPr>
                <w:rFonts w:ascii="Times New Roman" w:eastAsia="宋体" w:hAnsi="Times New Roman" w:cs="Times New Roman"/>
                <w:color w:val="000000" w:themeColor="text1"/>
                <w:kern w:val="0"/>
                <w:sz w:val="18"/>
                <w:szCs w:val="18"/>
                <w:lang w:bidi="ar"/>
              </w:rPr>
            </w:pPr>
            <w:r>
              <w:rPr>
                <w:rFonts w:ascii="Times New Roman" w:eastAsia="宋体" w:hAnsi="Times New Roman" w:cs="Times New Roman"/>
                <w:color w:val="000000" w:themeColor="text1"/>
                <w:kern w:val="0"/>
                <w:sz w:val="18"/>
                <w:szCs w:val="18"/>
                <w:lang w:bidi="ar"/>
              </w:rPr>
              <w:t>使用日期</w:t>
            </w:r>
          </w:p>
          <w:p w14:paraId="74090D20" w14:textId="77777777" w:rsidR="008F3CBE" w:rsidRDefault="00E06758">
            <w:pPr>
              <w:widowControl/>
              <w:jc w:val="center"/>
              <w:rPr>
                <w:rFonts w:ascii="Times New Roman" w:eastAsia="宋体" w:hAnsi="Times New Roman" w:cs="Times New Roman"/>
                <w:color w:val="000000" w:themeColor="text1"/>
                <w:kern w:val="0"/>
                <w:sz w:val="18"/>
                <w:szCs w:val="18"/>
                <w:lang w:bidi="ar"/>
              </w:rPr>
            </w:pPr>
            <w:r>
              <w:rPr>
                <w:rFonts w:ascii="Times New Roman" w:eastAsia="宋体" w:hAnsi="Times New Roman" w:cs="Times New Roman"/>
                <w:color w:val="000000" w:themeColor="text1"/>
                <w:kern w:val="0"/>
                <w:sz w:val="18"/>
                <w:szCs w:val="18"/>
                <w:lang w:bidi="ar"/>
              </w:rPr>
              <w:t>（年</w:t>
            </w:r>
            <w:r>
              <w:rPr>
                <w:rFonts w:ascii="Times New Roman" w:eastAsia="宋体" w:hAnsi="Times New Roman" w:cs="Times New Roman"/>
                <w:color w:val="000000" w:themeColor="text1"/>
                <w:kern w:val="0"/>
                <w:sz w:val="18"/>
                <w:szCs w:val="18"/>
                <w:lang w:bidi="ar"/>
              </w:rPr>
              <w:t>-</w:t>
            </w:r>
            <w:r>
              <w:rPr>
                <w:rFonts w:ascii="Times New Roman" w:eastAsia="宋体" w:hAnsi="Times New Roman" w:cs="Times New Roman"/>
                <w:color w:val="000000" w:themeColor="text1"/>
                <w:kern w:val="0"/>
                <w:sz w:val="18"/>
                <w:szCs w:val="18"/>
                <w:lang w:bidi="ar"/>
              </w:rPr>
              <w:t>月</w:t>
            </w:r>
            <w:r>
              <w:rPr>
                <w:rFonts w:ascii="Times New Roman" w:eastAsia="宋体" w:hAnsi="Times New Roman" w:cs="Times New Roman"/>
                <w:color w:val="000000" w:themeColor="text1"/>
                <w:kern w:val="0"/>
                <w:sz w:val="18"/>
                <w:szCs w:val="18"/>
                <w:lang w:bidi="ar"/>
              </w:rPr>
              <w:t>-</w:t>
            </w:r>
            <w:r>
              <w:rPr>
                <w:rFonts w:ascii="Times New Roman" w:eastAsia="宋体" w:hAnsi="Times New Roman" w:cs="Times New Roman"/>
                <w:color w:val="000000" w:themeColor="text1"/>
                <w:kern w:val="0"/>
                <w:sz w:val="18"/>
                <w:szCs w:val="18"/>
                <w:lang w:bidi="ar"/>
              </w:rPr>
              <w:t>日）</w:t>
            </w:r>
          </w:p>
        </w:tc>
        <w:tc>
          <w:tcPr>
            <w:tcW w:w="920" w:type="dxa"/>
            <w:vAlign w:val="center"/>
          </w:tcPr>
          <w:p w14:paraId="1A498368" w14:textId="77777777" w:rsidR="008F3CBE" w:rsidRDefault="00E06758">
            <w:pPr>
              <w:widowControl/>
              <w:jc w:val="center"/>
              <w:rPr>
                <w:rFonts w:ascii="Times New Roman" w:eastAsia="宋体" w:hAnsi="Times New Roman" w:cs="Times New Roman"/>
                <w:color w:val="000000" w:themeColor="text1"/>
                <w:kern w:val="0"/>
                <w:sz w:val="18"/>
                <w:szCs w:val="18"/>
                <w:lang w:bidi="ar"/>
              </w:rPr>
            </w:pPr>
            <w:r>
              <w:rPr>
                <w:rFonts w:ascii="Times New Roman" w:eastAsia="宋体" w:hAnsi="Times New Roman" w:cs="Times New Roman"/>
                <w:color w:val="000000" w:themeColor="text1"/>
                <w:kern w:val="0"/>
                <w:sz w:val="18"/>
                <w:szCs w:val="18"/>
                <w:lang w:bidi="ar"/>
              </w:rPr>
              <w:t>品名</w:t>
            </w:r>
          </w:p>
        </w:tc>
        <w:tc>
          <w:tcPr>
            <w:tcW w:w="920" w:type="dxa"/>
            <w:vAlign w:val="center"/>
          </w:tcPr>
          <w:p w14:paraId="1142ED26" w14:textId="77777777" w:rsidR="008F3CBE" w:rsidRDefault="00E06758">
            <w:pPr>
              <w:widowControl/>
              <w:jc w:val="center"/>
              <w:rPr>
                <w:rFonts w:ascii="Times New Roman" w:eastAsia="宋体" w:hAnsi="Times New Roman" w:cs="Times New Roman"/>
                <w:color w:val="000000" w:themeColor="text1"/>
                <w:kern w:val="0"/>
                <w:sz w:val="18"/>
                <w:szCs w:val="18"/>
                <w:lang w:bidi="ar"/>
              </w:rPr>
            </w:pPr>
            <w:r>
              <w:rPr>
                <w:rFonts w:ascii="Times New Roman" w:eastAsia="宋体" w:hAnsi="Times New Roman" w:cs="Times New Roman"/>
                <w:color w:val="000000" w:themeColor="text1"/>
                <w:kern w:val="0"/>
                <w:sz w:val="18"/>
                <w:szCs w:val="18"/>
                <w:lang w:bidi="ar"/>
              </w:rPr>
              <w:t>剂型</w:t>
            </w:r>
          </w:p>
        </w:tc>
        <w:tc>
          <w:tcPr>
            <w:tcW w:w="920" w:type="dxa"/>
            <w:vAlign w:val="center"/>
          </w:tcPr>
          <w:p w14:paraId="4F907F67" w14:textId="77777777" w:rsidR="008F3CBE" w:rsidRDefault="00E06758">
            <w:pPr>
              <w:widowControl/>
              <w:jc w:val="center"/>
              <w:rPr>
                <w:rFonts w:ascii="Times New Roman" w:eastAsia="宋体" w:hAnsi="Times New Roman" w:cs="Times New Roman"/>
                <w:color w:val="000000" w:themeColor="text1"/>
                <w:kern w:val="0"/>
                <w:sz w:val="18"/>
                <w:szCs w:val="18"/>
                <w:lang w:bidi="ar"/>
              </w:rPr>
            </w:pPr>
            <w:r>
              <w:rPr>
                <w:rFonts w:ascii="Times New Roman" w:eastAsia="宋体" w:hAnsi="Times New Roman" w:cs="Times New Roman"/>
                <w:color w:val="000000" w:themeColor="text1"/>
                <w:kern w:val="0"/>
                <w:sz w:val="18"/>
                <w:szCs w:val="18"/>
                <w:lang w:bidi="ar"/>
              </w:rPr>
              <w:t>生产厂家</w:t>
            </w:r>
          </w:p>
        </w:tc>
        <w:tc>
          <w:tcPr>
            <w:tcW w:w="920" w:type="dxa"/>
            <w:vAlign w:val="center"/>
          </w:tcPr>
          <w:p w14:paraId="75747FE3" w14:textId="77777777" w:rsidR="008F3CBE" w:rsidRDefault="00E06758">
            <w:pPr>
              <w:widowControl/>
              <w:jc w:val="center"/>
              <w:rPr>
                <w:rFonts w:ascii="Times New Roman" w:eastAsia="宋体" w:hAnsi="Times New Roman" w:cs="Times New Roman"/>
                <w:color w:val="000000" w:themeColor="text1"/>
                <w:kern w:val="0"/>
                <w:sz w:val="18"/>
                <w:szCs w:val="18"/>
                <w:lang w:bidi="ar"/>
              </w:rPr>
            </w:pPr>
            <w:r>
              <w:rPr>
                <w:rFonts w:ascii="Times New Roman" w:eastAsia="宋体" w:hAnsi="Times New Roman" w:cs="Times New Roman"/>
                <w:color w:val="000000" w:themeColor="text1"/>
                <w:kern w:val="0"/>
                <w:sz w:val="18"/>
                <w:szCs w:val="18"/>
                <w:lang w:bidi="ar"/>
              </w:rPr>
              <w:t>用量</w:t>
            </w:r>
          </w:p>
        </w:tc>
        <w:tc>
          <w:tcPr>
            <w:tcW w:w="920" w:type="dxa"/>
            <w:vAlign w:val="center"/>
          </w:tcPr>
          <w:p w14:paraId="115B0FC5" w14:textId="77777777" w:rsidR="008F3CBE" w:rsidRDefault="00E06758">
            <w:pPr>
              <w:widowControl/>
              <w:jc w:val="center"/>
              <w:rPr>
                <w:rFonts w:ascii="Times New Roman" w:eastAsia="宋体" w:hAnsi="Times New Roman" w:cs="Times New Roman"/>
                <w:color w:val="000000" w:themeColor="text1"/>
                <w:kern w:val="0"/>
                <w:sz w:val="18"/>
                <w:szCs w:val="18"/>
                <w:lang w:bidi="ar"/>
              </w:rPr>
            </w:pPr>
            <w:r>
              <w:rPr>
                <w:rFonts w:ascii="Times New Roman" w:eastAsia="宋体" w:hAnsi="Times New Roman" w:cs="Times New Roman"/>
                <w:color w:val="000000" w:themeColor="text1"/>
                <w:kern w:val="0"/>
                <w:sz w:val="18"/>
                <w:szCs w:val="18"/>
                <w:lang w:bidi="ar"/>
              </w:rPr>
              <w:t>施用方法</w:t>
            </w:r>
          </w:p>
        </w:tc>
        <w:tc>
          <w:tcPr>
            <w:tcW w:w="920" w:type="dxa"/>
            <w:vAlign w:val="center"/>
          </w:tcPr>
          <w:p w14:paraId="6D78A60C" w14:textId="77777777" w:rsidR="008F3CBE" w:rsidRDefault="00E06758">
            <w:pPr>
              <w:widowControl/>
              <w:jc w:val="center"/>
              <w:rPr>
                <w:rFonts w:ascii="Times New Roman" w:eastAsia="宋体" w:hAnsi="Times New Roman" w:cs="Times New Roman"/>
                <w:color w:val="000000" w:themeColor="text1"/>
                <w:kern w:val="0"/>
                <w:sz w:val="18"/>
                <w:szCs w:val="18"/>
                <w:lang w:bidi="ar"/>
              </w:rPr>
            </w:pPr>
            <w:r>
              <w:rPr>
                <w:rFonts w:ascii="Times New Roman" w:eastAsia="宋体" w:hAnsi="Times New Roman" w:cs="Times New Roman"/>
                <w:color w:val="000000" w:themeColor="text1"/>
                <w:kern w:val="0"/>
                <w:sz w:val="18"/>
                <w:szCs w:val="18"/>
                <w:lang w:bidi="ar"/>
              </w:rPr>
              <w:t>效果</w:t>
            </w:r>
          </w:p>
        </w:tc>
        <w:tc>
          <w:tcPr>
            <w:tcW w:w="920" w:type="dxa"/>
            <w:vAlign w:val="center"/>
          </w:tcPr>
          <w:p w14:paraId="4886FE04" w14:textId="77777777" w:rsidR="008F3CBE" w:rsidRDefault="00E06758">
            <w:pPr>
              <w:widowControl/>
              <w:jc w:val="center"/>
              <w:rPr>
                <w:rFonts w:ascii="Times New Roman" w:eastAsia="宋体" w:hAnsi="Times New Roman" w:cs="Times New Roman"/>
                <w:color w:val="000000" w:themeColor="text1"/>
                <w:kern w:val="0"/>
                <w:sz w:val="18"/>
                <w:szCs w:val="18"/>
                <w:lang w:bidi="ar"/>
              </w:rPr>
            </w:pPr>
            <w:r>
              <w:rPr>
                <w:rFonts w:ascii="Times New Roman" w:eastAsia="宋体" w:hAnsi="Times New Roman" w:cs="Times New Roman"/>
                <w:color w:val="000000" w:themeColor="text1"/>
                <w:kern w:val="0"/>
                <w:sz w:val="18"/>
                <w:szCs w:val="18"/>
                <w:lang w:bidi="ar"/>
              </w:rPr>
              <w:t>记载人</w:t>
            </w:r>
          </w:p>
        </w:tc>
      </w:tr>
      <w:tr w:rsidR="008F3CBE" w14:paraId="761F1405" w14:textId="77777777">
        <w:trPr>
          <w:trHeight w:val="689"/>
        </w:trPr>
        <w:tc>
          <w:tcPr>
            <w:tcW w:w="580" w:type="dxa"/>
            <w:vAlign w:val="center"/>
          </w:tcPr>
          <w:p w14:paraId="092EDF57" w14:textId="77777777" w:rsidR="008F3CBE" w:rsidRDefault="00E06758">
            <w:pPr>
              <w:widowControl/>
              <w:jc w:val="center"/>
              <w:rPr>
                <w:rFonts w:ascii="Times New Roman" w:eastAsia="宋体" w:hAnsi="Times New Roman" w:cs="Times New Roman"/>
                <w:color w:val="000000" w:themeColor="text1"/>
                <w:kern w:val="0"/>
                <w:sz w:val="18"/>
                <w:szCs w:val="18"/>
                <w:lang w:bidi="ar"/>
              </w:rPr>
            </w:pPr>
            <w:r>
              <w:rPr>
                <w:rFonts w:ascii="Times New Roman" w:eastAsia="宋体" w:hAnsi="Times New Roman" w:cs="Times New Roman"/>
                <w:color w:val="000000" w:themeColor="text1"/>
                <w:kern w:val="0"/>
                <w:sz w:val="18"/>
                <w:szCs w:val="18"/>
                <w:lang w:bidi="ar"/>
              </w:rPr>
              <w:t>1</w:t>
            </w:r>
          </w:p>
        </w:tc>
        <w:tc>
          <w:tcPr>
            <w:tcW w:w="1276" w:type="dxa"/>
            <w:vAlign w:val="center"/>
          </w:tcPr>
          <w:p w14:paraId="663AB716"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758EC6D1"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016E3B7D"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7CECCBC0"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23517E70"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086C4D1B"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3DD6C40C"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732BE5E2"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r>
      <w:tr w:rsidR="008F3CBE" w14:paraId="057EB59F" w14:textId="77777777">
        <w:trPr>
          <w:trHeight w:val="689"/>
        </w:trPr>
        <w:tc>
          <w:tcPr>
            <w:tcW w:w="580" w:type="dxa"/>
            <w:vAlign w:val="center"/>
          </w:tcPr>
          <w:p w14:paraId="21500D03" w14:textId="77777777" w:rsidR="008F3CBE" w:rsidRDefault="00E06758">
            <w:pPr>
              <w:widowControl/>
              <w:jc w:val="center"/>
              <w:rPr>
                <w:rFonts w:ascii="Times New Roman" w:eastAsia="宋体" w:hAnsi="Times New Roman" w:cs="Times New Roman"/>
                <w:color w:val="000000" w:themeColor="text1"/>
                <w:kern w:val="0"/>
                <w:sz w:val="18"/>
                <w:szCs w:val="18"/>
                <w:lang w:bidi="ar"/>
              </w:rPr>
            </w:pPr>
            <w:r>
              <w:rPr>
                <w:rFonts w:ascii="Times New Roman" w:eastAsia="宋体" w:hAnsi="Times New Roman" w:cs="Times New Roman"/>
                <w:color w:val="000000" w:themeColor="text1"/>
                <w:kern w:val="0"/>
                <w:sz w:val="18"/>
                <w:szCs w:val="18"/>
                <w:lang w:bidi="ar"/>
              </w:rPr>
              <w:t>2</w:t>
            </w:r>
          </w:p>
        </w:tc>
        <w:tc>
          <w:tcPr>
            <w:tcW w:w="1276" w:type="dxa"/>
            <w:vAlign w:val="center"/>
          </w:tcPr>
          <w:p w14:paraId="170FF60C"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5A5EE88C"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060C39ED"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1E16DE44"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6E598DC6"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7CA0D22C"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40ABDBE5"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1C1FA80D"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r>
      <w:tr w:rsidR="008F3CBE" w14:paraId="6916926F" w14:textId="77777777">
        <w:trPr>
          <w:trHeight w:val="689"/>
        </w:trPr>
        <w:tc>
          <w:tcPr>
            <w:tcW w:w="580" w:type="dxa"/>
            <w:vAlign w:val="center"/>
          </w:tcPr>
          <w:p w14:paraId="690A3F65" w14:textId="77777777" w:rsidR="008F3CBE" w:rsidRDefault="00E06758">
            <w:pPr>
              <w:widowControl/>
              <w:jc w:val="center"/>
              <w:rPr>
                <w:rFonts w:ascii="Times New Roman" w:eastAsia="宋体" w:hAnsi="Times New Roman" w:cs="Times New Roman"/>
                <w:color w:val="000000" w:themeColor="text1"/>
                <w:kern w:val="0"/>
                <w:sz w:val="18"/>
                <w:szCs w:val="18"/>
                <w:lang w:bidi="ar"/>
              </w:rPr>
            </w:pPr>
            <w:r>
              <w:rPr>
                <w:rFonts w:ascii="Times New Roman" w:eastAsia="宋体" w:hAnsi="Times New Roman" w:cs="Times New Roman"/>
                <w:color w:val="000000" w:themeColor="text1"/>
                <w:kern w:val="0"/>
                <w:sz w:val="18"/>
                <w:szCs w:val="18"/>
                <w:lang w:bidi="ar"/>
              </w:rPr>
              <w:t>3</w:t>
            </w:r>
          </w:p>
        </w:tc>
        <w:tc>
          <w:tcPr>
            <w:tcW w:w="1276" w:type="dxa"/>
            <w:vAlign w:val="center"/>
          </w:tcPr>
          <w:p w14:paraId="492EED18"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284A7EAC"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4CEA54DD"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54C68DF5"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6040CA84"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30A613FA"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6E59387B"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6FD8BEA4"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r>
      <w:tr w:rsidR="008F3CBE" w14:paraId="4EE9AFE5" w14:textId="77777777">
        <w:trPr>
          <w:trHeight w:val="689"/>
        </w:trPr>
        <w:tc>
          <w:tcPr>
            <w:tcW w:w="580" w:type="dxa"/>
            <w:vAlign w:val="center"/>
          </w:tcPr>
          <w:p w14:paraId="21FCAC14" w14:textId="77777777" w:rsidR="008F3CBE" w:rsidRDefault="00E06758">
            <w:pPr>
              <w:widowControl/>
              <w:jc w:val="center"/>
              <w:rPr>
                <w:rFonts w:ascii="Times New Roman" w:eastAsia="宋体" w:hAnsi="Times New Roman" w:cs="Times New Roman"/>
                <w:color w:val="000000" w:themeColor="text1"/>
                <w:kern w:val="0"/>
                <w:sz w:val="18"/>
                <w:szCs w:val="18"/>
                <w:lang w:bidi="ar"/>
              </w:rPr>
            </w:pPr>
            <w:r>
              <w:rPr>
                <w:rFonts w:ascii="Times New Roman" w:eastAsia="宋体" w:hAnsi="Times New Roman" w:cs="Times New Roman"/>
                <w:color w:val="000000" w:themeColor="text1"/>
                <w:kern w:val="0"/>
                <w:sz w:val="18"/>
                <w:szCs w:val="18"/>
                <w:lang w:bidi="ar"/>
              </w:rPr>
              <w:t>……</w:t>
            </w:r>
          </w:p>
        </w:tc>
        <w:tc>
          <w:tcPr>
            <w:tcW w:w="1276" w:type="dxa"/>
            <w:vAlign w:val="center"/>
          </w:tcPr>
          <w:p w14:paraId="7562497D"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56AA3286"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5A613118"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5DA54D91"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299DAA70"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20A060B5"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43AAC74F"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20" w:type="dxa"/>
            <w:vAlign w:val="center"/>
          </w:tcPr>
          <w:p w14:paraId="09AD0D73"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r>
    </w:tbl>
    <w:p w14:paraId="760DCA17" w14:textId="77777777" w:rsidR="008F3CBE" w:rsidRDefault="00E06758">
      <w:pPr>
        <w:widowControl/>
        <w:ind w:firstLineChars="100" w:firstLine="160"/>
        <w:jc w:val="left"/>
        <w:rPr>
          <w:rFonts w:ascii="Times New Roman" w:hAnsi="Times New Roman" w:cs="Times New Roman"/>
          <w:color w:val="000000" w:themeColor="text1"/>
        </w:rPr>
      </w:pPr>
      <w:r>
        <w:rPr>
          <w:rFonts w:ascii="Times New Roman" w:eastAsia="黑体" w:hAnsi="Times New Roman" w:cs="Times New Roman"/>
          <w:color w:val="000000" w:themeColor="text1"/>
          <w:kern w:val="0"/>
          <w:sz w:val="16"/>
          <w:szCs w:val="16"/>
          <w:lang w:bidi="ar"/>
        </w:rPr>
        <w:t>注</w:t>
      </w:r>
      <w:r>
        <w:rPr>
          <w:rFonts w:ascii="Times New Roman" w:eastAsia="黑体" w:hAnsi="Times New Roman" w:cs="Times New Roman"/>
          <w:color w:val="000000" w:themeColor="text1"/>
          <w:kern w:val="0"/>
          <w:sz w:val="16"/>
          <w:szCs w:val="16"/>
          <w:lang w:bidi="ar"/>
        </w:rPr>
        <w:t xml:space="preserve">  1</w:t>
      </w:r>
      <w:r>
        <w:rPr>
          <w:rFonts w:ascii="Times New Roman" w:eastAsia="黑体" w:hAnsi="Times New Roman" w:cs="Times New Roman"/>
          <w:color w:val="000000" w:themeColor="text1"/>
          <w:kern w:val="0"/>
          <w:sz w:val="16"/>
          <w:szCs w:val="16"/>
          <w:lang w:bidi="ar"/>
        </w:rPr>
        <w:t>：</w:t>
      </w:r>
      <w:r>
        <w:rPr>
          <w:rFonts w:ascii="Times New Roman" w:eastAsia="宋体" w:hAnsi="Times New Roman" w:cs="Times New Roman"/>
          <w:color w:val="000000" w:themeColor="text1"/>
          <w:kern w:val="0"/>
          <w:sz w:val="16"/>
          <w:szCs w:val="16"/>
          <w:lang w:bidi="ar"/>
        </w:rPr>
        <w:t>根据事项发生先后顺序逐项记载。</w:t>
      </w:r>
      <w:r>
        <w:rPr>
          <w:rFonts w:ascii="Times New Roman" w:eastAsia="宋体" w:hAnsi="Times New Roman" w:cs="Times New Roman"/>
          <w:color w:val="000000" w:themeColor="text1"/>
          <w:kern w:val="0"/>
          <w:sz w:val="16"/>
          <w:szCs w:val="16"/>
          <w:lang w:bidi="ar"/>
        </w:rPr>
        <w:t xml:space="preserve"> </w:t>
      </w:r>
    </w:p>
    <w:p w14:paraId="0A0ED5C3" w14:textId="77777777" w:rsidR="008F3CBE" w:rsidRDefault="00E06758">
      <w:pPr>
        <w:widowControl/>
        <w:ind w:firstLineChars="300" w:firstLine="480"/>
        <w:jc w:val="left"/>
        <w:rPr>
          <w:rFonts w:ascii="Times New Roman" w:eastAsia="宋体" w:hAnsi="Times New Roman" w:cs="Times New Roman"/>
          <w:color w:val="000000" w:themeColor="text1"/>
          <w:kern w:val="0"/>
          <w:sz w:val="16"/>
          <w:szCs w:val="16"/>
          <w:lang w:bidi="ar"/>
        </w:rPr>
      </w:pPr>
      <w:r>
        <w:rPr>
          <w:rFonts w:ascii="Times New Roman" w:eastAsia="黑体" w:hAnsi="Times New Roman" w:cs="Times New Roman"/>
          <w:color w:val="000000" w:themeColor="text1"/>
          <w:kern w:val="0"/>
          <w:sz w:val="16"/>
          <w:szCs w:val="16"/>
          <w:lang w:bidi="ar"/>
        </w:rPr>
        <w:t>2</w:t>
      </w:r>
      <w:r>
        <w:rPr>
          <w:rFonts w:ascii="Times New Roman" w:eastAsia="黑体" w:hAnsi="Times New Roman" w:cs="Times New Roman"/>
          <w:color w:val="000000" w:themeColor="text1"/>
          <w:kern w:val="0"/>
          <w:sz w:val="16"/>
          <w:szCs w:val="16"/>
          <w:lang w:bidi="ar"/>
        </w:rPr>
        <w:t>：</w:t>
      </w:r>
      <w:r>
        <w:rPr>
          <w:rFonts w:ascii="Times New Roman" w:eastAsia="宋体" w:hAnsi="Times New Roman" w:cs="Times New Roman"/>
          <w:color w:val="000000" w:themeColor="text1"/>
          <w:kern w:val="0"/>
          <w:sz w:val="16"/>
          <w:szCs w:val="16"/>
          <w:lang w:bidi="ar"/>
        </w:rPr>
        <w:t>用量为每亩，化肥计量单位用</w:t>
      </w:r>
      <w:r>
        <w:rPr>
          <w:rFonts w:ascii="Times New Roman" w:eastAsia="宋体" w:hAnsi="Times New Roman" w:cs="Times New Roman"/>
          <w:color w:val="000000" w:themeColor="text1"/>
          <w:kern w:val="0"/>
          <w:sz w:val="16"/>
          <w:szCs w:val="16"/>
          <w:lang w:bidi="ar"/>
        </w:rPr>
        <w:t>kg</w:t>
      </w:r>
      <w:r>
        <w:rPr>
          <w:rFonts w:ascii="Times New Roman" w:eastAsia="宋体" w:hAnsi="Times New Roman" w:cs="Times New Roman"/>
          <w:color w:val="000000" w:themeColor="text1"/>
          <w:kern w:val="0"/>
          <w:sz w:val="16"/>
          <w:szCs w:val="16"/>
          <w:lang w:bidi="ar"/>
        </w:rPr>
        <w:t>，农药计量单位用</w:t>
      </w:r>
      <w:r>
        <w:rPr>
          <w:rFonts w:ascii="Times New Roman" w:eastAsia="宋体" w:hAnsi="Times New Roman" w:cs="Times New Roman"/>
          <w:color w:val="000000" w:themeColor="text1"/>
          <w:kern w:val="0"/>
          <w:sz w:val="16"/>
          <w:szCs w:val="16"/>
          <w:lang w:bidi="ar"/>
        </w:rPr>
        <w:t>g</w:t>
      </w:r>
      <w:r>
        <w:rPr>
          <w:rFonts w:ascii="Times New Roman" w:eastAsia="宋体" w:hAnsi="Times New Roman" w:cs="Times New Roman"/>
          <w:color w:val="000000" w:themeColor="text1"/>
          <w:kern w:val="0"/>
          <w:sz w:val="16"/>
          <w:szCs w:val="16"/>
          <w:lang w:bidi="ar"/>
        </w:rPr>
        <w:t>。</w:t>
      </w:r>
      <w:r>
        <w:rPr>
          <w:rFonts w:ascii="Times New Roman" w:eastAsia="宋体" w:hAnsi="Times New Roman" w:cs="Times New Roman"/>
          <w:color w:val="000000" w:themeColor="text1"/>
          <w:kern w:val="0"/>
          <w:sz w:val="16"/>
          <w:szCs w:val="16"/>
          <w:lang w:bidi="ar"/>
        </w:rPr>
        <w:t xml:space="preserve"> </w:t>
      </w:r>
    </w:p>
    <w:p w14:paraId="762B41A0" w14:textId="77777777" w:rsidR="008F3CBE" w:rsidRDefault="008F3CBE">
      <w:pPr>
        <w:widowControl/>
        <w:jc w:val="left"/>
        <w:rPr>
          <w:rFonts w:ascii="Times New Roman" w:eastAsia="宋体" w:hAnsi="Times New Roman" w:cs="Times New Roman"/>
          <w:color w:val="000000" w:themeColor="text1"/>
          <w:kern w:val="0"/>
          <w:sz w:val="16"/>
          <w:szCs w:val="16"/>
          <w:lang w:bidi="ar"/>
        </w:rPr>
      </w:pPr>
    </w:p>
    <w:p w14:paraId="74818245" w14:textId="77777777" w:rsidR="008F3CBE" w:rsidRDefault="008F3CBE">
      <w:pPr>
        <w:widowControl/>
        <w:jc w:val="left"/>
        <w:rPr>
          <w:rFonts w:ascii="Times New Roman" w:eastAsia="宋体" w:hAnsi="Times New Roman" w:cs="Times New Roman"/>
          <w:color w:val="000000" w:themeColor="text1"/>
          <w:kern w:val="0"/>
          <w:sz w:val="16"/>
          <w:szCs w:val="16"/>
          <w:lang w:bidi="ar"/>
        </w:rPr>
      </w:pPr>
    </w:p>
    <w:p w14:paraId="276F87AE" w14:textId="77777777" w:rsidR="008F3CBE" w:rsidRDefault="008F3CBE">
      <w:pPr>
        <w:widowControl/>
        <w:jc w:val="left"/>
        <w:rPr>
          <w:rFonts w:ascii="Times New Roman" w:eastAsia="宋体" w:hAnsi="Times New Roman" w:cs="Times New Roman"/>
          <w:color w:val="000000" w:themeColor="text1"/>
          <w:kern w:val="0"/>
          <w:sz w:val="16"/>
          <w:szCs w:val="16"/>
          <w:lang w:bidi="ar"/>
        </w:rPr>
      </w:pPr>
    </w:p>
    <w:p w14:paraId="7CB4E65D" w14:textId="77777777" w:rsidR="008F3CBE" w:rsidRDefault="008F3CBE">
      <w:pPr>
        <w:widowControl/>
        <w:jc w:val="left"/>
        <w:rPr>
          <w:rFonts w:ascii="Times New Roman" w:eastAsia="宋体" w:hAnsi="Times New Roman" w:cs="Times New Roman"/>
          <w:color w:val="000000" w:themeColor="text1"/>
          <w:kern w:val="0"/>
          <w:sz w:val="16"/>
          <w:szCs w:val="16"/>
          <w:lang w:bidi="ar"/>
        </w:rPr>
      </w:pPr>
    </w:p>
    <w:p w14:paraId="42F67AEA" w14:textId="77777777" w:rsidR="008F3CBE" w:rsidRDefault="00E06758">
      <w:pPr>
        <w:widowControl/>
        <w:jc w:val="left"/>
        <w:rPr>
          <w:rFonts w:ascii="Times New Roman" w:hAnsi="Times New Roman" w:cs="Times New Roman"/>
          <w:color w:val="000000" w:themeColor="text1"/>
        </w:rPr>
      </w:pPr>
      <w:r>
        <w:rPr>
          <w:rFonts w:ascii="Times New Roman" w:eastAsia="黑体" w:hAnsi="Times New Roman" w:cs="Times New Roman"/>
          <w:color w:val="000000" w:themeColor="text1"/>
          <w:kern w:val="0"/>
          <w:szCs w:val="21"/>
          <w:lang w:bidi="ar"/>
        </w:rPr>
        <w:t xml:space="preserve">C.2 </w:t>
      </w:r>
      <w:r>
        <w:rPr>
          <w:rFonts w:ascii="Times New Roman" w:eastAsia="宋体" w:hAnsi="Times New Roman" w:cs="Times New Roman"/>
          <w:color w:val="000000" w:themeColor="text1"/>
          <w:kern w:val="0"/>
          <w:szCs w:val="21"/>
          <w:lang w:bidi="ar"/>
        </w:rPr>
        <w:t>生产过程控制档案见表</w:t>
      </w:r>
      <w:r>
        <w:rPr>
          <w:rFonts w:ascii="Times New Roman" w:eastAsia="宋体" w:hAnsi="Times New Roman" w:cs="Times New Roman"/>
          <w:color w:val="000000" w:themeColor="text1"/>
          <w:kern w:val="0"/>
          <w:szCs w:val="21"/>
          <w:lang w:bidi="ar"/>
        </w:rPr>
        <w:t>C.2</w:t>
      </w:r>
      <w:r>
        <w:rPr>
          <w:rFonts w:ascii="Times New Roman" w:eastAsia="宋体" w:hAnsi="Times New Roman" w:cs="Times New Roman"/>
          <w:color w:val="000000" w:themeColor="text1"/>
          <w:kern w:val="0"/>
          <w:szCs w:val="21"/>
          <w:lang w:bidi="ar"/>
        </w:rPr>
        <w:t>。</w:t>
      </w:r>
      <w:r>
        <w:rPr>
          <w:rFonts w:ascii="Times New Roman" w:eastAsia="宋体" w:hAnsi="Times New Roman" w:cs="Times New Roman"/>
          <w:color w:val="000000" w:themeColor="text1"/>
          <w:kern w:val="0"/>
          <w:szCs w:val="21"/>
          <w:lang w:bidi="ar"/>
        </w:rPr>
        <w:t xml:space="preserve"> </w:t>
      </w:r>
    </w:p>
    <w:p w14:paraId="04D64A0A" w14:textId="77777777" w:rsidR="008F3CBE" w:rsidRDefault="00E06758">
      <w:pPr>
        <w:widowControl/>
        <w:spacing w:line="480" w:lineRule="auto"/>
        <w:jc w:val="center"/>
        <w:rPr>
          <w:rFonts w:ascii="Times New Roman" w:hAnsi="Times New Roman" w:cs="Times New Roman"/>
          <w:color w:val="000000" w:themeColor="text1"/>
        </w:rPr>
      </w:pPr>
      <w:r>
        <w:rPr>
          <w:rFonts w:ascii="Times New Roman" w:eastAsia="黑体" w:hAnsi="Times New Roman" w:cs="Times New Roman"/>
          <w:color w:val="000000" w:themeColor="text1"/>
          <w:kern w:val="0"/>
          <w:szCs w:val="21"/>
          <w:lang w:bidi="ar"/>
        </w:rPr>
        <w:t>表</w:t>
      </w:r>
      <w:r>
        <w:rPr>
          <w:rFonts w:ascii="Times New Roman" w:eastAsia="黑体" w:hAnsi="Times New Roman" w:cs="Times New Roman"/>
          <w:color w:val="000000" w:themeColor="text1"/>
          <w:kern w:val="0"/>
          <w:szCs w:val="21"/>
          <w:lang w:bidi="ar"/>
        </w:rPr>
        <w:t xml:space="preserve">C.2 </w:t>
      </w:r>
      <w:r>
        <w:rPr>
          <w:rFonts w:ascii="Times New Roman" w:eastAsia="黑体" w:hAnsi="Times New Roman" w:cs="Times New Roman"/>
          <w:color w:val="000000" w:themeColor="text1"/>
          <w:kern w:val="0"/>
          <w:szCs w:val="21"/>
          <w:lang w:bidi="ar"/>
        </w:rPr>
        <w:t>生产操作记载表</w:t>
      </w:r>
    </w:p>
    <w:p w14:paraId="2BE30BBE" w14:textId="77777777" w:rsidR="008F3CBE" w:rsidRDefault="00E06758">
      <w:pPr>
        <w:widowControl/>
        <w:jc w:val="left"/>
        <w:rPr>
          <w:rFonts w:ascii="Times New Roman" w:eastAsia="宋体" w:hAnsi="Times New Roman" w:cs="Times New Roman"/>
          <w:color w:val="000000" w:themeColor="text1"/>
          <w:kern w:val="0"/>
          <w:szCs w:val="21"/>
          <w:lang w:bidi="ar"/>
        </w:rPr>
      </w:pPr>
      <w:r>
        <w:rPr>
          <w:rFonts w:ascii="Times New Roman" w:eastAsia="宋体" w:hAnsi="Times New Roman" w:cs="Times New Roman"/>
          <w:color w:val="000000" w:themeColor="text1"/>
          <w:kern w:val="0"/>
          <w:szCs w:val="21"/>
          <w:lang w:bidi="ar"/>
        </w:rPr>
        <w:t>单位名称：</w:t>
      </w:r>
      <w:r>
        <w:rPr>
          <w:rFonts w:ascii="Times New Roman" w:eastAsia="宋体" w:hAnsi="Times New Roman" w:cs="Times New Roman"/>
          <w:color w:val="000000" w:themeColor="text1"/>
          <w:kern w:val="0"/>
          <w:szCs w:val="21"/>
          <w:lang w:bidi="ar"/>
        </w:rPr>
        <w:t xml:space="preserve">                  </w:t>
      </w:r>
      <w:r>
        <w:rPr>
          <w:rFonts w:ascii="Times New Roman" w:eastAsia="宋体" w:hAnsi="Times New Roman" w:cs="Times New Roman"/>
          <w:color w:val="000000" w:themeColor="text1"/>
          <w:kern w:val="0"/>
          <w:szCs w:val="21"/>
          <w:lang w:bidi="ar"/>
        </w:rPr>
        <w:t>种植地点：</w:t>
      </w:r>
      <w:r>
        <w:rPr>
          <w:rFonts w:ascii="Times New Roman" w:eastAsia="宋体" w:hAnsi="Times New Roman" w:cs="Times New Roman"/>
          <w:color w:val="000000" w:themeColor="text1"/>
          <w:kern w:val="0"/>
          <w:szCs w:val="21"/>
          <w:lang w:bidi="ar"/>
        </w:rPr>
        <w:t xml:space="preserve">             </w:t>
      </w:r>
      <w:r>
        <w:rPr>
          <w:rFonts w:ascii="Times New Roman" w:eastAsia="宋体" w:hAnsi="Times New Roman" w:cs="Times New Roman"/>
          <w:color w:val="000000" w:themeColor="text1"/>
          <w:kern w:val="0"/>
          <w:szCs w:val="21"/>
          <w:lang w:bidi="ar"/>
        </w:rPr>
        <w:t>种植面积：</w:t>
      </w:r>
      <w:r>
        <w:rPr>
          <w:rFonts w:ascii="Times New Roman" w:eastAsia="宋体" w:hAnsi="Times New Roman" w:cs="Times New Roman"/>
          <w:color w:val="000000" w:themeColor="text1"/>
          <w:kern w:val="0"/>
          <w:szCs w:val="21"/>
          <w:lang w:bidi="ar"/>
        </w:rPr>
        <w:t xml:space="preserve">      </w:t>
      </w:r>
    </w:p>
    <w:p w14:paraId="40465502" w14:textId="77777777" w:rsidR="008F3CBE" w:rsidRDefault="00E06758">
      <w:pPr>
        <w:widowControl/>
        <w:jc w:val="left"/>
        <w:rPr>
          <w:rFonts w:ascii="Times New Roman" w:hAnsi="Times New Roman" w:cs="Times New Roman"/>
          <w:color w:val="000000" w:themeColor="text1"/>
        </w:rPr>
      </w:pPr>
      <w:r>
        <w:rPr>
          <w:rFonts w:ascii="Times New Roman" w:eastAsia="宋体" w:hAnsi="Times New Roman" w:cs="Times New Roman"/>
          <w:color w:val="000000" w:themeColor="text1"/>
          <w:kern w:val="0"/>
          <w:szCs w:val="21"/>
          <w:lang w:bidi="ar"/>
        </w:rPr>
        <w:t>品种名称：</w:t>
      </w:r>
      <w:r>
        <w:rPr>
          <w:rFonts w:ascii="Times New Roman" w:eastAsia="宋体" w:hAnsi="Times New Roman" w:cs="Times New Roman"/>
          <w:color w:val="000000" w:themeColor="text1"/>
          <w:kern w:val="0"/>
          <w:szCs w:val="21"/>
          <w:lang w:bidi="ar"/>
        </w:rPr>
        <w:t xml:space="preserve">                  </w:t>
      </w:r>
      <w:r>
        <w:rPr>
          <w:rFonts w:ascii="Times New Roman" w:eastAsia="宋体" w:hAnsi="Times New Roman" w:cs="Times New Roman"/>
          <w:color w:val="000000" w:themeColor="text1"/>
          <w:kern w:val="0"/>
          <w:szCs w:val="21"/>
          <w:lang w:bidi="ar"/>
        </w:rPr>
        <w:t>种植密度：</w:t>
      </w:r>
      <w:r>
        <w:rPr>
          <w:rFonts w:ascii="Times New Roman" w:eastAsia="宋体" w:hAnsi="Times New Roman" w:cs="Times New Roman"/>
          <w:color w:val="000000" w:themeColor="text1"/>
          <w:kern w:val="0"/>
          <w:szCs w:val="21"/>
          <w:lang w:bidi="ar"/>
        </w:rPr>
        <w:t xml:space="preserve">             </w:t>
      </w:r>
      <w:r>
        <w:rPr>
          <w:rFonts w:ascii="Times New Roman" w:eastAsia="宋体" w:hAnsi="Times New Roman" w:cs="Times New Roman"/>
          <w:color w:val="000000" w:themeColor="text1"/>
          <w:kern w:val="0"/>
          <w:szCs w:val="21"/>
          <w:lang w:bidi="ar"/>
        </w:rPr>
        <w:t>树龄：</w:t>
      </w:r>
      <w:r>
        <w:rPr>
          <w:rFonts w:ascii="Times New Roman" w:eastAsia="宋体" w:hAnsi="Times New Roman" w:cs="Times New Roman"/>
          <w:color w:val="000000" w:themeColor="text1"/>
          <w:kern w:val="0"/>
          <w:szCs w:val="21"/>
          <w:lang w:bidi="ar"/>
        </w:rPr>
        <w:t xml:space="preserve">   </w:t>
      </w:r>
    </w:p>
    <w:tbl>
      <w:tblPr>
        <w:tblStyle w:val="a4"/>
        <w:tblW w:w="8293" w:type="dxa"/>
        <w:tblLayout w:type="fixed"/>
        <w:tblLook w:val="04A0" w:firstRow="1" w:lastRow="0" w:firstColumn="1" w:lastColumn="0" w:noHBand="0" w:noVBand="1"/>
      </w:tblPr>
      <w:tblGrid>
        <w:gridCol w:w="1445"/>
        <w:gridCol w:w="605"/>
        <w:gridCol w:w="1770"/>
        <w:gridCol w:w="1781"/>
        <w:gridCol w:w="1781"/>
        <w:gridCol w:w="911"/>
      </w:tblGrid>
      <w:tr w:rsidR="008F3CBE" w14:paraId="67696BEB" w14:textId="77777777">
        <w:trPr>
          <w:trHeight w:val="624"/>
        </w:trPr>
        <w:tc>
          <w:tcPr>
            <w:tcW w:w="1445" w:type="dxa"/>
            <w:vAlign w:val="center"/>
          </w:tcPr>
          <w:p w14:paraId="65381786" w14:textId="77777777" w:rsidR="008F3CBE" w:rsidRDefault="00E06758">
            <w:pPr>
              <w:widowControl/>
              <w:jc w:val="center"/>
              <w:rPr>
                <w:rFonts w:ascii="Times New Roman" w:eastAsia="宋体" w:hAnsi="Times New Roman" w:cs="Times New Roman"/>
                <w:color w:val="000000" w:themeColor="text1"/>
                <w:kern w:val="0"/>
                <w:sz w:val="18"/>
                <w:szCs w:val="18"/>
                <w:lang w:bidi="ar"/>
              </w:rPr>
            </w:pPr>
            <w:r>
              <w:rPr>
                <w:rFonts w:ascii="Times New Roman" w:eastAsia="宋体" w:hAnsi="Times New Roman" w:cs="Times New Roman"/>
                <w:color w:val="000000" w:themeColor="text1"/>
                <w:kern w:val="0"/>
                <w:sz w:val="18"/>
                <w:szCs w:val="18"/>
                <w:lang w:bidi="ar"/>
              </w:rPr>
              <w:t>土壤种类及肥力</w:t>
            </w:r>
          </w:p>
        </w:tc>
        <w:tc>
          <w:tcPr>
            <w:tcW w:w="605" w:type="dxa"/>
            <w:vAlign w:val="center"/>
          </w:tcPr>
          <w:p w14:paraId="33EB5BCD" w14:textId="77777777" w:rsidR="008F3CBE" w:rsidRDefault="00E06758">
            <w:pPr>
              <w:widowControl/>
              <w:jc w:val="center"/>
              <w:rPr>
                <w:rFonts w:ascii="Times New Roman" w:eastAsia="宋体" w:hAnsi="Times New Roman" w:cs="Times New Roman"/>
                <w:color w:val="000000" w:themeColor="text1"/>
                <w:kern w:val="0"/>
                <w:sz w:val="18"/>
                <w:szCs w:val="18"/>
                <w:lang w:bidi="ar"/>
              </w:rPr>
            </w:pPr>
            <w:r>
              <w:rPr>
                <w:rFonts w:ascii="Times New Roman" w:eastAsia="宋体" w:hAnsi="Times New Roman" w:cs="Times New Roman"/>
                <w:color w:val="000000" w:themeColor="text1"/>
                <w:kern w:val="0"/>
                <w:sz w:val="18"/>
                <w:szCs w:val="18"/>
                <w:lang w:bidi="ar"/>
              </w:rPr>
              <w:t>序号</w:t>
            </w:r>
          </w:p>
        </w:tc>
        <w:tc>
          <w:tcPr>
            <w:tcW w:w="1770" w:type="dxa"/>
            <w:vAlign w:val="center"/>
          </w:tcPr>
          <w:p w14:paraId="672DA56E" w14:textId="77777777" w:rsidR="008F3CBE" w:rsidRDefault="00E06758">
            <w:pPr>
              <w:widowControl/>
              <w:jc w:val="center"/>
              <w:rPr>
                <w:rFonts w:ascii="Times New Roman" w:eastAsia="宋体" w:hAnsi="Times New Roman" w:cs="Times New Roman"/>
                <w:color w:val="000000" w:themeColor="text1"/>
                <w:kern w:val="0"/>
                <w:sz w:val="18"/>
                <w:szCs w:val="18"/>
                <w:lang w:bidi="ar"/>
              </w:rPr>
            </w:pPr>
            <w:r>
              <w:rPr>
                <w:rFonts w:ascii="Times New Roman" w:eastAsia="宋体" w:hAnsi="Times New Roman" w:cs="Times New Roman"/>
                <w:color w:val="000000" w:themeColor="text1"/>
                <w:kern w:val="0"/>
                <w:sz w:val="18"/>
                <w:szCs w:val="18"/>
                <w:lang w:bidi="ar"/>
              </w:rPr>
              <w:t>操作日期</w:t>
            </w:r>
          </w:p>
          <w:p w14:paraId="5D30649F" w14:textId="77777777" w:rsidR="008F3CBE" w:rsidRDefault="00E06758">
            <w:pPr>
              <w:widowControl/>
              <w:jc w:val="center"/>
              <w:rPr>
                <w:rFonts w:ascii="Times New Roman" w:eastAsia="宋体" w:hAnsi="Times New Roman" w:cs="Times New Roman"/>
                <w:color w:val="000000" w:themeColor="text1"/>
                <w:kern w:val="0"/>
                <w:sz w:val="18"/>
                <w:szCs w:val="18"/>
                <w:lang w:bidi="ar"/>
              </w:rPr>
            </w:pPr>
            <w:r>
              <w:rPr>
                <w:rFonts w:ascii="Times New Roman" w:eastAsia="宋体" w:hAnsi="Times New Roman" w:cs="Times New Roman"/>
                <w:color w:val="000000" w:themeColor="text1"/>
                <w:kern w:val="0"/>
                <w:sz w:val="18"/>
                <w:szCs w:val="18"/>
                <w:lang w:bidi="ar"/>
              </w:rPr>
              <w:t>（年</w:t>
            </w:r>
            <w:r>
              <w:rPr>
                <w:rFonts w:ascii="Times New Roman" w:eastAsia="宋体" w:hAnsi="Times New Roman" w:cs="Times New Roman"/>
                <w:color w:val="000000" w:themeColor="text1"/>
                <w:kern w:val="0"/>
                <w:sz w:val="18"/>
                <w:szCs w:val="18"/>
                <w:lang w:bidi="ar"/>
              </w:rPr>
              <w:t>-</w:t>
            </w:r>
            <w:r>
              <w:rPr>
                <w:rFonts w:ascii="Times New Roman" w:eastAsia="宋体" w:hAnsi="Times New Roman" w:cs="Times New Roman"/>
                <w:color w:val="000000" w:themeColor="text1"/>
                <w:kern w:val="0"/>
                <w:sz w:val="18"/>
                <w:szCs w:val="18"/>
                <w:lang w:bidi="ar"/>
              </w:rPr>
              <w:t>月</w:t>
            </w:r>
            <w:r>
              <w:rPr>
                <w:rFonts w:ascii="Times New Roman" w:eastAsia="宋体" w:hAnsi="Times New Roman" w:cs="Times New Roman"/>
                <w:color w:val="000000" w:themeColor="text1"/>
                <w:kern w:val="0"/>
                <w:sz w:val="18"/>
                <w:szCs w:val="18"/>
                <w:lang w:bidi="ar"/>
              </w:rPr>
              <w:t>-</w:t>
            </w:r>
            <w:r>
              <w:rPr>
                <w:rFonts w:ascii="Times New Roman" w:eastAsia="宋体" w:hAnsi="Times New Roman" w:cs="Times New Roman"/>
                <w:color w:val="000000" w:themeColor="text1"/>
                <w:kern w:val="0"/>
                <w:sz w:val="18"/>
                <w:szCs w:val="18"/>
                <w:lang w:bidi="ar"/>
              </w:rPr>
              <w:t>日）</w:t>
            </w:r>
          </w:p>
        </w:tc>
        <w:tc>
          <w:tcPr>
            <w:tcW w:w="1781" w:type="dxa"/>
            <w:vAlign w:val="center"/>
          </w:tcPr>
          <w:p w14:paraId="249104AD" w14:textId="77777777" w:rsidR="008F3CBE" w:rsidRDefault="00E06758">
            <w:pPr>
              <w:widowControl/>
              <w:jc w:val="center"/>
              <w:rPr>
                <w:rFonts w:ascii="Times New Roman" w:eastAsia="宋体" w:hAnsi="Times New Roman" w:cs="Times New Roman"/>
                <w:color w:val="000000" w:themeColor="text1"/>
                <w:kern w:val="0"/>
                <w:sz w:val="18"/>
                <w:szCs w:val="18"/>
                <w:lang w:bidi="ar"/>
              </w:rPr>
            </w:pPr>
            <w:r>
              <w:rPr>
                <w:rFonts w:ascii="Times New Roman" w:eastAsia="宋体" w:hAnsi="Times New Roman" w:cs="Times New Roman"/>
                <w:color w:val="000000" w:themeColor="text1"/>
                <w:kern w:val="0"/>
                <w:sz w:val="18"/>
                <w:szCs w:val="18"/>
                <w:lang w:bidi="ar"/>
              </w:rPr>
              <w:t>操作内容与方法</w:t>
            </w:r>
          </w:p>
        </w:tc>
        <w:tc>
          <w:tcPr>
            <w:tcW w:w="1781" w:type="dxa"/>
            <w:vAlign w:val="center"/>
          </w:tcPr>
          <w:p w14:paraId="6A6D1D50" w14:textId="77777777" w:rsidR="008F3CBE" w:rsidRDefault="00E06758">
            <w:pPr>
              <w:widowControl/>
              <w:jc w:val="center"/>
              <w:rPr>
                <w:rFonts w:ascii="Times New Roman" w:eastAsia="宋体" w:hAnsi="Times New Roman" w:cs="Times New Roman"/>
                <w:color w:val="000000" w:themeColor="text1"/>
                <w:kern w:val="0"/>
                <w:sz w:val="18"/>
                <w:szCs w:val="18"/>
                <w:lang w:bidi="ar"/>
              </w:rPr>
            </w:pPr>
            <w:r>
              <w:rPr>
                <w:rFonts w:ascii="Times New Roman" w:eastAsia="宋体" w:hAnsi="Times New Roman" w:cs="Times New Roman"/>
                <w:color w:val="000000" w:themeColor="text1"/>
                <w:kern w:val="0"/>
                <w:sz w:val="18"/>
                <w:szCs w:val="18"/>
                <w:lang w:bidi="ar"/>
              </w:rPr>
              <w:t>完成情况及效果</w:t>
            </w:r>
          </w:p>
        </w:tc>
        <w:tc>
          <w:tcPr>
            <w:tcW w:w="911" w:type="dxa"/>
            <w:vAlign w:val="center"/>
          </w:tcPr>
          <w:p w14:paraId="770A764D" w14:textId="77777777" w:rsidR="008F3CBE" w:rsidRDefault="00E06758">
            <w:pPr>
              <w:widowControl/>
              <w:jc w:val="center"/>
              <w:rPr>
                <w:rFonts w:ascii="Times New Roman" w:eastAsia="宋体" w:hAnsi="Times New Roman" w:cs="Times New Roman"/>
                <w:color w:val="000000" w:themeColor="text1"/>
                <w:kern w:val="0"/>
                <w:sz w:val="18"/>
                <w:szCs w:val="18"/>
                <w:lang w:bidi="ar"/>
              </w:rPr>
            </w:pPr>
            <w:r>
              <w:rPr>
                <w:rFonts w:ascii="Times New Roman" w:eastAsia="宋体" w:hAnsi="Times New Roman" w:cs="Times New Roman"/>
                <w:color w:val="000000" w:themeColor="text1"/>
                <w:kern w:val="0"/>
                <w:sz w:val="18"/>
                <w:szCs w:val="18"/>
                <w:lang w:bidi="ar"/>
              </w:rPr>
              <w:t>记载人</w:t>
            </w:r>
          </w:p>
        </w:tc>
      </w:tr>
      <w:tr w:rsidR="008F3CBE" w14:paraId="4FAC729C" w14:textId="77777777">
        <w:trPr>
          <w:trHeight w:val="624"/>
        </w:trPr>
        <w:tc>
          <w:tcPr>
            <w:tcW w:w="1445" w:type="dxa"/>
            <w:vMerge w:val="restart"/>
            <w:vAlign w:val="center"/>
          </w:tcPr>
          <w:p w14:paraId="525E11A1"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605" w:type="dxa"/>
            <w:vAlign w:val="center"/>
          </w:tcPr>
          <w:p w14:paraId="7DD71F9B" w14:textId="77777777" w:rsidR="008F3CBE" w:rsidRDefault="00E06758">
            <w:pPr>
              <w:widowControl/>
              <w:jc w:val="center"/>
              <w:rPr>
                <w:rFonts w:ascii="Times New Roman" w:eastAsia="宋体" w:hAnsi="Times New Roman" w:cs="Times New Roman"/>
                <w:color w:val="000000" w:themeColor="text1"/>
                <w:kern w:val="0"/>
                <w:sz w:val="18"/>
                <w:szCs w:val="18"/>
                <w:lang w:bidi="ar"/>
              </w:rPr>
            </w:pPr>
            <w:r>
              <w:rPr>
                <w:rFonts w:ascii="Times New Roman" w:eastAsia="宋体" w:hAnsi="Times New Roman" w:cs="Times New Roman"/>
                <w:color w:val="000000" w:themeColor="text1"/>
                <w:kern w:val="0"/>
                <w:sz w:val="18"/>
                <w:szCs w:val="18"/>
                <w:lang w:bidi="ar"/>
              </w:rPr>
              <w:t>1</w:t>
            </w:r>
          </w:p>
        </w:tc>
        <w:tc>
          <w:tcPr>
            <w:tcW w:w="1770" w:type="dxa"/>
            <w:vAlign w:val="center"/>
          </w:tcPr>
          <w:p w14:paraId="40E48082"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1781" w:type="dxa"/>
            <w:vAlign w:val="center"/>
          </w:tcPr>
          <w:p w14:paraId="1922D72B"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1781" w:type="dxa"/>
            <w:vAlign w:val="center"/>
          </w:tcPr>
          <w:p w14:paraId="68A53B39"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11" w:type="dxa"/>
            <w:vAlign w:val="center"/>
          </w:tcPr>
          <w:p w14:paraId="25DDF929"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r>
      <w:tr w:rsidR="008F3CBE" w14:paraId="2EE18E22" w14:textId="77777777">
        <w:trPr>
          <w:trHeight w:val="624"/>
        </w:trPr>
        <w:tc>
          <w:tcPr>
            <w:tcW w:w="1445" w:type="dxa"/>
            <w:vMerge/>
            <w:vAlign w:val="center"/>
          </w:tcPr>
          <w:p w14:paraId="25B5A6E9"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605" w:type="dxa"/>
            <w:vAlign w:val="center"/>
          </w:tcPr>
          <w:p w14:paraId="44D10320" w14:textId="77777777" w:rsidR="008F3CBE" w:rsidRDefault="00E06758">
            <w:pPr>
              <w:widowControl/>
              <w:jc w:val="center"/>
              <w:rPr>
                <w:rFonts w:ascii="Times New Roman" w:eastAsia="宋体" w:hAnsi="Times New Roman" w:cs="Times New Roman"/>
                <w:color w:val="000000" w:themeColor="text1"/>
                <w:kern w:val="0"/>
                <w:sz w:val="18"/>
                <w:szCs w:val="18"/>
                <w:lang w:bidi="ar"/>
              </w:rPr>
            </w:pPr>
            <w:r>
              <w:rPr>
                <w:rFonts w:ascii="Times New Roman" w:eastAsia="宋体" w:hAnsi="Times New Roman" w:cs="Times New Roman"/>
                <w:color w:val="000000" w:themeColor="text1"/>
                <w:kern w:val="0"/>
                <w:sz w:val="18"/>
                <w:szCs w:val="18"/>
                <w:lang w:bidi="ar"/>
              </w:rPr>
              <w:t>2</w:t>
            </w:r>
          </w:p>
        </w:tc>
        <w:tc>
          <w:tcPr>
            <w:tcW w:w="1770" w:type="dxa"/>
            <w:vAlign w:val="center"/>
          </w:tcPr>
          <w:p w14:paraId="2171AB3C"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1781" w:type="dxa"/>
            <w:vAlign w:val="center"/>
          </w:tcPr>
          <w:p w14:paraId="20C2D0A6"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1781" w:type="dxa"/>
            <w:vAlign w:val="center"/>
          </w:tcPr>
          <w:p w14:paraId="6CCB3E74"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11" w:type="dxa"/>
            <w:vAlign w:val="center"/>
          </w:tcPr>
          <w:p w14:paraId="4C27D34A"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r>
      <w:tr w:rsidR="008F3CBE" w14:paraId="45ED406D" w14:textId="77777777">
        <w:trPr>
          <w:trHeight w:val="624"/>
        </w:trPr>
        <w:tc>
          <w:tcPr>
            <w:tcW w:w="1445" w:type="dxa"/>
            <w:vMerge/>
            <w:vAlign w:val="center"/>
          </w:tcPr>
          <w:p w14:paraId="1E16766F"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605" w:type="dxa"/>
            <w:vAlign w:val="center"/>
          </w:tcPr>
          <w:p w14:paraId="5ECA501F" w14:textId="77777777" w:rsidR="008F3CBE" w:rsidRDefault="00E06758">
            <w:pPr>
              <w:widowControl/>
              <w:jc w:val="center"/>
              <w:rPr>
                <w:rFonts w:ascii="Times New Roman" w:eastAsia="宋体" w:hAnsi="Times New Roman" w:cs="Times New Roman"/>
                <w:color w:val="000000" w:themeColor="text1"/>
                <w:kern w:val="0"/>
                <w:sz w:val="18"/>
                <w:szCs w:val="18"/>
                <w:lang w:bidi="ar"/>
              </w:rPr>
            </w:pPr>
            <w:r>
              <w:rPr>
                <w:rFonts w:ascii="Times New Roman" w:eastAsia="宋体" w:hAnsi="Times New Roman" w:cs="Times New Roman"/>
                <w:color w:val="000000" w:themeColor="text1"/>
                <w:kern w:val="0"/>
                <w:sz w:val="18"/>
                <w:szCs w:val="18"/>
                <w:lang w:bidi="ar"/>
              </w:rPr>
              <w:t>3</w:t>
            </w:r>
          </w:p>
        </w:tc>
        <w:tc>
          <w:tcPr>
            <w:tcW w:w="1770" w:type="dxa"/>
            <w:vAlign w:val="center"/>
          </w:tcPr>
          <w:p w14:paraId="1270A043"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1781" w:type="dxa"/>
            <w:vAlign w:val="center"/>
          </w:tcPr>
          <w:p w14:paraId="05C0EC81"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1781" w:type="dxa"/>
            <w:vAlign w:val="center"/>
          </w:tcPr>
          <w:p w14:paraId="553DD340"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11" w:type="dxa"/>
            <w:vAlign w:val="center"/>
          </w:tcPr>
          <w:p w14:paraId="3FDE158B"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r>
      <w:tr w:rsidR="008F3CBE" w14:paraId="69B3CDC3" w14:textId="77777777">
        <w:trPr>
          <w:trHeight w:val="624"/>
        </w:trPr>
        <w:tc>
          <w:tcPr>
            <w:tcW w:w="1445" w:type="dxa"/>
            <w:vMerge/>
            <w:vAlign w:val="center"/>
          </w:tcPr>
          <w:p w14:paraId="39CD61A7"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605" w:type="dxa"/>
            <w:vAlign w:val="center"/>
          </w:tcPr>
          <w:p w14:paraId="17280528" w14:textId="77777777" w:rsidR="008F3CBE" w:rsidRDefault="00E06758">
            <w:pPr>
              <w:widowControl/>
              <w:jc w:val="center"/>
              <w:rPr>
                <w:rFonts w:ascii="Times New Roman" w:eastAsia="宋体" w:hAnsi="Times New Roman" w:cs="Times New Roman"/>
                <w:color w:val="000000" w:themeColor="text1"/>
                <w:kern w:val="0"/>
                <w:sz w:val="18"/>
                <w:szCs w:val="18"/>
                <w:lang w:bidi="ar"/>
              </w:rPr>
            </w:pPr>
            <w:r>
              <w:rPr>
                <w:rFonts w:ascii="Times New Roman" w:eastAsia="宋体" w:hAnsi="Times New Roman" w:cs="Times New Roman"/>
                <w:color w:val="000000" w:themeColor="text1"/>
                <w:kern w:val="0"/>
                <w:sz w:val="18"/>
                <w:szCs w:val="18"/>
                <w:lang w:bidi="ar"/>
              </w:rPr>
              <w:t>……</w:t>
            </w:r>
          </w:p>
        </w:tc>
        <w:tc>
          <w:tcPr>
            <w:tcW w:w="1770" w:type="dxa"/>
            <w:vAlign w:val="center"/>
          </w:tcPr>
          <w:p w14:paraId="755A9FED"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1781" w:type="dxa"/>
            <w:vAlign w:val="center"/>
          </w:tcPr>
          <w:p w14:paraId="30B6437B"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1781" w:type="dxa"/>
            <w:vAlign w:val="center"/>
          </w:tcPr>
          <w:p w14:paraId="5B478D3D"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c>
          <w:tcPr>
            <w:tcW w:w="911" w:type="dxa"/>
            <w:vAlign w:val="center"/>
          </w:tcPr>
          <w:p w14:paraId="630248E8" w14:textId="77777777" w:rsidR="008F3CBE" w:rsidRDefault="008F3CBE">
            <w:pPr>
              <w:widowControl/>
              <w:jc w:val="center"/>
              <w:rPr>
                <w:rFonts w:ascii="Times New Roman" w:eastAsia="宋体" w:hAnsi="Times New Roman" w:cs="Times New Roman"/>
                <w:color w:val="000000" w:themeColor="text1"/>
                <w:kern w:val="0"/>
                <w:sz w:val="18"/>
                <w:szCs w:val="18"/>
                <w:lang w:bidi="ar"/>
              </w:rPr>
            </w:pPr>
          </w:p>
        </w:tc>
      </w:tr>
    </w:tbl>
    <w:p w14:paraId="31E997BE" w14:textId="77777777" w:rsidR="008F3CBE" w:rsidRDefault="008F3CBE">
      <w:pPr>
        <w:spacing w:line="400" w:lineRule="atLeast"/>
        <w:ind w:firstLineChars="200" w:firstLine="420"/>
        <w:contextualSpacing/>
        <w:rPr>
          <w:rFonts w:ascii="Times New Roman" w:hAnsi="Times New Roman" w:cs="Times New Roman"/>
          <w:color w:val="000000" w:themeColor="text1"/>
          <w:szCs w:val="21"/>
        </w:rPr>
      </w:pPr>
    </w:p>
    <w:p w14:paraId="696F2F0F" w14:textId="77777777" w:rsidR="008F3CBE" w:rsidRDefault="008F3CBE"/>
    <w:sectPr w:rsidR="008F3CBE" w:rsidSect="00C42FEA">
      <w:headerReference w:type="even" r:id="rId18"/>
      <w:headerReference w:type="default" r:id="rId19"/>
      <w:footerReference w:type="even" r:id="rId20"/>
      <w:footerReference w:type="default" r:id="rId21"/>
      <w:headerReference w:type="first" r:id="rId22"/>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E52A0F" w14:textId="77777777" w:rsidR="00C950EE" w:rsidRDefault="00C950EE" w:rsidP="005B7D58">
      <w:r>
        <w:separator/>
      </w:r>
    </w:p>
  </w:endnote>
  <w:endnote w:type="continuationSeparator" w:id="0">
    <w:p w14:paraId="252F51A0" w14:textId="77777777" w:rsidR="00C950EE" w:rsidRDefault="00C950EE" w:rsidP="005B7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D9229" w14:textId="77777777" w:rsidR="00415626" w:rsidRDefault="0041562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4F3CEF" w14:textId="77777777" w:rsidR="00415626" w:rsidRDefault="00415626">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8E9FF" w14:textId="77777777" w:rsidR="00415626" w:rsidRDefault="00415626">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9855010"/>
      <w:docPartObj>
        <w:docPartGallery w:val="Page Numbers (Bottom of Page)"/>
        <w:docPartUnique/>
      </w:docPartObj>
    </w:sdtPr>
    <w:sdtEndPr/>
    <w:sdtContent>
      <w:p w14:paraId="1551F450" w14:textId="24920A40" w:rsidR="00C42FEA" w:rsidRDefault="00C42FEA" w:rsidP="00C42FEA">
        <w:pPr>
          <w:pStyle w:val="aa"/>
          <w:jc w:val="right"/>
        </w:pPr>
        <w:r>
          <w:fldChar w:fldCharType="begin"/>
        </w:r>
        <w:r>
          <w:instrText>PAGE   \* MERGEFORMAT</w:instrText>
        </w:r>
        <w:r>
          <w:fldChar w:fldCharType="separate"/>
        </w:r>
        <w:r w:rsidR="00415626" w:rsidRPr="00415626">
          <w:rPr>
            <w:noProof/>
            <w:lang w:val="zh-CN"/>
          </w:rPr>
          <w:t>I</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0416579"/>
      <w:docPartObj>
        <w:docPartGallery w:val="Page Numbers (Bottom of Page)"/>
        <w:docPartUnique/>
      </w:docPartObj>
    </w:sdtPr>
    <w:sdtEndPr/>
    <w:sdtContent>
      <w:p w14:paraId="7495685A" w14:textId="5C0BADB2" w:rsidR="00C42FEA" w:rsidRDefault="00C42FEA" w:rsidP="00C42FEA">
        <w:pPr>
          <w:pStyle w:val="aa"/>
        </w:pPr>
        <w:r>
          <w:fldChar w:fldCharType="begin"/>
        </w:r>
        <w:r>
          <w:instrText>PAGE   \* MERGEFORMAT</w:instrText>
        </w:r>
        <w:r>
          <w:fldChar w:fldCharType="separate"/>
        </w:r>
        <w:r w:rsidR="00415626" w:rsidRPr="00415626">
          <w:rPr>
            <w:noProof/>
            <w:lang w:val="zh-CN"/>
          </w:rPr>
          <w:t>2</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9349784"/>
      <w:docPartObj>
        <w:docPartGallery w:val="Page Numbers (Bottom of Page)"/>
        <w:docPartUnique/>
      </w:docPartObj>
    </w:sdtPr>
    <w:sdtEndPr/>
    <w:sdtContent>
      <w:p w14:paraId="3A1C4F37" w14:textId="5AC012C1" w:rsidR="00C42FEA" w:rsidRDefault="00C42FEA" w:rsidP="00C42FEA">
        <w:pPr>
          <w:pStyle w:val="aa"/>
          <w:jc w:val="right"/>
        </w:pPr>
        <w:r>
          <w:fldChar w:fldCharType="begin"/>
        </w:r>
        <w:r>
          <w:instrText>PAGE   \* MERGEFORMAT</w:instrText>
        </w:r>
        <w:r>
          <w:fldChar w:fldCharType="separate"/>
        </w:r>
        <w:r w:rsidR="00415626" w:rsidRPr="00415626">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8671CF" w14:textId="77777777" w:rsidR="00C950EE" w:rsidRDefault="00C950EE" w:rsidP="005B7D58">
      <w:r>
        <w:separator/>
      </w:r>
    </w:p>
  </w:footnote>
  <w:footnote w:type="continuationSeparator" w:id="0">
    <w:p w14:paraId="7C33296C" w14:textId="77777777" w:rsidR="00C950EE" w:rsidRDefault="00C950EE" w:rsidP="005B7D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EF381" w14:textId="33D663B6" w:rsidR="00415626" w:rsidRDefault="00415626">
    <w:pPr>
      <w:pStyle w:val="a9"/>
    </w:pPr>
    <w:r>
      <w:rPr>
        <w:noProof/>
      </w:rPr>
      <w:pict w14:anchorId="42BC1C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27448" o:spid="_x0000_s2050" type="#_x0000_t75" style="position:absolute;left:0;text-align:left;margin-left:0;margin-top:0;width:415.25pt;height:387pt;z-index:-251657216;mso-position-horizontal:center;mso-position-horizontal-relative:margin;mso-position-vertical:center;mso-position-vertical-relative:margin" o:allowincell="f">
          <v:imagedata r:id="rId1" o:title="绿标png" gain="19661f" blacklevel="22938f"/>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D98CC" w14:textId="45A3FCD9" w:rsidR="00415626" w:rsidRDefault="00415626">
    <w:pPr>
      <w:pStyle w:val="a9"/>
    </w:pPr>
    <w:r>
      <w:rPr>
        <w:noProof/>
      </w:rPr>
      <w:pict w14:anchorId="3F27E3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27449" o:spid="_x0000_s2051" type="#_x0000_t75" style="position:absolute;left:0;text-align:left;margin-left:0;margin-top:0;width:415.25pt;height:387pt;z-index:-251656192;mso-position-horizontal:center;mso-position-horizontal-relative:margin;mso-position-vertical:center;mso-position-vertical-relative:margin" o:allowincell="f">
          <v:imagedata r:id="rId1" o:title="绿标png" gain="19661f" blacklevel="22938f"/>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D5D36" w14:textId="4E7C78D6" w:rsidR="00415626" w:rsidRDefault="00415626">
    <w:pPr>
      <w:pStyle w:val="a9"/>
    </w:pPr>
    <w:r>
      <w:rPr>
        <w:noProof/>
      </w:rPr>
      <w:pict w14:anchorId="183492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27447" o:spid="_x0000_s2049" type="#_x0000_t75" style="position:absolute;left:0;text-align:left;margin-left:0;margin-top:0;width:415.25pt;height:387pt;z-index:-251658240;mso-position-horizontal:center;mso-position-horizontal-relative:margin;mso-position-vertical:center;mso-position-vertical-relative:margin" o:allowincell="f">
          <v:imagedata r:id="rId1" o:title="绿标png" gain="19661f" blacklevel="22938f"/>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16A8D" w14:textId="7EC17557" w:rsidR="00415626" w:rsidRDefault="00415626">
    <w:pPr>
      <w:pStyle w:val="a9"/>
    </w:pPr>
    <w:r>
      <w:rPr>
        <w:noProof/>
      </w:rPr>
      <w:pict w14:anchorId="5EBF8D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27451" o:spid="_x0000_s2053" type="#_x0000_t75" style="position:absolute;left:0;text-align:left;margin-left:0;margin-top:0;width:415.25pt;height:387pt;z-index:-251654144;mso-position-horizontal:center;mso-position-horizontal-relative:margin;mso-position-vertical:center;mso-position-vertical-relative:margin" o:allowincell="f">
          <v:imagedata r:id="rId1" o:title="绿标png" gain="19661f" blacklevel="22938f"/>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7C7E5" w14:textId="632C9BCB" w:rsidR="00415626" w:rsidRDefault="00415626">
    <w:pPr>
      <w:pStyle w:val="a9"/>
    </w:pPr>
    <w:r>
      <w:rPr>
        <w:noProof/>
      </w:rPr>
      <w:pict w14:anchorId="4161A1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27452" o:spid="_x0000_s2054" type="#_x0000_t75" style="position:absolute;left:0;text-align:left;margin-left:0;margin-top:0;width:415.25pt;height:387pt;z-index:-251653120;mso-position-horizontal:center;mso-position-horizontal-relative:margin;mso-position-vertical:center;mso-position-vertical-relative:margin" o:allowincell="f">
          <v:imagedata r:id="rId1" o:title="绿标png" gain="19661f" blacklevel="22938f"/>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F52AA" w14:textId="785FE5CB" w:rsidR="00C42FEA" w:rsidRPr="00C42FEA" w:rsidRDefault="00415626" w:rsidP="00C42FEA">
    <w:pPr>
      <w:pStyle w:val="1"/>
      <w:spacing w:beforeLines="50" w:before="120" w:afterLines="50" w:after="120" w:line="400" w:lineRule="atLeast"/>
      <w:ind w:left="357" w:firstLineChars="0" w:firstLine="0"/>
      <w:contextualSpacing/>
      <w:jc w:val="right"/>
      <w:rPr>
        <w:rFonts w:eastAsia="黑体"/>
        <w:color w:val="000000" w:themeColor="text1"/>
      </w:rPr>
    </w:pPr>
    <w:r>
      <w:rPr>
        <w:rFonts w:eastAsia="黑体"/>
        <w:noProof/>
        <w:color w:val="000000" w:themeColor="text1"/>
      </w:rPr>
      <w:pict w14:anchorId="11FF8F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27450" o:spid="_x0000_s2052" type="#_x0000_t75" style="position:absolute;left:0;text-align:left;margin-left:0;margin-top:0;width:415.25pt;height:387pt;z-index:-251655168;mso-position-horizontal:center;mso-position-horizontal-relative:margin;mso-position-vertical:center;mso-position-vertical-relative:margin" o:allowincell="f">
          <v:imagedata r:id="rId1" o:title="绿标png" gain="19661f" blacklevel="22938f"/>
        </v:shape>
      </w:pict>
    </w:r>
    <w:r w:rsidR="00C42FEA" w:rsidRPr="00C42FEA">
      <w:rPr>
        <w:rFonts w:eastAsia="黑体"/>
        <w:color w:val="000000" w:themeColor="text1"/>
      </w:rPr>
      <w:t>GFGC 2024A</w:t>
    </w:r>
    <w:r w:rsidR="00C42FEA" w:rsidRPr="00C42FEA">
      <w:rPr>
        <w:rFonts w:eastAsia="黑体" w:hint="eastAsia"/>
        <w:color w:val="000000" w:themeColor="text1"/>
      </w:rPr>
      <w:t>294</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54C95" w14:textId="10123569" w:rsidR="00C42FEA" w:rsidRPr="00C42FEA" w:rsidRDefault="00415626" w:rsidP="00C42FEA">
    <w:pPr>
      <w:pStyle w:val="1"/>
      <w:spacing w:beforeLines="50" w:before="120" w:afterLines="50" w:after="120" w:line="400" w:lineRule="atLeast"/>
      <w:ind w:firstLineChars="0" w:firstLine="0"/>
      <w:contextualSpacing/>
      <w:jc w:val="left"/>
      <w:rPr>
        <w:rFonts w:eastAsia="黑体"/>
        <w:color w:val="000000" w:themeColor="text1"/>
      </w:rPr>
    </w:pPr>
    <w:r>
      <w:rPr>
        <w:rFonts w:eastAsia="黑体"/>
        <w:noProof/>
        <w:color w:val="000000" w:themeColor="text1"/>
      </w:rPr>
      <w:pict w14:anchorId="2597AA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27454" o:spid="_x0000_s2056" type="#_x0000_t75" style="position:absolute;margin-left:0;margin-top:0;width:415.25pt;height:387pt;z-index:-251651072;mso-position-horizontal:center;mso-position-horizontal-relative:margin;mso-position-vertical:center;mso-position-vertical-relative:margin" o:allowincell="f">
          <v:imagedata r:id="rId1" o:title="绿标png" gain="19661f" blacklevel="22938f"/>
        </v:shape>
      </w:pict>
    </w:r>
    <w:r w:rsidR="00C42FEA" w:rsidRPr="00C42FEA">
      <w:rPr>
        <w:rFonts w:eastAsia="黑体"/>
        <w:color w:val="000000" w:themeColor="text1"/>
      </w:rPr>
      <w:t>GFGC 2024A</w:t>
    </w:r>
    <w:r w:rsidR="00C42FEA" w:rsidRPr="00C42FEA">
      <w:rPr>
        <w:rFonts w:eastAsia="黑体" w:hint="eastAsia"/>
        <w:color w:val="000000" w:themeColor="text1"/>
      </w:rPr>
      <w:t>294</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F7701" w14:textId="46799FC8" w:rsidR="00C42FEA" w:rsidRPr="00C42FEA" w:rsidRDefault="00415626" w:rsidP="00C42FEA">
    <w:pPr>
      <w:pStyle w:val="1"/>
      <w:spacing w:beforeLines="50" w:before="120" w:afterLines="50" w:after="120" w:line="400" w:lineRule="atLeast"/>
      <w:ind w:left="357" w:firstLineChars="0" w:firstLine="0"/>
      <w:contextualSpacing/>
      <w:jc w:val="right"/>
      <w:rPr>
        <w:rFonts w:eastAsia="黑体"/>
        <w:color w:val="000000" w:themeColor="text1"/>
      </w:rPr>
    </w:pPr>
    <w:r>
      <w:rPr>
        <w:rFonts w:eastAsia="黑体"/>
        <w:noProof/>
        <w:color w:val="000000" w:themeColor="text1"/>
      </w:rPr>
      <w:pict w14:anchorId="42F385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27455" o:spid="_x0000_s2057" type="#_x0000_t75" style="position:absolute;left:0;text-align:left;margin-left:0;margin-top:0;width:415.25pt;height:387pt;z-index:-251650048;mso-position-horizontal:center;mso-position-horizontal-relative:margin;mso-position-vertical:center;mso-position-vertical-relative:margin" o:allowincell="f">
          <v:imagedata r:id="rId1" o:title="绿标png" gain="19661f" blacklevel="22938f"/>
        </v:shape>
      </w:pict>
    </w:r>
    <w:r w:rsidR="00C42FEA" w:rsidRPr="00C42FEA">
      <w:rPr>
        <w:rFonts w:eastAsia="黑体"/>
        <w:color w:val="000000" w:themeColor="text1"/>
      </w:rPr>
      <w:t>GFGC 2024A</w:t>
    </w:r>
    <w:r w:rsidR="00C42FEA" w:rsidRPr="00C42FEA">
      <w:rPr>
        <w:rFonts w:eastAsia="黑体" w:hint="eastAsia"/>
        <w:color w:val="000000" w:themeColor="text1"/>
      </w:rPr>
      <w:t>294</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32A9BC" w14:textId="597C79EB" w:rsidR="00C42FEA" w:rsidRDefault="00415626">
    <w:pPr>
      <w:pStyle w:val="a9"/>
    </w:pPr>
    <w:r>
      <w:rPr>
        <w:noProof/>
      </w:rPr>
      <w:pict w14:anchorId="175E19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27453" o:spid="_x0000_s2055" type="#_x0000_t75" style="position:absolute;left:0;text-align:left;margin-left:0;margin-top:0;width:415.25pt;height:387pt;z-index:-251652096;mso-position-horizontal:center;mso-position-horizontal-relative:margin;mso-position-vertical:center;mso-position-vertical-relative:margin" o:allowincell="f">
          <v:imagedata r:id="rId1" o:title="绿标png" gain="19661f" blacklevel="22938f"/>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8"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7D7A01"/>
    <w:rsid w:val="00011BDE"/>
    <w:rsid w:val="000F4B97"/>
    <w:rsid w:val="00101752"/>
    <w:rsid w:val="001E4104"/>
    <w:rsid w:val="002F720A"/>
    <w:rsid w:val="00330898"/>
    <w:rsid w:val="00415626"/>
    <w:rsid w:val="00426E0D"/>
    <w:rsid w:val="004D0309"/>
    <w:rsid w:val="004D419F"/>
    <w:rsid w:val="0053792B"/>
    <w:rsid w:val="005B2377"/>
    <w:rsid w:val="005B7D58"/>
    <w:rsid w:val="005E43B1"/>
    <w:rsid w:val="007216C2"/>
    <w:rsid w:val="00786F66"/>
    <w:rsid w:val="007E20C8"/>
    <w:rsid w:val="008F3CBE"/>
    <w:rsid w:val="00912AF1"/>
    <w:rsid w:val="00914432"/>
    <w:rsid w:val="00B21200"/>
    <w:rsid w:val="00BF4994"/>
    <w:rsid w:val="00C42FEA"/>
    <w:rsid w:val="00C950EE"/>
    <w:rsid w:val="00D35F1C"/>
    <w:rsid w:val="00D8293D"/>
    <w:rsid w:val="00E06758"/>
    <w:rsid w:val="00E822E7"/>
    <w:rsid w:val="00ED74B9"/>
    <w:rsid w:val="00F00489"/>
    <w:rsid w:val="00F16584"/>
    <w:rsid w:val="00F22BAC"/>
    <w:rsid w:val="00FB2B74"/>
    <w:rsid w:val="1EC408CE"/>
    <w:rsid w:val="24CC5404"/>
    <w:rsid w:val="2E32318C"/>
    <w:rsid w:val="38FC06AA"/>
    <w:rsid w:val="546B62FA"/>
    <w:rsid w:val="63DA3F68"/>
    <w:rsid w:val="737D7A01"/>
    <w:rsid w:val="73E62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fillcolor="white">
      <v:fill color="white"/>
    </o:shapedefaults>
    <o:shapelayout v:ext="edit">
      <o:idmap v:ext="edit" data="1"/>
    </o:shapelayout>
  </w:shapeDefaults>
  <w:decimalSymbol w:val="."/>
  <w:listSeparator w:val=","/>
  <w14:docId w14:val="32E5DA11"/>
  <w15:docId w15:val="{B4274D1B-5BFB-4A1E-9CC0-817DB083D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3">
    <w:name w:val="heading 3"/>
    <w:basedOn w:val="a"/>
    <w:next w:val="a"/>
    <w:unhideWhenUsed/>
    <w:qFormat/>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widowControl/>
      <w:spacing w:before="100" w:beforeAutospacing="1" w:after="100" w:afterAutospacing="1"/>
      <w:jc w:val="left"/>
    </w:pPr>
    <w:rPr>
      <w:rFonts w:ascii="宋体" w:eastAsia="宋体" w:hAnsi="宋体" w:cs="宋体"/>
      <w:kern w:val="0"/>
      <w:sz w:val="24"/>
      <w:szCs w:val="24"/>
    </w:rPr>
  </w:style>
  <w:style w:type="table" w:styleId="a4">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qFormat/>
    <w:pPr>
      <w:ind w:firstLineChars="200" w:firstLine="420"/>
    </w:pPr>
    <w:rPr>
      <w:rFonts w:ascii="Times New Roman" w:eastAsia="宋体" w:hAnsi="Times New Roman" w:cs="Times New Roman"/>
      <w:szCs w:val="21"/>
    </w:rPr>
  </w:style>
  <w:style w:type="paragraph" w:customStyle="1" w:styleId="a5">
    <w:name w:val="一级条标题"/>
    <w:basedOn w:val="a6"/>
    <w:next w:val="a7"/>
    <w:qFormat/>
    <w:pPr>
      <w:ind w:left="360"/>
      <w:outlineLvl w:val="2"/>
    </w:pPr>
  </w:style>
  <w:style w:type="paragraph" w:customStyle="1" w:styleId="a6">
    <w:name w:val="章标题"/>
    <w:basedOn w:val="a"/>
    <w:next w:val="a8"/>
    <w:qFormat/>
    <w:pPr>
      <w:widowControl/>
      <w:spacing w:beforeLines="50" w:afterLines="50"/>
      <w:outlineLvl w:val="1"/>
    </w:pPr>
    <w:rPr>
      <w:rFonts w:ascii="黑体" w:eastAsia="黑体" w:hAnsi="黑体" w:cs="宋体"/>
      <w:kern w:val="0"/>
    </w:rPr>
  </w:style>
  <w:style w:type="paragraph" w:customStyle="1" w:styleId="a8">
    <w:name w:val="段"/>
    <w:basedOn w:val="a"/>
    <w:qFormat/>
    <w:pPr>
      <w:widowControl/>
      <w:autoSpaceDE w:val="0"/>
      <w:autoSpaceDN w:val="0"/>
      <w:ind w:firstLineChars="200" w:firstLine="200"/>
    </w:pPr>
    <w:rPr>
      <w:rFonts w:ascii="宋体" w:hAnsi="宋体" w:cs="宋体"/>
      <w:kern w:val="0"/>
    </w:rPr>
  </w:style>
  <w:style w:type="paragraph" w:customStyle="1" w:styleId="a7">
    <w:name w:val="段(正文）"/>
    <w:uiPriority w:val="99"/>
    <w:qFormat/>
    <w:pPr>
      <w:autoSpaceDE w:val="0"/>
      <w:autoSpaceDN w:val="0"/>
      <w:ind w:firstLine="420"/>
      <w:jc w:val="both"/>
    </w:pPr>
    <w:rPr>
      <w:rFonts w:ascii="宋体" w:eastAsia="宋体" w:hAnsi="Times New Roman" w:cs="Times New Roman"/>
      <w:sz w:val="21"/>
      <w:szCs w:val="22"/>
    </w:rPr>
  </w:style>
  <w:style w:type="paragraph" w:styleId="a9">
    <w:name w:val="header"/>
    <w:basedOn w:val="a"/>
    <w:link w:val="Char"/>
    <w:rsid w:val="005B7D58"/>
    <w:pPr>
      <w:tabs>
        <w:tab w:val="center" w:pos="4153"/>
        <w:tab w:val="right" w:pos="8306"/>
      </w:tabs>
      <w:snapToGrid w:val="0"/>
      <w:jc w:val="center"/>
    </w:pPr>
    <w:rPr>
      <w:sz w:val="18"/>
      <w:szCs w:val="18"/>
    </w:rPr>
  </w:style>
  <w:style w:type="character" w:customStyle="1" w:styleId="Char">
    <w:name w:val="页眉 Char"/>
    <w:basedOn w:val="a0"/>
    <w:link w:val="a9"/>
    <w:rsid w:val="005B7D58"/>
    <w:rPr>
      <w:kern w:val="2"/>
      <w:sz w:val="18"/>
      <w:szCs w:val="18"/>
    </w:rPr>
  </w:style>
  <w:style w:type="paragraph" w:styleId="aa">
    <w:name w:val="footer"/>
    <w:basedOn w:val="a"/>
    <w:link w:val="Char0"/>
    <w:uiPriority w:val="99"/>
    <w:rsid w:val="005B7D58"/>
    <w:pPr>
      <w:tabs>
        <w:tab w:val="center" w:pos="4153"/>
        <w:tab w:val="right" w:pos="8306"/>
      </w:tabs>
      <w:snapToGrid w:val="0"/>
      <w:jc w:val="left"/>
    </w:pPr>
    <w:rPr>
      <w:sz w:val="18"/>
      <w:szCs w:val="18"/>
    </w:rPr>
  </w:style>
  <w:style w:type="character" w:customStyle="1" w:styleId="Char0">
    <w:name w:val="页脚 Char"/>
    <w:basedOn w:val="a0"/>
    <w:link w:val="aa"/>
    <w:uiPriority w:val="99"/>
    <w:rsid w:val="005B7D58"/>
    <w:rPr>
      <w:kern w:val="2"/>
      <w:sz w:val="18"/>
      <w:szCs w:val="18"/>
    </w:rPr>
  </w:style>
  <w:style w:type="paragraph" w:styleId="ab">
    <w:name w:val="Revision"/>
    <w:hidden/>
    <w:uiPriority w:val="99"/>
    <w:unhideWhenUsed/>
    <w:rsid w:val="005B7D58"/>
    <w:rPr>
      <w:kern w:val="2"/>
      <w:sz w:val="21"/>
      <w:szCs w:val="22"/>
    </w:rPr>
  </w:style>
  <w:style w:type="character" w:customStyle="1" w:styleId="style7">
    <w:name w:val="style7"/>
    <w:basedOn w:val="a0"/>
    <w:rsid w:val="00FB2B74"/>
  </w:style>
  <w:style w:type="paragraph" w:styleId="ac">
    <w:name w:val="Balloon Text"/>
    <w:basedOn w:val="a"/>
    <w:link w:val="Char1"/>
    <w:rsid w:val="00101752"/>
    <w:rPr>
      <w:sz w:val="18"/>
      <w:szCs w:val="18"/>
    </w:rPr>
  </w:style>
  <w:style w:type="character" w:customStyle="1" w:styleId="Char1">
    <w:name w:val="批注框文本 Char"/>
    <w:basedOn w:val="a0"/>
    <w:link w:val="ac"/>
    <w:rsid w:val="00101752"/>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cnhnb.com/p/youjf/" TargetMode="Externa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15</Pages>
  <Words>1155</Words>
  <Characters>6586</Characters>
  <Application>Microsoft Office Word</Application>
  <DocSecurity>0</DocSecurity>
  <Lines>54</Lines>
  <Paragraphs>15</Paragraphs>
  <ScaleCrop>false</ScaleCrop>
  <Company/>
  <LinksUpToDate>false</LinksUpToDate>
  <CharactersWithSpaces>7726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高照荣</dc:creator>
  <cp:lastModifiedBy>Lenovo</cp:lastModifiedBy>
  <cp:revision>16</cp:revision>
  <cp:lastPrinted>2024-07-02T03:36:00Z</cp:lastPrinted>
  <dcterms:created xsi:type="dcterms:W3CDTF">2023-12-27T07:00:00Z</dcterms:created>
  <dcterms:modified xsi:type="dcterms:W3CDTF">2024-07-12T01:56:00Z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