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6BE" w:rsidRPr="006D093D" w:rsidRDefault="003156BE" w:rsidP="00443F22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 w:rsidRPr="006D093D"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3156BE" w:rsidRDefault="003156BE" w:rsidP="00443F22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 w:rsidRPr="00173CA5">
        <w:rPr>
          <w:rFonts w:ascii="黑体" w:eastAsia="黑体" w:hAnsi="黑体" w:cs="宋体" w:hint="eastAsia"/>
          <w:sz w:val="28"/>
          <w:szCs w:val="28"/>
        </w:rPr>
        <w:t>LB/T</w:t>
      </w:r>
      <w:r>
        <w:rPr>
          <w:rFonts w:ascii="黑体" w:eastAsia="黑体" w:hAnsi="黑体" w:cs="宋体" w:hint="eastAsia"/>
          <w:sz w:val="28"/>
          <w:szCs w:val="28"/>
        </w:rPr>
        <w:t xml:space="preserve"> </w:t>
      </w:r>
      <w:r w:rsidR="006D3878">
        <w:rPr>
          <w:rFonts w:ascii="黑体" w:eastAsia="黑体" w:hAnsi="黑体" w:cs="宋体" w:hint="eastAsia"/>
          <w:sz w:val="28"/>
          <w:szCs w:val="28"/>
        </w:rPr>
        <w:t>149</w:t>
      </w:r>
      <w:r w:rsidRPr="00173CA5">
        <w:rPr>
          <w:rFonts w:ascii="黑体" w:eastAsia="黑体" w:hAnsi="黑体" w:cs="宋体" w:hint="eastAsia"/>
          <w:sz w:val="28"/>
          <w:szCs w:val="28"/>
        </w:rPr>
        <w:t>-20</w:t>
      </w:r>
      <w:r w:rsidR="006D3878">
        <w:rPr>
          <w:rFonts w:ascii="黑体" w:eastAsia="黑体" w:hAnsi="黑体" w:cs="宋体" w:hint="eastAsia"/>
          <w:sz w:val="28"/>
          <w:szCs w:val="28"/>
        </w:rPr>
        <w:t>20</w:t>
      </w:r>
    </w:p>
    <w:p w:rsidR="003156BE" w:rsidRPr="00165E27" w:rsidRDefault="006A4951" w:rsidP="00443F22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/>
          <w:noProof/>
          <w:sz w:val="48"/>
          <w:szCs w:val="4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4" o:spid="_x0000_s1026" type="#_x0000_t32" style="position:absolute;left:0;text-align:left;margin-left:12.6pt;margin-top:6pt;width:407.4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"/>
        </w:pict>
      </w:r>
    </w:p>
    <w:p w:rsidR="003156BE" w:rsidRPr="00F85D6A" w:rsidRDefault="003156BE" w:rsidP="003156BE">
      <w:pPr>
        <w:jc w:val="center"/>
        <w:rPr>
          <w:rFonts w:ascii="黑体" w:eastAsia="黑体" w:hAnsi="黑体"/>
          <w:sz w:val="48"/>
          <w:szCs w:val="48"/>
        </w:rPr>
      </w:pPr>
    </w:p>
    <w:p w:rsidR="003156BE" w:rsidRDefault="003156BE" w:rsidP="003156BE">
      <w:pPr>
        <w:jc w:val="center"/>
        <w:rPr>
          <w:rFonts w:ascii="黑体" w:eastAsia="黑体" w:hAnsi="黑体"/>
          <w:sz w:val="48"/>
          <w:szCs w:val="48"/>
        </w:rPr>
      </w:pPr>
    </w:p>
    <w:p w:rsidR="003156BE" w:rsidRDefault="003156BE" w:rsidP="003156BE">
      <w:pPr>
        <w:jc w:val="center"/>
        <w:rPr>
          <w:rFonts w:ascii="黑体" w:eastAsia="黑体" w:hAnsi="黑体"/>
          <w:sz w:val="48"/>
          <w:szCs w:val="48"/>
        </w:rPr>
      </w:pPr>
    </w:p>
    <w:p w:rsidR="003156BE" w:rsidRPr="00B06FE0" w:rsidRDefault="003156BE" w:rsidP="003156BE">
      <w:pPr>
        <w:jc w:val="center"/>
        <w:rPr>
          <w:rFonts w:ascii="黑体" w:eastAsia="黑体" w:hAnsi="黑体"/>
          <w:sz w:val="52"/>
          <w:szCs w:val="52"/>
        </w:rPr>
      </w:pPr>
      <w:r w:rsidRPr="00B06FE0">
        <w:rPr>
          <w:rFonts w:ascii="黑体" w:eastAsia="黑体" w:hAnsi="黑体" w:hint="eastAsia"/>
          <w:sz w:val="52"/>
          <w:szCs w:val="52"/>
        </w:rPr>
        <w:t>绿色食品</w:t>
      </w:r>
    </w:p>
    <w:p w:rsidR="003156BE" w:rsidRPr="00B06FE0" w:rsidRDefault="003156BE" w:rsidP="003156BE">
      <w:pPr>
        <w:jc w:val="center"/>
        <w:rPr>
          <w:rFonts w:ascii="黑体" w:eastAsia="黑体" w:hAnsi="黑体"/>
          <w:sz w:val="52"/>
          <w:szCs w:val="52"/>
        </w:rPr>
      </w:pPr>
      <w:r w:rsidRPr="00B06FE0">
        <w:rPr>
          <w:rFonts w:ascii="黑体" w:eastAsia="黑体" w:hAnsi="黑体" w:hint="eastAsia"/>
          <w:sz w:val="52"/>
          <w:szCs w:val="52"/>
        </w:rPr>
        <w:t>物理压榨玉米油生产操作规程</w:t>
      </w:r>
    </w:p>
    <w:p w:rsidR="003156BE" w:rsidRPr="00E20838" w:rsidRDefault="003156BE" w:rsidP="003156BE">
      <w:pPr>
        <w:jc w:val="center"/>
        <w:rPr>
          <w:rFonts w:ascii="黑体" w:eastAsia="黑体" w:hAnsi="黑体"/>
          <w:sz w:val="48"/>
          <w:szCs w:val="48"/>
        </w:rPr>
      </w:pPr>
      <w:bookmarkStart w:id="0" w:name="_GoBack"/>
      <w:bookmarkEnd w:id="0"/>
    </w:p>
    <w:p w:rsidR="003156BE" w:rsidRDefault="003156BE" w:rsidP="003156BE">
      <w:pPr>
        <w:jc w:val="center"/>
        <w:rPr>
          <w:rFonts w:ascii="黑体" w:eastAsia="黑体" w:hAnsi="黑体"/>
          <w:sz w:val="48"/>
          <w:szCs w:val="48"/>
        </w:rPr>
      </w:pPr>
    </w:p>
    <w:p w:rsidR="003156BE" w:rsidRDefault="003156BE" w:rsidP="003156BE">
      <w:pPr>
        <w:jc w:val="center"/>
        <w:rPr>
          <w:rFonts w:ascii="黑体" w:eastAsia="黑体" w:hAnsi="黑体"/>
          <w:sz w:val="48"/>
          <w:szCs w:val="48"/>
        </w:rPr>
      </w:pPr>
    </w:p>
    <w:p w:rsidR="003156BE" w:rsidRDefault="003156BE" w:rsidP="003156BE">
      <w:pPr>
        <w:jc w:val="center"/>
        <w:rPr>
          <w:rFonts w:ascii="黑体" w:eastAsia="黑体" w:hAnsi="黑体"/>
          <w:sz w:val="48"/>
          <w:szCs w:val="48"/>
        </w:rPr>
      </w:pPr>
    </w:p>
    <w:p w:rsidR="003156BE" w:rsidRDefault="003156BE" w:rsidP="003156BE">
      <w:pPr>
        <w:jc w:val="center"/>
        <w:rPr>
          <w:rFonts w:ascii="黑体" w:eastAsia="黑体" w:hAnsi="黑体"/>
          <w:sz w:val="48"/>
          <w:szCs w:val="48"/>
        </w:rPr>
      </w:pPr>
    </w:p>
    <w:p w:rsidR="00E20838" w:rsidRDefault="00E20838" w:rsidP="003156BE">
      <w:pPr>
        <w:jc w:val="center"/>
        <w:rPr>
          <w:rFonts w:ascii="黑体" w:eastAsia="黑体" w:hAnsi="黑体"/>
          <w:sz w:val="48"/>
          <w:szCs w:val="48"/>
        </w:rPr>
      </w:pPr>
    </w:p>
    <w:p w:rsidR="003156BE" w:rsidRDefault="003156BE" w:rsidP="003156BE">
      <w:pPr>
        <w:jc w:val="center"/>
        <w:rPr>
          <w:rFonts w:ascii="黑体" w:eastAsia="黑体" w:hAnsi="黑体"/>
          <w:sz w:val="48"/>
          <w:szCs w:val="48"/>
        </w:rPr>
      </w:pPr>
    </w:p>
    <w:p w:rsidR="003156BE" w:rsidRDefault="003156BE" w:rsidP="00443F2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3156BE" w:rsidRPr="00A17F74" w:rsidRDefault="003156BE" w:rsidP="00443F22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 w:rsidRPr="00A17F74">
        <w:rPr>
          <w:rFonts w:ascii="黑体" w:eastAsia="黑体" w:hAnsi="黑体" w:cs="宋体" w:hint="eastAsia"/>
          <w:sz w:val="28"/>
          <w:szCs w:val="28"/>
        </w:rPr>
        <w:t>20</w:t>
      </w:r>
      <w:r w:rsidR="00443F22">
        <w:rPr>
          <w:rFonts w:ascii="黑体" w:eastAsia="黑体" w:hAnsi="黑体" w:cs="宋体" w:hint="eastAsia"/>
          <w:sz w:val="28"/>
          <w:szCs w:val="28"/>
        </w:rPr>
        <w:t>20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443F22">
        <w:rPr>
          <w:rFonts w:ascii="黑体" w:eastAsia="黑体" w:hAnsi="黑体" w:cs="宋体" w:hint="eastAsia"/>
          <w:sz w:val="28"/>
          <w:szCs w:val="28"/>
        </w:rPr>
        <w:t>08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443F22">
        <w:rPr>
          <w:rFonts w:ascii="黑体" w:eastAsia="黑体" w:hAnsi="黑体" w:cs="宋体" w:hint="eastAsia"/>
          <w:sz w:val="28"/>
          <w:szCs w:val="28"/>
        </w:rPr>
        <w:t>20</w:t>
      </w:r>
      <w:r w:rsidRPr="00A17F74">
        <w:rPr>
          <w:rFonts w:ascii="黑体" w:eastAsia="黑体" w:hAnsi="黑体" w:cs="宋体" w:hint="eastAsia"/>
          <w:sz w:val="28"/>
          <w:szCs w:val="28"/>
        </w:rPr>
        <w:t xml:space="preserve">发布            </w:t>
      </w:r>
      <w:r w:rsidR="00443F22">
        <w:rPr>
          <w:rFonts w:ascii="黑体" w:eastAsia="黑体" w:hAnsi="黑体" w:cs="宋体" w:hint="eastAsia"/>
          <w:sz w:val="28"/>
          <w:szCs w:val="28"/>
        </w:rPr>
        <w:t xml:space="preserve">       </w:t>
      </w:r>
      <w:r w:rsidRPr="00A17F74">
        <w:rPr>
          <w:rFonts w:ascii="黑体" w:eastAsia="黑体" w:hAnsi="黑体" w:cs="宋体" w:hint="eastAsia"/>
          <w:sz w:val="28"/>
          <w:szCs w:val="28"/>
        </w:rPr>
        <w:t xml:space="preserve">  20</w:t>
      </w:r>
      <w:r w:rsidR="00443F22">
        <w:rPr>
          <w:rFonts w:ascii="黑体" w:eastAsia="黑体" w:hAnsi="黑体" w:cs="宋体" w:hint="eastAsia"/>
          <w:sz w:val="28"/>
          <w:szCs w:val="28"/>
        </w:rPr>
        <w:t>20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443F22">
        <w:rPr>
          <w:rFonts w:ascii="黑体" w:eastAsia="黑体" w:hAnsi="黑体" w:cs="宋体" w:hint="eastAsia"/>
          <w:sz w:val="28"/>
          <w:szCs w:val="28"/>
        </w:rPr>
        <w:t>11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443F22">
        <w:rPr>
          <w:rFonts w:ascii="黑体" w:eastAsia="黑体" w:hAnsi="黑体" w:cs="宋体" w:hint="eastAsia"/>
          <w:sz w:val="28"/>
          <w:szCs w:val="28"/>
        </w:rPr>
        <w:t>01</w:t>
      </w:r>
      <w:r w:rsidRPr="00A17F74">
        <w:rPr>
          <w:rFonts w:ascii="黑体" w:eastAsia="黑体" w:hAnsi="黑体" w:cs="宋体" w:hint="eastAsia"/>
          <w:sz w:val="28"/>
          <w:szCs w:val="28"/>
        </w:rPr>
        <w:t>实施</w:t>
      </w:r>
    </w:p>
    <w:p w:rsidR="003156BE" w:rsidRPr="008854AF" w:rsidRDefault="006A4951" w:rsidP="00443F22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noProof/>
          <w:sz w:val="24"/>
          <w:szCs w:val="24"/>
        </w:rPr>
        <w:pict>
          <v:shape id="直接箭头连接符 5" o:spid="_x0000_s1028" type="#_x0000_t32" style="position:absolute;left:0;text-align:left;margin-left:16.2pt;margin-top:9pt;width:382.2pt;height:1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"/>
        </w:pict>
      </w:r>
    </w:p>
    <w:p w:rsidR="003156BE" w:rsidRDefault="003156BE" w:rsidP="001E171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 w:rsidRPr="003156BE"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 w:id="-2102643968"/>
        </w:rPr>
        <w:t>中国绿色食品发展中</w:t>
      </w:r>
      <w:r w:rsidRPr="003156BE"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 w:id="-2102643968"/>
        </w:rPr>
        <w:t>心</w:t>
      </w:r>
      <w:r>
        <w:rPr>
          <w:rFonts w:ascii="华文中宋" w:eastAsia="华文中宋" w:hAnsi="华文中宋" w:cs="宋体" w:hint="eastAsia"/>
          <w:kern w:val="0"/>
          <w:sz w:val="32"/>
          <w:szCs w:val="32"/>
        </w:rPr>
        <w:t xml:space="preserve">  </w:t>
      </w:r>
      <w:r w:rsidRPr="00752654">
        <w:rPr>
          <w:rFonts w:ascii="黑体" w:eastAsia="黑体" w:hAnsi="黑体" w:cs="宋体" w:hint="eastAsia"/>
          <w:sz w:val="28"/>
          <w:szCs w:val="28"/>
        </w:rPr>
        <w:t>发</w:t>
      </w:r>
      <w:r>
        <w:rPr>
          <w:rFonts w:ascii="黑体" w:eastAsia="黑体" w:hAnsi="黑体" w:cs="宋体" w:hint="eastAsia"/>
          <w:sz w:val="28"/>
          <w:szCs w:val="28"/>
        </w:rPr>
        <w:t xml:space="preserve"> </w:t>
      </w:r>
      <w:r w:rsidRPr="00752654">
        <w:rPr>
          <w:rFonts w:ascii="黑体" w:eastAsia="黑体" w:hAnsi="黑体" w:cs="宋体" w:hint="eastAsia"/>
          <w:sz w:val="28"/>
          <w:szCs w:val="28"/>
        </w:rPr>
        <w:t>布</w:t>
      </w:r>
    </w:p>
    <w:p w:rsidR="00F041AF" w:rsidRDefault="00F041AF">
      <w:pPr>
        <w:jc w:val="right"/>
        <w:rPr>
          <w:rFonts w:ascii="Times New Roman" w:eastAsia="黑体" w:hAnsi="Times New Roman" w:cs="Times New Roman"/>
          <w:sz w:val="28"/>
          <w:szCs w:val="28"/>
        </w:rPr>
      </w:pPr>
    </w:p>
    <w:p w:rsidR="003156BE" w:rsidRPr="003156BE" w:rsidRDefault="003156BE">
      <w:pPr>
        <w:jc w:val="right"/>
        <w:rPr>
          <w:rFonts w:ascii="Times New Roman" w:eastAsia="黑体" w:hAnsi="Times New Roman" w:cs="Times New Roman"/>
          <w:sz w:val="28"/>
          <w:szCs w:val="28"/>
        </w:rPr>
      </w:pPr>
    </w:p>
    <w:p w:rsidR="00F041AF" w:rsidRDefault="003156BE">
      <w:pPr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前</w:t>
      </w:r>
      <w:r w:rsidR="0083165B">
        <w:rPr>
          <w:rFonts w:ascii="Times New Roman" w:eastAsia="黑体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黑体" w:hAnsi="Times New Roman" w:cs="Times New Roman"/>
          <w:sz w:val="32"/>
          <w:szCs w:val="32"/>
        </w:rPr>
        <w:t>言</w:t>
      </w:r>
    </w:p>
    <w:p w:rsidR="003156BE" w:rsidRDefault="003156BE">
      <w:pPr>
        <w:jc w:val="center"/>
        <w:rPr>
          <w:rFonts w:ascii="Times New Roman" w:eastAsia="黑体" w:hAnsi="Times New Roman" w:cs="Times New Roman"/>
          <w:sz w:val="32"/>
          <w:szCs w:val="32"/>
        </w:rPr>
      </w:pPr>
    </w:p>
    <w:p w:rsidR="003156BE" w:rsidRDefault="003156BE">
      <w:pPr>
        <w:jc w:val="center"/>
        <w:rPr>
          <w:rFonts w:ascii="Times New Roman" w:eastAsia="黑体" w:hAnsi="Times New Roman" w:cs="Times New Roman"/>
          <w:sz w:val="32"/>
          <w:szCs w:val="32"/>
        </w:rPr>
      </w:pPr>
    </w:p>
    <w:p w:rsidR="00F041AF" w:rsidRPr="003156BE" w:rsidRDefault="003156BE" w:rsidP="00443F22">
      <w:pPr>
        <w:pStyle w:val="1"/>
        <w:spacing w:beforeLines="50" w:afterLines="50" w:line="400" w:lineRule="atLeast"/>
        <w:contextualSpacing/>
        <w:jc w:val="left"/>
        <w:rPr>
          <w:rFonts w:ascii="宋体" w:eastAsia="宋体" w:hAnsi="宋体" w:cs="宋体"/>
        </w:rPr>
      </w:pPr>
      <w:r w:rsidRPr="003156BE">
        <w:rPr>
          <w:rFonts w:ascii="宋体" w:eastAsia="宋体" w:hAnsi="宋体" w:cs="宋体"/>
        </w:rPr>
        <w:t>本规程由中国绿色食品发展中心提出并归口。</w:t>
      </w:r>
    </w:p>
    <w:p w:rsidR="00F041AF" w:rsidRPr="003156BE" w:rsidRDefault="003156BE">
      <w:pPr>
        <w:adjustRightInd w:val="0"/>
        <w:spacing w:line="360" w:lineRule="auto"/>
        <w:ind w:right="108" w:firstLineChars="200" w:firstLine="420"/>
        <w:rPr>
          <w:rFonts w:ascii="宋体" w:eastAsia="宋体" w:hAnsi="宋体" w:cs="宋体"/>
          <w:szCs w:val="21"/>
        </w:rPr>
      </w:pPr>
      <w:r w:rsidRPr="003156BE">
        <w:rPr>
          <w:rFonts w:ascii="宋体" w:eastAsia="宋体" w:hAnsi="宋体" w:cs="宋体"/>
          <w:szCs w:val="21"/>
        </w:rPr>
        <w:t>本规程起草单位：中国农业科学院农产品加工研究所</w:t>
      </w:r>
      <w:r w:rsidRPr="003156BE">
        <w:rPr>
          <w:rFonts w:ascii="宋体" w:eastAsia="宋体" w:hAnsi="宋体" w:cs="宋体" w:hint="eastAsia"/>
          <w:szCs w:val="21"/>
        </w:rPr>
        <w:t>、</w:t>
      </w:r>
      <w:r w:rsidRPr="003156BE">
        <w:rPr>
          <w:rFonts w:ascii="宋体" w:eastAsia="宋体" w:hAnsi="宋体" w:cs="宋体"/>
          <w:szCs w:val="21"/>
        </w:rPr>
        <w:t>湖南省绿色食品办公室、</w:t>
      </w:r>
      <w:r w:rsidRPr="003156BE">
        <w:rPr>
          <w:rFonts w:ascii="宋体" w:eastAsia="宋体" w:hAnsi="宋体" w:cs="宋体" w:hint="eastAsia"/>
          <w:szCs w:val="21"/>
        </w:rPr>
        <w:t>河南</w:t>
      </w:r>
      <w:r w:rsidRPr="003156BE">
        <w:rPr>
          <w:rFonts w:ascii="宋体" w:eastAsia="宋体" w:hAnsi="宋体" w:cs="宋体"/>
          <w:szCs w:val="21"/>
        </w:rPr>
        <w:t>省绿色食品</w:t>
      </w:r>
      <w:r w:rsidRPr="003156BE">
        <w:rPr>
          <w:rFonts w:ascii="宋体" w:eastAsia="宋体" w:hAnsi="宋体" w:cs="宋体" w:hint="eastAsia"/>
          <w:szCs w:val="21"/>
        </w:rPr>
        <w:t>发展中心</w:t>
      </w:r>
      <w:r w:rsidRPr="003156BE">
        <w:rPr>
          <w:rFonts w:ascii="宋体" w:eastAsia="宋体" w:hAnsi="宋体" w:cs="宋体"/>
          <w:szCs w:val="21"/>
        </w:rPr>
        <w:t>、</w:t>
      </w:r>
      <w:r w:rsidRPr="003156BE">
        <w:rPr>
          <w:rFonts w:ascii="宋体" w:eastAsia="宋体" w:hAnsi="宋体" w:cs="宋体" w:hint="eastAsia"/>
          <w:szCs w:val="21"/>
        </w:rPr>
        <w:t>山东三星</w:t>
      </w:r>
      <w:r w:rsidRPr="003156BE">
        <w:rPr>
          <w:rFonts w:ascii="宋体" w:eastAsia="宋体" w:hAnsi="宋体" w:cs="宋体"/>
          <w:szCs w:val="21"/>
        </w:rPr>
        <w:t>玉米产业科技有限公司。</w:t>
      </w:r>
    </w:p>
    <w:p w:rsidR="00B94819" w:rsidRPr="003156BE" w:rsidRDefault="003156BE" w:rsidP="00B94819">
      <w:pPr>
        <w:adjustRightInd w:val="0"/>
        <w:spacing w:line="360" w:lineRule="auto"/>
        <w:ind w:right="108" w:firstLineChars="200" w:firstLine="420"/>
        <w:rPr>
          <w:rFonts w:ascii="宋体" w:eastAsia="宋体" w:hAnsi="宋体" w:cs="宋体"/>
          <w:szCs w:val="21"/>
        </w:rPr>
      </w:pPr>
      <w:r w:rsidRPr="003156BE">
        <w:rPr>
          <w:rFonts w:ascii="宋体" w:eastAsia="宋体" w:hAnsi="宋体" w:cs="宋体"/>
          <w:szCs w:val="21"/>
        </w:rPr>
        <w:t>本规程主要起草人：</w:t>
      </w:r>
      <w:r w:rsidR="00B94819" w:rsidRPr="003156BE">
        <w:rPr>
          <w:rFonts w:ascii="宋体" w:eastAsia="宋体" w:hAnsi="宋体" w:cs="宋体" w:hint="eastAsia"/>
          <w:szCs w:val="21"/>
        </w:rPr>
        <w:t>王锋、</w:t>
      </w:r>
      <w:r w:rsidR="00B94819" w:rsidRPr="003156BE">
        <w:rPr>
          <w:rFonts w:ascii="宋体" w:eastAsia="宋体" w:hAnsi="宋体" w:cs="宋体"/>
          <w:szCs w:val="21"/>
        </w:rPr>
        <w:t>顾丰颖</w:t>
      </w:r>
      <w:r w:rsidR="00B94819" w:rsidRPr="003156BE">
        <w:rPr>
          <w:rFonts w:ascii="宋体" w:eastAsia="宋体" w:hAnsi="宋体" w:cs="宋体" w:hint="eastAsia"/>
          <w:szCs w:val="21"/>
        </w:rPr>
        <w:t>、</w:t>
      </w:r>
      <w:r w:rsidR="00B94819">
        <w:rPr>
          <w:rFonts w:ascii="宋体" w:eastAsia="宋体" w:hAnsi="宋体" w:cs="宋体" w:hint="eastAsia"/>
          <w:szCs w:val="21"/>
        </w:rPr>
        <w:t>王月华、程芳园、</w:t>
      </w:r>
      <w:r w:rsidR="00B94819" w:rsidRPr="003156BE">
        <w:rPr>
          <w:rFonts w:ascii="宋体" w:eastAsia="宋体" w:hAnsi="宋体" w:cs="宋体" w:hint="eastAsia"/>
          <w:szCs w:val="21"/>
        </w:rPr>
        <w:t>樊恒</w:t>
      </w:r>
      <w:r w:rsidR="00B94819" w:rsidRPr="003156BE">
        <w:rPr>
          <w:rFonts w:ascii="宋体" w:eastAsia="宋体" w:hAnsi="宋体" w:cs="宋体"/>
          <w:szCs w:val="21"/>
        </w:rPr>
        <w:t>明</w:t>
      </w:r>
      <w:r w:rsidR="00B94819" w:rsidRPr="003156BE">
        <w:rPr>
          <w:rFonts w:ascii="宋体" w:eastAsia="宋体" w:hAnsi="宋体" w:cs="宋体" w:hint="eastAsia"/>
          <w:szCs w:val="21"/>
        </w:rPr>
        <w:t>、</w:t>
      </w:r>
      <w:r w:rsidR="00B94819" w:rsidRPr="003156BE">
        <w:rPr>
          <w:rFonts w:ascii="宋体" w:eastAsia="宋体" w:hAnsi="宋体" w:cs="宋体"/>
          <w:szCs w:val="21"/>
        </w:rPr>
        <w:t>朱建湘</w:t>
      </w:r>
      <w:r w:rsidR="00B94819" w:rsidRPr="003156BE">
        <w:rPr>
          <w:rFonts w:ascii="宋体" w:eastAsia="宋体" w:hAnsi="宋体" w:cs="宋体" w:hint="eastAsia"/>
          <w:szCs w:val="21"/>
        </w:rPr>
        <w:t>、刘新</w:t>
      </w:r>
      <w:r w:rsidR="00B94819" w:rsidRPr="003156BE">
        <w:rPr>
          <w:rFonts w:ascii="宋体" w:eastAsia="宋体" w:hAnsi="宋体" w:cs="宋体"/>
          <w:szCs w:val="21"/>
        </w:rPr>
        <w:t>桃</w:t>
      </w:r>
      <w:r w:rsidR="00B94819">
        <w:rPr>
          <w:rFonts w:ascii="宋体" w:eastAsia="宋体" w:hAnsi="宋体" w:cs="宋体" w:hint="eastAsia"/>
          <w:szCs w:val="21"/>
        </w:rPr>
        <w:t>、</w:t>
      </w:r>
      <w:r w:rsidR="00B94819" w:rsidRPr="003156BE">
        <w:rPr>
          <w:rFonts w:ascii="宋体" w:eastAsia="宋体" w:hAnsi="宋体" w:cs="宋体"/>
          <w:szCs w:val="21"/>
        </w:rPr>
        <w:t>许润琦</w:t>
      </w:r>
      <w:r w:rsidR="00B94819">
        <w:rPr>
          <w:rFonts w:ascii="宋体" w:eastAsia="宋体" w:hAnsi="宋体" w:cs="宋体" w:hint="eastAsia"/>
          <w:szCs w:val="21"/>
        </w:rPr>
        <w:t>。</w:t>
      </w:r>
    </w:p>
    <w:p w:rsidR="00F041AF" w:rsidRPr="00B94819" w:rsidRDefault="00F041AF" w:rsidP="00B94819">
      <w:pPr>
        <w:adjustRightInd w:val="0"/>
        <w:spacing w:line="360" w:lineRule="auto"/>
        <w:ind w:right="108" w:firstLineChars="200" w:firstLine="560"/>
        <w:rPr>
          <w:rFonts w:ascii="Times New Roman" w:eastAsia="黑体" w:hAnsi="Times New Roman" w:cs="Times New Roman"/>
          <w:sz w:val="28"/>
          <w:szCs w:val="28"/>
        </w:rPr>
      </w:pPr>
    </w:p>
    <w:p w:rsidR="00F041AF" w:rsidRDefault="00F041AF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041AF" w:rsidRDefault="00F041AF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041AF" w:rsidRDefault="00F041AF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041AF" w:rsidRDefault="00F041AF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041AF" w:rsidRDefault="00F041AF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041AF" w:rsidRDefault="00F041AF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041AF" w:rsidRDefault="00F041AF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041AF" w:rsidRDefault="00F041AF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041AF" w:rsidRDefault="00F041AF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041AF" w:rsidRDefault="00F041AF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041AF" w:rsidRDefault="00F041AF">
      <w:pPr>
        <w:jc w:val="center"/>
        <w:rPr>
          <w:rFonts w:ascii="Times New Roman" w:eastAsia="黑体" w:hAnsi="Times New Roman" w:cs="Times New Roman"/>
          <w:sz w:val="28"/>
          <w:szCs w:val="28"/>
        </w:rPr>
      </w:pPr>
    </w:p>
    <w:p w:rsidR="00F041AF" w:rsidRDefault="00F041AF" w:rsidP="003156BE">
      <w:pPr>
        <w:rPr>
          <w:rFonts w:ascii="Times New Roman" w:eastAsia="黑体" w:hAnsi="Times New Roman" w:cs="Times New Roman"/>
          <w:sz w:val="28"/>
          <w:szCs w:val="28"/>
        </w:rPr>
      </w:pPr>
    </w:p>
    <w:p w:rsidR="00F041AF" w:rsidRDefault="003156BE">
      <w:pPr>
        <w:adjustRightInd w:val="0"/>
        <w:spacing w:line="360" w:lineRule="auto"/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绿色食品物理压榨玉米油生产操作规程</w:t>
      </w:r>
    </w:p>
    <w:p w:rsidR="00F041AF" w:rsidRDefault="005F3B82">
      <w:pPr>
        <w:adjustRightInd w:val="0"/>
        <w:spacing w:line="360" w:lineRule="auto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lastRenderedPageBreak/>
        <w:t xml:space="preserve">1 </w:t>
      </w:r>
      <w:r w:rsidR="003156BE">
        <w:rPr>
          <w:rFonts w:ascii="黑体" w:eastAsia="黑体" w:hAnsi="黑体" w:cs="Times New Roman"/>
          <w:szCs w:val="21"/>
        </w:rPr>
        <w:t>范围</w:t>
      </w:r>
    </w:p>
    <w:p w:rsidR="00F041AF" w:rsidRDefault="003156BE">
      <w:pPr>
        <w:adjustRightInd w:val="0"/>
        <w:spacing w:line="360" w:lineRule="auto"/>
        <w:ind w:firstLine="435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/>
          <w:szCs w:val="21"/>
        </w:rPr>
        <w:t>本规程规定了绿色食品物理压榨玉米油生产</w:t>
      </w:r>
      <w:r>
        <w:rPr>
          <w:rFonts w:asciiTheme="minorEastAsia" w:hAnsiTheme="minorEastAsia" w:cs="Times New Roman" w:hint="eastAsia"/>
          <w:szCs w:val="21"/>
        </w:rPr>
        <w:t>操作的一般</w:t>
      </w:r>
      <w:r>
        <w:rPr>
          <w:rFonts w:asciiTheme="minorEastAsia" w:hAnsiTheme="minorEastAsia" w:cs="Times New Roman"/>
          <w:szCs w:val="21"/>
        </w:rPr>
        <w:t>要求、原辅料要求、加工</w:t>
      </w:r>
      <w:r>
        <w:rPr>
          <w:rFonts w:asciiTheme="minorEastAsia" w:hAnsiTheme="minorEastAsia" w:cs="Times New Roman" w:hint="eastAsia"/>
          <w:szCs w:val="21"/>
        </w:rPr>
        <w:t>技术要求</w:t>
      </w:r>
      <w:r>
        <w:rPr>
          <w:rFonts w:asciiTheme="minorEastAsia" w:hAnsiTheme="minorEastAsia" w:cs="Times New Roman"/>
          <w:szCs w:val="21"/>
        </w:rPr>
        <w:t>、包装、</w:t>
      </w:r>
      <w:r>
        <w:rPr>
          <w:rFonts w:asciiTheme="minorEastAsia" w:hAnsiTheme="minorEastAsia" w:cs="Times New Roman" w:hint="eastAsia"/>
          <w:szCs w:val="21"/>
        </w:rPr>
        <w:t>检验、贮藏和运输</w:t>
      </w:r>
      <w:r>
        <w:rPr>
          <w:rFonts w:asciiTheme="minorEastAsia" w:hAnsiTheme="minorEastAsia" w:cs="Times New Roman"/>
          <w:szCs w:val="21"/>
        </w:rPr>
        <w:t>、平行生产管理、生产废弃物的处理及生产档案管理</w:t>
      </w:r>
      <w:r>
        <w:rPr>
          <w:rFonts w:asciiTheme="minorEastAsia" w:hAnsiTheme="minorEastAsia" w:cs="Times New Roman" w:hint="eastAsia"/>
          <w:szCs w:val="21"/>
        </w:rPr>
        <w:t>等要求</w:t>
      </w:r>
      <w:r>
        <w:rPr>
          <w:rFonts w:asciiTheme="minorEastAsia" w:hAnsiTheme="minorEastAsia" w:cs="Times New Roman"/>
          <w:szCs w:val="21"/>
        </w:rPr>
        <w:t>。</w:t>
      </w:r>
    </w:p>
    <w:p w:rsidR="00F041AF" w:rsidRDefault="003156BE">
      <w:pPr>
        <w:adjustRightInd w:val="0"/>
        <w:spacing w:line="360" w:lineRule="auto"/>
        <w:ind w:firstLine="435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/>
          <w:szCs w:val="21"/>
        </w:rPr>
        <w:t>本规程适用于绿色食品物理压榨玉米油的生产。</w:t>
      </w:r>
    </w:p>
    <w:p w:rsidR="00F041AF" w:rsidRDefault="005F3B82">
      <w:pPr>
        <w:adjustRightInd w:val="0"/>
        <w:spacing w:line="360" w:lineRule="auto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 xml:space="preserve">2 </w:t>
      </w:r>
      <w:r w:rsidR="003156BE">
        <w:rPr>
          <w:rFonts w:ascii="黑体" w:eastAsia="黑体" w:hAnsi="黑体" w:cs="Times New Roman"/>
          <w:szCs w:val="21"/>
        </w:rPr>
        <w:t>规范性引用文件</w:t>
      </w:r>
    </w:p>
    <w:p w:rsidR="00F041AF" w:rsidRDefault="003156BE">
      <w:pPr>
        <w:adjustRightInd w:val="0"/>
        <w:spacing w:line="360" w:lineRule="auto"/>
        <w:ind w:firstLine="435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/>
          <w:szCs w:val="21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F041AF" w:rsidRPr="00CC75CC" w:rsidRDefault="003156BE">
      <w:pPr>
        <w:adjustRightInd w:val="0"/>
        <w:spacing w:line="360" w:lineRule="auto"/>
        <w:ind w:firstLine="435"/>
        <w:outlineLvl w:val="0"/>
        <w:rPr>
          <w:rFonts w:ascii="宋体" w:eastAsia="宋体" w:hAnsi="宋体" w:cs="宋体"/>
          <w:szCs w:val="21"/>
        </w:rPr>
      </w:pPr>
      <w:r w:rsidRPr="00CC75CC">
        <w:rPr>
          <w:rFonts w:ascii="宋体" w:eastAsia="宋体" w:hAnsi="宋体" w:cs="宋体"/>
          <w:szCs w:val="21"/>
        </w:rPr>
        <w:t>GB 7718</w:t>
      </w:r>
      <w:r w:rsidR="00CC75CC">
        <w:rPr>
          <w:rFonts w:ascii="宋体" w:eastAsia="宋体" w:hAnsi="宋体" w:cs="宋体" w:hint="eastAsia"/>
          <w:szCs w:val="21"/>
        </w:rPr>
        <w:t xml:space="preserve"> </w:t>
      </w:r>
      <w:r w:rsidRPr="00CC75CC">
        <w:rPr>
          <w:rFonts w:ascii="宋体" w:eastAsia="宋体" w:hAnsi="宋体" w:cs="宋体"/>
          <w:szCs w:val="21"/>
        </w:rPr>
        <w:t xml:space="preserve"> 食品安全国家标准 预包装食品标签通则</w:t>
      </w:r>
    </w:p>
    <w:p w:rsidR="00F041AF" w:rsidRPr="00CC75CC" w:rsidRDefault="003156BE">
      <w:pPr>
        <w:adjustRightInd w:val="0"/>
        <w:spacing w:line="360" w:lineRule="auto"/>
        <w:ind w:firstLine="435"/>
        <w:rPr>
          <w:rFonts w:ascii="宋体" w:eastAsia="宋体" w:hAnsi="宋体" w:cs="宋体"/>
          <w:szCs w:val="21"/>
        </w:rPr>
      </w:pPr>
      <w:r w:rsidRPr="00CC75CC">
        <w:rPr>
          <w:rFonts w:ascii="宋体" w:eastAsia="宋体" w:hAnsi="宋体" w:cs="宋体"/>
          <w:szCs w:val="21"/>
        </w:rPr>
        <w:t>GB 8955</w:t>
      </w:r>
      <w:r w:rsidR="00CC75CC">
        <w:rPr>
          <w:rFonts w:ascii="宋体" w:eastAsia="宋体" w:hAnsi="宋体" w:cs="宋体" w:hint="eastAsia"/>
          <w:szCs w:val="21"/>
        </w:rPr>
        <w:t xml:space="preserve"> </w:t>
      </w:r>
      <w:r w:rsidRPr="00CC75CC">
        <w:rPr>
          <w:rFonts w:ascii="宋体" w:eastAsia="宋体" w:hAnsi="宋体" w:cs="宋体"/>
          <w:szCs w:val="21"/>
        </w:rPr>
        <w:t xml:space="preserve"> 食品安全国家标准 食用植物油及其制品生产卫生规范</w:t>
      </w:r>
    </w:p>
    <w:p w:rsidR="00F041AF" w:rsidRPr="00CC75CC" w:rsidRDefault="003156BE">
      <w:pPr>
        <w:adjustRightInd w:val="0"/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  <w:r w:rsidRPr="00CC75CC">
        <w:rPr>
          <w:rFonts w:ascii="宋体" w:eastAsia="宋体" w:hAnsi="宋体" w:cs="宋体"/>
          <w:szCs w:val="21"/>
        </w:rPr>
        <w:t>GB 14881</w:t>
      </w:r>
      <w:r w:rsidR="00CC75CC">
        <w:rPr>
          <w:rFonts w:ascii="宋体" w:eastAsia="宋体" w:hAnsi="宋体" w:cs="宋体" w:hint="eastAsia"/>
          <w:szCs w:val="21"/>
        </w:rPr>
        <w:t xml:space="preserve"> </w:t>
      </w:r>
      <w:r w:rsidRPr="00CC75CC">
        <w:rPr>
          <w:rFonts w:ascii="宋体" w:eastAsia="宋体" w:hAnsi="宋体" w:cs="宋体"/>
          <w:szCs w:val="21"/>
        </w:rPr>
        <w:t xml:space="preserve"> 食品安全国家标准 食品生产通用卫生规范</w:t>
      </w:r>
    </w:p>
    <w:p w:rsidR="00F041AF" w:rsidRPr="00CC75CC" w:rsidRDefault="003156BE">
      <w:pPr>
        <w:adjustRightInd w:val="0"/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  <w:r w:rsidRPr="00CC75CC">
        <w:rPr>
          <w:rFonts w:ascii="宋体" w:eastAsia="宋体" w:hAnsi="宋体" w:cs="宋体"/>
          <w:szCs w:val="21"/>
        </w:rPr>
        <w:t>GB 28050  食品安全国家标准  预包装食品营养标签通则</w:t>
      </w:r>
    </w:p>
    <w:p w:rsidR="00F041AF" w:rsidRPr="00CC75CC" w:rsidRDefault="003156BE">
      <w:pPr>
        <w:pStyle w:val="1"/>
        <w:adjustRightInd w:val="0"/>
        <w:spacing w:line="360" w:lineRule="auto"/>
        <w:contextualSpacing/>
        <w:rPr>
          <w:rFonts w:ascii="宋体" w:eastAsia="宋体" w:hAnsi="宋体" w:cs="宋体"/>
        </w:rPr>
      </w:pPr>
      <w:r w:rsidRPr="00CC75CC">
        <w:rPr>
          <w:rFonts w:ascii="宋体" w:eastAsia="宋体" w:hAnsi="宋体" w:cs="宋体"/>
        </w:rPr>
        <w:t>GB 31621  食品安全国家标准  食品经营过程卫生规范</w:t>
      </w:r>
    </w:p>
    <w:p w:rsidR="00A6211C" w:rsidRDefault="00A6211C" w:rsidP="00A6211C">
      <w:pPr>
        <w:adjustRightInd w:val="0"/>
        <w:spacing w:line="360" w:lineRule="auto"/>
        <w:ind w:firstLine="435"/>
        <w:rPr>
          <w:rFonts w:ascii="宋体" w:eastAsia="宋体" w:hAnsi="宋体" w:cs="宋体"/>
          <w:szCs w:val="21"/>
        </w:rPr>
      </w:pPr>
      <w:r w:rsidRPr="00CC75CC">
        <w:rPr>
          <w:rFonts w:ascii="宋体" w:eastAsia="宋体" w:hAnsi="宋体" w:cs="宋体"/>
          <w:szCs w:val="21"/>
        </w:rPr>
        <w:t>GB/T 191</w:t>
      </w:r>
      <w:r>
        <w:rPr>
          <w:rFonts w:ascii="宋体" w:eastAsia="宋体" w:hAnsi="宋体" w:cs="宋体" w:hint="eastAsia"/>
          <w:szCs w:val="21"/>
        </w:rPr>
        <w:t xml:space="preserve"> </w:t>
      </w:r>
      <w:r w:rsidRPr="00CC75CC">
        <w:rPr>
          <w:rFonts w:ascii="宋体" w:eastAsia="宋体" w:hAnsi="宋体" w:cs="宋体"/>
          <w:szCs w:val="21"/>
        </w:rPr>
        <w:t xml:space="preserve"> 包装储运图示标志</w:t>
      </w:r>
    </w:p>
    <w:p w:rsidR="00A6211C" w:rsidRPr="00A6211C" w:rsidRDefault="00A6211C" w:rsidP="0055529F">
      <w:pPr>
        <w:adjustRightInd w:val="0"/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  <w:r w:rsidRPr="0055529F">
        <w:rPr>
          <w:rFonts w:ascii="宋体" w:eastAsia="宋体" w:hAnsi="宋体" w:cs="宋体"/>
          <w:szCs w:val="21"/>
        </w:rPr>
        <w:t xml:space="preserve">GB/T 17374 </w:t>
      </w:r>
      <w:r w:rsidR="00813858">
        <w:rPr>
          <w:rFonts w:ascii="宋体" w:eastAsia="宋体" w:hAnsi="宋体" w:cs="宋体" w:hint="eastAsia"/>
          <w:szCs w:val="21"/>
        </w:rPr>
        <w:t xml:space="preserve"> </w:t>
      </w:r>
      <w:r w:rsidRPr="0055529F">
        <w:rPr>
          <w:rFonts w:ascii="宋体" w:eastAsia="宋体" w:hAnsi="宋体" w:cs="宋体" w:hint="eastAsia"/>
          <w:szCs w:val="21"/>
        </w:rPr>
        <w:t>食用植物油销售包装</w:t>
      </w:r>
    </w:p>
    <w:p w:rsidR="00A6211C" w:rsidRPr="00CC75CC" w:rsidRDefault="00A6211C" w:rsidP="0055529F">
      <w:pPr>
        <w:adjustRightInd w:val="0"/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  <w:r w:rsidRPr="00CC75CC">
        <w:rPr>
          <w:rFonts w:ascii="宋体" w:eastAsia="宋体" w:hAnsi="宋体" w:cs="宋体" w:hint="eastAsia"/>
          <w:szCs w:val="21"/>
        </w:rPr>
        <w:t>GB/T</w:t>
      </w:r>
      <w:r w:rsidRPr="00CC75CC">
        <w:rPr>
          <w:rFonts w:ascii="宋体" w:eastAsia="宋体" w:hAnsi="宋体" w:cs="宋体"/>
          <w:szCs w:val="21"/>
        </w:rPr>
        <w:t xml:space="preserve"> </w:t>
      </w:r>
      <w:r w:rsidRPr="00CC75CC">
        <w:rPr>
          <w:rFonts w:ascii="宋体" w:eastAsia="宋体" w:hAnsi="宋体" w:cs="宋体" w:hint="eastAsia"/>
          <w:szCs w:val="21"/>
        </w:rPr>
        <w:t>5491</w:t>
      </w:r>
      <w:r>
        <w:rPr>
          <w:rFonts w:ascii="宋体" w:eastAsia="宋体" w:hAnsi="宋体" w:cs="宋体" w:hint="eastAsia"/>
          <w:szCs w:val="21"/>
        </w:rPr>
        <w:t xml:space="preserve"> </w:t>
      </w:r>
      <w:r w:rsidRPr="00CC75CC">
        <w:rPr>
          <w:rFonts w:ascii="宋体" w:eastAsia="宋体" w:hAnsi="宋体" w:cs="宋体" w:hint="eastAsia"/>
          <w:szCs w:val="21"/>
        </w:rPr>
        <w:t xml:space="preserve"> 粮食、油料检验扦样、分样法</w:t>
      </w:r>
    </w:p>
    <w:p w:rsidR="00F041AF" w:rsidRPr="00A6211C" w:rsidRDefault="003156BE" w:rsidP="0055529F">
      <w:pPr>
        <w:adjustRightInd w:val="0"/>
        <w:spacing w:line="360" w:lineRule="auto"/>
        <w:ind w:firstLineChars="200" w:firstLine="420"/>
        <w:rPr>
          <w:rFonts w:ascii="宋体" w:eastAsia="宋体" w:hAnsi="宋体" w:cs="宋体"/>
        </w:rPr>
      </w:pPr>
      <w:r w:rsidRPr="00A6211C">
        <w:rPr>
          <w:rFonts w:ascii="宋体" w:eastAsia="宋体" w:hAnsi="宋体" w:cs="宋体"/>
          <w:szCs w:val="21"/>
        </w:rPr>
        <w:t xml:space="preserve">GB/T 35870 </w:t>
      </w:r>
      <w:r w:rsidR="00CC75CC" w:rsidRPr="00A6211C">
        <w:rPr>
          <w:rFonts w:ascii="宋体" w:eastAsia="宋体" w:hAnsi="宋体" w:cs="宋体"/>
          <w:szCs w:val="21"/>
        </w:rPr>
        <w:t xml:space="preserve"> </w:t>
      </w:r>
      <w:r w:rsidRPr="00A6211C">
        <w:rPr>
          <w:rFonts w:ascii="宋体" w:eastAsia="宋体" w:hAnsi="宋体" w:cs="宋体" w:hint="eastAsia"/>
          <w:szCs w:val="21"/>
        </w:rPr>
        <w:t>玉米胚</w:t>
      </w:r>
    </w:p>
    <w:p w:rsidR="00F041AF" w:rsidRPr="00CC75CC" w:rsidRDefault="003156BE" w:rsidP="0055529F">
      <w:pPr>
        <w:adjustRightInd w:val="0"/>
        <w:spacing w:line="360" w:lineRule="auto"/>
        <w:ind w:firstLineChars="200" w:firstLine="420"/>
        <w:rPr>
          <w:rFonts w:ascii="宋体" w:eastAsia="宋体" w:hAnsi="宋体" w:cs="宋体"/>
        </w:rPr>
      </w:pPr>
      <w:r w:rsidRPr="00A6211C">
        <w:rPr>
          <w:rFonts w:ascii="宋体" w:eastAsia="宋体" w:hAnsi="宋体" w:cs="宋体"/>
          <w:szCs w:val="21"/>
        </w:rPr>
        <w:t xml:space="preserve">NY/T 418  </w:t>
      </w:r>
      <w:r w:rsidRPr="00A6211C">
        <w:rPr>
          <w:rFonts w:ascii="宋体" w:eastAsia="宋体" w:hAnsi="宋体" w:cs="宋体" w:hint="eastAsia"/>
          <w:szCs w:val="21"/>
        </w:rPr>
        <w:t>绿色</w:t>
      </w:r>
      <w:r w:rsidRPr="00CC75CC">
        <w:rPr>
          <w:rFonts w:ascii="宋体" w:eastAsia="宋体" w:hAnsi="宋体" w:cs="宋体" w:hint="eastAsia"/>
        </w:rPr>
        <w:t>食品 玉米及玉米粉</w:t>
      </w:r>
    </w:p>
    <w:p w:rsidR="00F041AF" w:rsidRPr="00CC75CC" w:rsidRDefault="003156BE">
      <w:pPr>
        <w:adjustRightInd w:val="0"/>
        <w:spacing w:line="360" w:lineRule="auto"/>
        <w:ind w:firstLine="435"/>
        <w:rPr>
          <w:rFonts w:ascii="宋体" w:eastAsia="宋体" w:hAnsi="宋体" w:cs="宋体"/>
          <w:szCs w:val="21"/>
        </w:rPr>
      </w:pPr>
      <w:r w:rsidRPr="00CC75CC">
        <w:rPr>
          <w:rFonts w:ascii="宋体" w:eastAsia="宋体" w:hAnsi="宋体" w:cs="宋体"/>
          <w:szCs w:val="21"/>
        </w:rPr>
        <w:t>NY/T 391  绿色食品 产地环境质量</w:t>
      </w:r>
    </w:p>
    <w:p w:rsidR="00F041AF" w:rsidRPr="00CC75CC" w:rsidRDefault="003156BE">
      <w:pPr>
        <w:adjustRightInd w:val="0"/>
        <w:spacing w:line="360" w:lineRule="auto"/>
        <w:ind w:firstLine="435"/>
        <w:rPr>
          <w:rFonts w:ascii="宋体" w:eastAsia="宋体" w:hAnsi="宋体" w:cs="宋体"/>
          <w:szCs w:val="21"/>
        </w:rPr>
      </w:pPr>
      <w:r w:rsidRPr="00CC75CC">
        <w:rPr>
          <w:rFonts w:ascii="宋体" w:eastAsia="宋体" w:hAnsi="宋体" w:cs="宋体"/>
          <w:szCs w:val="21"/>
        </w:rPr>
        <w:t>NY/T 392  绿色食品 食品添加剂使用准则</w:t>
      </w:r>
    </w:p>
    <w:p w:rsidR="00F041AF" w:rsidRPr="00CC75CC" w:rsidRDefault="003156BE">
      <w:pPr>
        <w:adjustRightInd w:val="0"/>
        <w:spacing w:line="360" w:lineRule="auto"/>
        <w:ind w:firstLine="435"/>
        <w:rPr>
          <w:rFonts w:ascii="宋体" w:eastAsia="宋体" w:hAnsi="宋体" w:cs="宋体"/>
          <w:szCs w:val="21"/>
        </w:rPr>
      </w:pPr>
      <w:r w:rsidRPr="00CC75CC">
        <w:rPr>
          <w:rFonts w:ascii="宋体" w:eastAsia="宋体" w:hAnsi="宋体" w:cs="宋体"/>
          <w:szCs w:val="21"/>
        </w:rPr>
        <w:t>NY/T 658</w:t>
      </w:r>
      <w:r w:rsidR="00CC75CC">
        <w:rPr>
          <w:rFonts w:ascii="宋体" w:eastAsia="宋体" w:hAnsi="宋体" w:cs="宋体" w:hint="eastAsia"/>
          <w:szCs w:val="21"/>
        </w:rPr>
        <w:t xml:space="preserve"> </w:t>
      </w:r>
      <w:r w:rsidRPr="00CC75CC">
        <w:rPr>
          <w:rFonts w:ascii="宋体" w:eastAsia="宋体" w:hAnsi="宋体" w:cs="宋体"/>
          <w:szCs w:val="21"/>
        </w:rPr>
        <w:t xml:space="preserve"> 绿色食品 包装通用准则</w:t>
      </w:r>
    </w:p>
    <w:p w:rsidR="00F041AF" w:rsidRPr="00CC75CC" w:rsidRDefault="003156BE">
      <w:pPr>
        <w:adjustRightInd w:val="0"/>
        <w:spacing w:line="360" w:lineRule="auto"/>
        <w:ind w:firstLine="435"/>
        <w:rPr>
          <w:rFonts w:ascii="宋体" w:eastAsia="宋体" w:hAnsi="宋体" w:cs="宋体"/>
          <w:szCs w:val="21"/>
        </w:rPr>
      </w:pPr>
      <w:r w:rsidRPr="00CC75CC">
        <w:rPr>
          <w:rFonts w:ascii="宋体" w:eastAsia="宋体" w:hAnsi="宋体" w:cs="宋体"/>
          <w:szCs w:val="21"/>
        </w:rPr>
        <w:t>NY/T 751</w:t>
      </w:r>
      <w:r w:rsidR="00CC75CC">
        <w:rPr>
          <w:rFonts w:ascii="宋体" w:eastAsia="宋体" w:hAnsi="宋体" w:cs="宋体" w:hint="eastAsia"/>
          <w:szCs w:val="21"/>
        </w:rPr>
        <w:t xml:space="preserve"> </w:t>
      </w:r>
      <w:r w:rsidRPr="00CC75CC">
        <w:rPr>
          <w:rFonts w:ascii="宋体" w:eastAsia="宋体" w:hAnsi="宋体" w:cs="宋体"/>
          <w:szCs w:val="21"/>
        </w:rPr>
        <w:t xml:space="preserve"> 绿色食品 食用植物油</w:t>
      </w:r>
    </w:p>
    <w:p w:rsidR="00F041AF" w:rsidRPr="00CC75CC" w:rsidRDefault="003156BE">
      <w:pPr>
        <w:pStyle w:val="1"/>
        <w:adjustRightInd w:val="0"/>
        <w:spacing w:line="360" w:lineRule="auto"/>
        <w:contextualSpacing/>
        <w:rPr>
          <w:rFonts w:ascii="宋体" w:eastAsia="宋体" w:hAnsi="宋体" w:cs="宋体"/>
        </w:rPr>
      </w:pPr>
      <w:r w:rsidRPr="00CC75CC">
        <w:rPr>
          <w:rFonts w:ascii="宋体" w:eastAsia="宋体" w:hAnsi="宋体" w:cs="宋体"/>
        </w:rPr>
        <w:t>NY/T 1055  绿色食品 产品检验规则</w:t>
      </w:r>
    </w:p>
    <w:p w:rsidR="00F041AF" w:rsidRPr="00CC75CC" w:rsidRDefault="003156BE">
      <w:pPr>
        <w:adjustRightInd w:val="0"/>
        <w:spacing w:line="360" w:lineRule="auto"/>
        <w:ind w:firstLine="435"/>
        <w:rPr>
          <w:rFonts w:ascii="宋体" w:eastAsia="宋体" w:hAnsi="宋体" w:cs="宋体"/>
          <w:szCs w:val="21"/>
        </w:rPr>
      </w:pPr>
      <w:r w:rsidRPr="00CC75CC">
        <w:rPr>
          <w:rFonts w:ascii="宋体" w:eastAsia="宋体" w:hAnsi="宋体" w:cs="宋体"/>
          <w:szCs w:val="21"/>
        </w:rPr>
        <w:t xml:space="preserve">NY/T 1056 </w:t>
      </w:r>
      <w:r w:rsidR="00CC75CC">
        <w:rPr>
          <w:rFonts w:ascii="宋体" w:eastAsia="宋体" w:hAnsi="宋体" w:cs="宋体" w:hint="eastAsia"/>
          <w:szCs w:val="21"/>
        </w:rPr>
        <w:t xml:space="preserve"> </w:t>
      </w:r>
      <w:r w:rsidRPr="00CC75CC">
        <w:rPr>
          <w:rFonts w:ascii="宋体" w:eastAsia="宋体" w:hAnsi="宋体" w:cs="宋体"/>
          <w:szCs w:val="21"/>
        </w:rPr>
        <w:t>绿色食品 贮藏运输准则</w:t>
      </w:r>
    </w:p>
    <w:p w:rsidR="00F041AF" w:rsidRPr="00CC75CC" w:rsidRDefault="003156BE">
      <w:pPr>
        <w:adjustRightInd w:val="0"/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  <w:r w:rsidRPr="00CC75CC">
        <w:rPr>
          <w:rFonts w:ascii="宋体" w:eastAsia="宋体" w:hAnsi="宋体" w:cs="宋体"/>
          <w:szCs w:val="21"/>
        </w:rPr>
        <w:t>JJF 1070  定量包装商品净含量计量检验规则</w:t>
      </w:r>
    </w:p>
    <w:p w:rsidR="0083165B" w:rsidRPr="00125866" w:rsidRDefault="003156BE">
      <w:pPr>
        <w:adjustRightInd w:val="0"/>
        <w:spacing w:line="360" w:lineRule="auto"/>
        <w:rPr>
          <w:rFonts w:asciiTheme="minorEastAsia" w:hAnsiTheme="minorEastAsia" w:cs="Times New Roman"/>
          <w:szCs w:val="21"/>
        </w:rPr>
      </w:pPr>
      <w:r w:rsidRPr="003156BE">
        <w:rPr>
          <w:rFonts w:asciiTheme="minorEastAsia" w:hAnsiTheme="minorEastAsia" w:cs="Times New Roman" w:hint="eastAsia"/>
          <w:szCs w:val="21"/>
        </w:rPr>
        <w:t xml:space="preserve">    中国绿色食品商标标志设计使用规范手册</w:t>
      </w:r>
    </w:p>
    <w:p w:rsidR="00F041AF" w:rsidRDefault="005F3B82" w:rsidP="00443F22">
      <w:pPr>
        <w:adjustRightInd w:val="0"/>
        <w:spacing w:beforeLines="50" w:afterLines="50" w:line="400" w:lineRule="exact"/>
        <w:rPr>
          <w:rFonts w:ascii="黑体" w:eastAsia="黑体" w:hAnsi="黑体"/>
        </w:rPr>
      </w:pPr>
      <w:r>
        <w:rPr>
          <w:rFonts w:eastAsia="黑体" w:hint="eastAsia"/>
        </w:rPr>
        <w:t xml:space="preserve">3 </w:t>
      </w:r>
      <w:r w:rsidR="003156BE">
        <w:rPr>
          <w:rFonts w:ascii="黑体" w:eastAsia="黑体" w:hAnsi="黑体" w:hint="eastAsia"/>
        </w:rPr>
        <w:t>术语</w:t>
      </w:r>
      <w:r w:rsidR="003156BE">
        <w:rPr>
          <w:rFonts w:ascii="黑体" w:eastAsia="黑体" w:hAnsi="黑体"/>
        </w:rPr>
        <w:t>和定义</w:t>
      </w:r>
    </w:p>
    <w:p w:rsidR="00B95EFE" w:rsidRDefault="00B95EFE" w:rsidP="00130470">
      <w:pPr>
        <w:pStyle w:val="a3"/>
        <w:spacing w:line="400" w:lineRule="exact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玉米油</w:t>
      </w:r>
    </w:p>
    <w:p w:rsidR="00B95EFE" w:rsidRPr="0055529F" w:rsidRDefault="001C0068" w:rsidP="00130470">
      <w:pPr>
        <w:pStyle w:val="a3"/>
        <w:spacing w:line="400" w:lineRule="exact"/>
        <w:rPr>
          <w:rFonts w:asciiTheme="minorHAnsi" w:eastAsiaTheme="minorEastAsia" w:hAnsiTheme="minorHAnsi" w:cstheme="minorBidi"/>
          <w:kern w:val="2"/>
          <w:szCs w:val="22"/>
        </w:rPr>
      </w:pPr>
      <w:r>
        <w:rPr>
          <w:rFonts w:asciiTheme="minorHAnsi" w:eastAsiaTheme="minorEastAsia" w:hAnsiTheme="minorHAnsi" w:cstheme="minorBidi" w:hint="eastAsia"/>
          <w:kern w:val="2"/>
          <w:szCs w:val="22"/>
        </w:rPr>
        <w:t>采用</w:t>
      </w:r>
      <w:r w:rsidR="00B95EFE" w:rsidRPr="0055529F">
        <w:rPr>
          <w:rFonts w:asciiTheme="minorHAnsi" w:eastAsiaTheme="minorEastAsia" w:hAnsiTheme="minorHAnsi" w:cstheme="minorBidi" w:hint="eastAsia"/>
          <w:kern w:val="2"/>
          <w:szCs w:val="22"/>
        </w:rPr>
        <w:t>玉米胚</w:t>
      </w:r>
      <w:r>
        <w:rPr>
          <w:rFonts w:asciiTheme="minorHAnsi" w:eastAsiaTheme="minorEastAsia" w:hAnsiTheme="minorHAnsi" w:cstheme="minorBidi" w:hint="eastAsia"/>
          <w:kern w:val="2"/>
          <w:szCs w:val="22"/>
        </w:rPr>
        <w:t>（包括玉米胚芽和少量的玉米皮、玉米胚乳）</w:t>
      </w:r>
      <w:r w:rsidR="00B95EFE" w:rsidRPr="0055529F">
        <w:rPr>
          <w:rFonts w:asciiTheme="minorHAnsi" w:eastAsiaTheme="minorEastAsia" w:hAnsiTheme="minorHAnsi" w:cstheme="minorBidi" w:hint="eastAsia"/>
          <w:kern w:val="2"/>
          <w:szCs w:val="22"/>
        </w:rPr>
        <w:t>制取的油</w:t>
      </w:r>
      <w:r>
        <w:rPr>
          <w:rFonts w:asciiTheme="minorHAnsi" w:eastAsiaTheme="minorEastAsia" w:hAnsiTheme="minorHAnsi" w:cstheme="minorBidi" w:hint="eastAsia"/>
          <w:kern w:val="2"/>
          <w:szCs w:val="22"/>
        </w:rPr>
        <w:t>品</w:t>
      </w:r>
      <w:r w:rsidR="00B95EFE" w:rsidRPr="0055529F">
        <w:rPr>
          <w:rFonts w:asciiTheme="minorHAnsi" w:eastAsiaTheme="minorEastAsia" w:hAnsiTheme="minorHAnsi" w:cstheme="minorBidi" w:hint="eastAsia"/>
          <w:kern w:val="2"/>
          <w:szCs w:val="22"/>
        </w:rPr>
        <w:t>。</w:t>
      </w:r>
    </w:p>
    <w:p w:rsidR="00130470" w:rsidRPr="00FC27B3" w:rsidRDefault="00130470" w:rsidP="00130470">
      <w:pPr>
        <w:pStyle w:val="a3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压榨油</w:t>
      </w:r>
    </w:p>
    <w:p w:rsidR="00130470" w:rsidRDefault="00130470" w:rsidP="00130470">
      <w:pPr>
        <w:spacing w:line="400" w:lineRule="exact"/>
        <w:ind w:firstLineChars="200" w:firstLine="420"/>
      </w:pPr>
      <w:r>
        <w:rPr>
          <w:rFonts w:hint="eastAsia"/>
        </w:rPr>
        <w:lastRenderedPageBreak/>
        <w:t>利用机械压榨方法从油料中提取的油脂。</w:t>
      </w:r>
    </w:p>
    <w:p w:rsidR="00130470" w:rsidRPr="00FC27B3" w:rsidRDefault="00130470" w:rsidP="00130470">
      <w:pPr>
        <w:pStyle w:val="a3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清理</w:t>
      </w:r>
    </w:p>
    <w:p w:rsidR="00130470" w:rsidRPr="0068695A" w:rsidRDefault="00130470" w:rsidP="00130470">
      <w:pPr>
        <w:spacing w:line="400" w:lineRule="exact"/>
        <w:ind w:firstLineChars="200" w:firstLine="420"/>
      </w:pPr>
      <w:r>
        <w:rPr>
          <w:rFonts w:hint="eastAsia"/>
        </w:rPr>
        <w:t>除去油料中所含杂质的工序的总称。</w:t>
      </w:r>
    </w:p>
    <w:p w:rsidR="00130470" w:rsidRPr="0032689E" w:rsidRDefault="00130470" w:rsidP="00130470">
      <w:pPr>
        <w:pStyle w:val="a3"/>
        <w:spacing w:line="400" w:lineRule="exact"/>
        <w:rPr>
          <w:rFonts w:ascii="黑体" w:eastAsia="黑体" w:hAnsi="黑体"/>
        </w:rPr>
      </w:pPr>
      <w:r w:rsidRPr="0032689E">
        <w:rPr>
          <w:rFonts w:ascii="黑体" w:eastAsia="黑体" w:hAnsi="黑体" w:hint="eastAsia"/>
        </w:rPr>
        <w:t>轧坯</w:t>
      </w:r>
    </w:p>
    <w:p w:rsidR="00130470" w:rsidRDefault="00130470" w:rsidP="00130470">
      <w:pPr>
        <w:spacing w:line="400" w:lineRule="exact"/>
        <w:ind w:firstLineChars="200" w:firstLine="420"/>
      </w:pPr>
      <w:r>
        <w:rPr>
          <w:rFonts w:hint="eastAsia"/>
        </w:rPr>
        <w:t>亦称“压片”、“</w:t>
      </w:r>
      <w:r w:rsidRPr="00B464B3">
        <w:rPr>
          <w:rFonts w:ascii="Calibri" w:eastAsia="宋体" w:hAnsi="Calibri" w:hint="eastAsia"/>
        </w:rPr>
        <w:t>轧片</w:t>
      </w:r>
      <w:r>
        <w:rPr>
          <w:rFonts w:hint="eastAsia"/>
        </w:rPr>
        <w:t>”。利用机械的作用，将油料由粒状压成片状的过程。</w:t>
      </w:r>
    </w:p>
    <w:p w:rsidR="00130470" w:rsidRPr="00FC27B3" w:rsidRDefault="00130470" w:rsidP="00130470">
      <w:pPr>
        <w:pStyle w:val="a3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蒸炒</w:t>
      </w:r>
    </w:p>
    <w:p w:rsidR="00130470" w:rsidRDefault="00130470" w:rsidP="00130470">
      <w:pPr>
        <w:spacing w:line="400" w:lineRule="exact"/>
        <w:ind w:firstLineChars="200" w:firstLine="420"/>
      </w:pPr>
      <w:r>
        <w:rPr>
          <w:rFonts w:hint="eastAsia"/>
        </w:rPr>
        <w:t>生坯经过湿润，加热、蒸坯及炒坯等处理，发生一定的物理化学变化，并使其内部的结构改变，转变成熟坯的过程。</w:t>
      </w:r>
    </w:p>
    <w:p w:rsidR="00130470" w:rsidRPr="00FC27B3" w:rsidRDefault="00130470" w:rsidP="00130470">
      <w:pPr>
        <w:pStyle w:val="a3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压榨法制油</w:t>
      </w:r>
    </w:p>
    <w:p w:rsidR="00130470" w:rsidRDefault="00130470" w:rsidP="00130470">
      <w:pPr>
        <w:spacing w:line="400" w:lineRule="exact"/>
        <w:ind w:firstLineChars="200" w:firstLine="420"/>
      </w:pPr>
      <w:r>
        <w:rPr>
          <w:rFonts w:hint="eastAsia"/>
        </w:rPr>
        <w:t>利用外力使料坯受挤压而出油的榨油方法。</w:t>
      </w:r>
    </w:p>
    <w:p w:rsidR="00130470" w:rsidRPr="00FC27B3" w:rsidRDefault="00130470" w:rsidP="00130470">
      <w:pPr>
        <w:pStyle w:val="a3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油脂精炼</w:t>
      </w:r>
    </w:p>
    <w:p w:rsidR="00130470" w:rsidRDefault="00130470" w:rsidP="00130470">
      <w:pPr>
        <w:spacing w:line="400" w:lineRule="exact"/>
        <w:ind w:firstLineChars="200" w:firstLine="420"/>
      </w:pPr>
      <w:r>
        <w:rPr>
          <w:rFonts w:hint="eastAsia"/>
        </w:rPr>
        <w:t>清除植物油中所含固体杂质、游离脂肪酸、磷脂、胶质、蜡、色素、异味等的一系列工序的统称。</w:t>
      </w:r>
    </w:p>
    <w:p w:rsidR="00130470" w:rsidRPr="00FC27B3" w:rsidRDefault="00130470" w:rsidP="00130470">
      <w:pPr>
        <w:pStyle w:val="a3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毛油</w:t>
      </w:r>
    </w:p>
    <w:p w:rsidR="00130470" w:rsidRDefault="00130470" w:rsidP="00130470">
      <w:pPr>
        <w:spacing w:line="400" w:lineRule="exact"/>
        <w:ind w:firstLineChars="200" w:firstLine="420"/>
      </w:pPr>
      <w:r>
        <w:rPr>
          <w:rFonts w:hint="eastAsia"/>
        </w:rPr>
        <w:t>经压榨或浸出等工艺得到的未经处理的油。</w:t>
      </w:r>
    </w:p>
    <w:p w:rsidR="00130470" w:rsidRPr="00FC27B3" w:rsidRDefault="00130470" w:rsidP="00130470">
      <w:pPr>
        <w:pStyle w:val="a3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脱酸</w:t>
      </w:r>
    </w:p>
    <w:p w:rsidR="00130470" w:rsidRDefault="00130470" w:rsidP="00130470">
      <w:pPr>
        <w:spacing w:line="400" w:lineRule="exact"/>
        <w:ind w:firstLineChars="200" w:firstLine="420"/>
      </w:pPr>
      <w:r>
        <w:rPr>
          <w:rFonts w:hint="eastAsia"/>
        </w:rPr>
        <w:t>脱除毛油中所含游离脂肪酸的工序，脱酸的方法有碱炼、水蒸气蒸馏、溶剂萃取等。</w:t>
      </w:r>
    </w:p>
    <w:p w:rsidR="00B74A0C" w:rsidRDefault="00B74A0C" w:rsidP="00130470">
      <w:pPr>
        <w:pStyle w:val="a3"/>
        <w:spacing w:line="400" w:lineRule="exact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碱炼</w:t>
      </w:r>
    </w:p>
    <w:p w:rsidR="00B74A0C" w:rsidRPr="00B06FE0" w:rsidRDefault="00990981" w:rsidP="00130470">
      <w:pPr>
        <w:pStyle w:val="a3"/>
        <w:spacing w:line="400" w:lineRule="exact"/>
        <w:rPr>
          <w:rFonts w:asciiTheme="minorHAnsi" w:eastAsiaTheme="minorEastAsia" w:hAnsiTheme="minorHAnsi" w:cstheme="minorBidi"/>
          <w:kern w:val="2"/>
          <w:szCs w:val="22"/>
        </w:rPr>
      </w:pPr>
      <w:r w:rsidRPr="00B06FE0">
        <w:rPr>
          <w:rFonts w:asciiTheme="minorHAnsi" w:eastAsiaTheme="minorEastAsia" w:hAnsiTheme="minorHAnsi" w:cstheme="minorBidi" w:hint="eastAsia"/>
          <w:kern w:val="2"/>
          <w:szCs w:val="22"/>
        </w:rPr>
        <w:t>采用烧碱、纯碱等</w:t>
      </w:r>
      <w:r w:rsidR="00B74A0C" w:rsidRPr="00B06FE0">
        <w:rPr>
          <w:rFonts w:asciiTheme="minorHAnsi" w:eastAsiaTheme="minorEastAsia" w:hAnsiTheme="minorHAnsi" w:cstheme="minorBidi" w:hint="eastAsia"/>
          <w:kern w:val="2"/>
          <w:szCs w:val="22"/>
        </w:rPr>
        <w:t>碱类中和</w:t>
      </w:r>
      <w:r w:rsidRPr="00B06FE0">
        <w:rPr>
          <w:rFonts w:asciiTheme="minorHAnsi" w:eastAsiaTheme="minorEastAsia" w:hAnsiTheme="minorHAnsi" w:cstheme="minorBidi" w:hint="eastAsia"/>
          <w:kern w:val="2"/>
          <w:szCs w:val="22"/>
        </w:rPr>
        <w:t>油中的游离脂肪酸，使其生成皂脚从油中沉淀分离的精炼方法。</w:t>
      </w:r>
    </w:p>
    <w:p w:rsidR="00130470" w:rsidRPr="00FC27B3" w:rsidRDefault="00130470" w:rsidP="00130470">
      <w:pPr>
        <w:pStyle w:val="a3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理论碱量</w:t>
      </w:r>
    </w:p>
    <w:p w:rsidR="00130470" w:rsidRDefault="00130470" w:rsidP="00130470">
      <w:pPr>
        <w:spacing w:line="400" w:lineRule="exact"/>
        <w:ind w:firstLineChars="200" w:firstLine="420"/>
      </w:pPr>
      <w:r>
        <w:rPr>
          <w:rFonts w:hint="eastAsia"/>
        </w:rPr>
        <w:t>理论计算中和油脂中游离脂肪酸所需之碱量。</w:t>
      </w:r>
    </w:p>
    <w:p w:rsidR="00130470" w:rsidRDefault="00130470" w:rsidP="00130470">
      <w:pPr>
        <w:pStyle w:val="a3"/>
        <w:spacing w:line="400" w:lineRule="exact"/>
      </w:pPr>
      <w:r w:rsidRPr="00FC27B3">
        <w:rPr>
          <w:rFonts w:ascii="黑体" w:eastAsia="黑体" w:hAnsi="黑体" w:hint="eastAsia"/>
        </w:rPr>
        <w:t>超碱量</w:t>
      </w:r>
    </w:p>
    <w:p w:rsidR="00130470" w:rsidRDefault="00130470" w:rsidP="00130470">
      <w:pPr>
        <w:spacing w:line="400" w:lineRule="exact"/>
        <w:ind w:firstLineChars="200" w:firstLine="420"/>
      </w:pPr>
      <w:r>
        <w:rPr>
          <w:rFonts w:hint="eastAsia"/>
        </w:rPr>
        <w:t>油脂碱炼</w:t>
      </w:r>
      <w:r w:rsidR="00610DC2">
        <w:rPr>
          <w:rFonts w:hint="eastAsia"/>
        </w:rPr>
        <w:t>时</w:t>
      </w:r>
      <w:r>
        <w:rPr>
          <w:rFonts w:hint="eastAsia"/>
        </w:rPr>
        <w:t>，实际用碱量超过理论碱量的部分。</w:t>
      </w:r>
    </w:p>
    <w:p w:rsidR="00130470" w:rsidRPr="00FC27B3" w:rsidRDefault="00130470" w:rsidP="00130470">
      <w:pPr>
        <w:pStyle w:val="a3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水洗</w:t>
      </w:r>
    </w:p>
    <w:p w:rsidR="00130470" w:rsidRDefault="00130470" w:rsidP="00130470">
      <w:pPr>
        <w:spacing w:line="400" w:lineRule="exact"/>
        <w:ind w:firstLineChars="200" w:firstLine="420"/>
      </w:pPr>
      <w:r>
        <w:rPr>
          <w:rFonts w:hint="eastAsia"/>
        </w:rPr>
        <w:t>在碱炼过程中，用水洗去油脂中悬浮的微量皂粒的方法。</w:t>
      </w:r>
    </w:p>
    <w:p w:rsidR="00130470" w:rsidRPr="00FC27B3" w:rsidRDefault="00130470" w:rsidP="00130470">
      <w:pPr>
        <w:pStyle w:val="a3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脱色</w:t>
      </w:r>
    </w:p>
    <w:p w:rsidR="00130470" w:rsidRDefault="00130470" w:rsidP="00130470">
      <w:pPr>
        <w:spacing w:line="400" w:lineRule="exact"/>
        <w:ind w:firstLineChars="200" w:firstLine="420"/>
      </w:pPr>
      <w:r>
        <w:rPr>
          <w:rFonts w:hint="eastAsia"/>
        </w:rPr>
        <w:t>除去油脂中某些色素及碱炼过程</w:t>
      </w:r>
      <w:r w:rsidR="003058FE">
        <w:rPr>
          <w:rFonts w:hint="eastAsia"/>
        </w:rPr>
        <w:t>中</w:t>
      </w:r>
      <w:r>
        <w:rPr>
          <w:rFonts w:hint="eastAsia"/>
        </w:rPr>
        <w:t>没能除去的一些残余物质，改善色泽，提高油脂品质的精炼工序。</w:t>
      </w:r>
    </w:p>
    <w:p w:rsidR="00130470" w:rsidRPr="00FC27B3" w:rsidRDefault="00130470" w:rsidP="00130470">
      <w:pPr>
        <w:pStyle w:val="a3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吸附剂</w:t>
      </w:r>
    </w:p>
    <w:p w:rsidR="00130470" w:rsidRDefault="00130470" w:rsidP="00130470">
      <w:pPr>
        <w:spacing w:line="400" w:lineRule="exact"/>
        <w:ind w:firstLineChars="200" w:firstLine="420"/>
      </w:pPr>
      <w:r>
        <w:rPr>
          <w:rFonts w:hint="eastAsia"/>
        </w:rPr>
        <w:t>具有强选择性吸附作用的物质，常用的有天然漂土、活性白土、活性炭等。</w:t>
      </w:r>
    </w:p>
    <w:p w:rsidR="00130470" w:rsidRPr="00FC27B3" w:rsidRDefault="00130470" w:rsidP="00130470">
      <w:pPr>
        <w:pStyle w:val="a3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脱臭</w:t>
      </w:r>
    </w:p>
    <w:p w:rsidR="00130470" w:rsidRDefault="00130470" w:rsidP="00130470">
      <w:pPr>
        <w:spacing w:line="400" w:lineRule="exact"/>
        <w:ind w:firstLineChars="200" w:firstLine="420"/>
      </w:pPr>
      <w:r>
        <w:rPr>
          <w:rFonts w:hint="eastAsia"/>
        </w:rPr>
        <w:t>除去油脂中臭味物质的精炼工序</w:t>
      </w:r>
      <w:r w:rsidR="00990981">
        <w:rPr>
          <w:rFonts w:hint="eastAsia"/>
        </w:rPr>
        <w:t>。</w:t>
      </w:r>
    </w:p>
    <w:p w:rsidR="00130470" w:rsidRPr="00FC27B3" w:rsidRDefault="00130470" w:rsidP="00130470">
      <w:pPr>
        <w:pStyle w:val="a3"/>
        <w:spacing w:line="400" w:lineRule="exact"/>
        <w:rPr>
          <w:rFonts w:ascii="黑体" w:eastAsia="黑体" w:hAnsi="黑体"/>
        </w:rPr>
      </w:pPr>
      <w:r w:rsidRPr="00FC27B3">
        <w:rPr>
          <w:rFonts w:ascii="黑体" w:eastAsia="黑体" w:hAnsi="黑体" w:hint="eastAsia"/>
        </w:rPr>
        <w:t>脱蜡</w:t>
      </w:r>
    </w:p>
    <w:p w:rsidR="00130470" w:rsidRDefault="00130470" w:rsidP="00130470">
      <w:pPr>
        <w:spacing w:line="400" w:lineRule="exact"/>
        <w:ind w:firstLineChars="200" w:firstLine="420"/>
      </w:pPr>
      <w:r>
        <w:rPr>
          <w:rFonts w:hint="eastAsia"/>
        </w:rPr>
        <w:lastRenderedPageBreak/>
        <w:t>除去油脂中蜡质和少量固体脂的精炼工序。</w:t>
      </w:r>
    </w:p>
    <w:p w:rsidR="00130470" w:rsidRPr="00465FCD" w:rsidRDefault="00130470" w:rsidP="00130470">
      <w:pPr>
        <w:pStyle w:val="a3"/>
        <w:spacing w:line="400" w:lineRule="exact"/>
        <w:rPr>
          <w:rFonts w:ascii="黑体" w:eastAsia="黑体" w:hAnsi="黑体"/>
        </w:rPr>
      </w:pPr>
      <w:r w:rsidRPr="00465FCD">
        <w:rPr>
          <w:rFonts w:ascii="黑体" w:eastAsia="黑体" w:hAnsi="黑体" w:hint="eastAsia"/>
        </w:rPr>
        <w:t>油脚</w:t>
      </w:r>
    </w:p>
    <w:p w:rsidR="00130470" w:rsidRDefault="00130470" w:rsidP="00130470">
      <w:pPr>
        <w:spacing w:line="400" w:lineRule="exact"/>
        <w:ind w:firstLineChars="200" w:firstLine="420"/>
      </w:pPr>
      <w:r>
        <w:rPr>
          <w:rFonts w:hint="eastAsia"/>
        </w:rPr>
        <w:t>毛油水化后的沉淀物</w:t>
      </w:r>
      <w:r w:rsidR="00990981">
        <w:rPr>
          <w:rFonts w:hint="eastAsia"/>
        </w:rPr>
        <w:t>。</w:t>
      </w:r>
    </w:p>
    <w:p w:rsidR="00130470" w:rsidRPr="00465FCD" w:rsidRDefault="00130470" w:rsidP="00130470">
      <w:pPr>
        <w:pStyle w:val="a3"/>
        <w:spacing w:line="400" w:lineRule="exact"/>
        <w:rPr>
          <w:rFonts w:ascii="黑体" w:eastAsia="黑体" w:hAnsi="黑体"/>
        </w:rPr>
      </w:pPr>
      <w:r w:rsidRPr="00465FCD">
        <w:rPr>
          <w:rFonts w:ascii="黑体" w:eastAsia="黑体" w:hAnsi="黑体" w:hint="eastAsia"/>
        </w:rPr>
        <w:t>皂脚</w:t>
      </w:r>
    </w:p>
    <w:p w:rsidR="00130470" w:rsidRDefault="00CE274A" w:rsidP="00130470">
      <w:pPr>
        <w:spacing w:line="400" w:lineRule="exact"/>
        <w:ind w:firstLineChars="200" w:firstLine="420"/>
      </w:pPr>
      <w:r>
        <w:rPr>
          <w:rFonts w:hint="eastAsia"/>
        </w:rPr>
        <w:t>毛油</w:t>
      </w:r>
      <w:r w:rsidR="00130470">
        <w:rPr>
          <w:rFonts w:hint="eastAsia"/>
        </w:rPr>
        <w:t>碱炼后的</w:t>
      </w:r>
      <w:r>
        <w:rPr>
          <w:rFonts w:hint="eastAsia"/>
        </w:rPr>
        <w:t>沉淀物</w:t>
      </w:r>
      <w:r w:rsidR="00130470">
        <w:rPr>
          <w:rFonts w:hint="eastAsia"/>
        </w:rPr>
        <w:t>。</w:t>
      </w:r>
    </w:p>
    <w:p w:rsidR="00F041AF" w:rsidRDefault="003156BE" w:rsidP="00443F22">
      <w:pPr>
        <w:adjustRightInd w:val="0"/>
        <w:spacing w:beforeLines="50" w:afterLines="50" w:line="360" w:lineRule="auto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4</w:t>
      </w:r>
      <w:r w:rsidR="0054161A">
        <w:rPr>
          <w:rFonts w:ascii="黑体" w:eastAsia="黑体" w:hAnsi="黑体" w:cs="Times New Roman" w:hint="eastAsia"/>
          <w:szCs w:val="21"/>
        </w:rPr>
        <w:t xml:space="preserve"> </w:t>
      </w:r>
      <w:r w:rsidR="0054161A" w:rsidRPr="0032689E">
        <w:rPr>
          <w:rFonts w:ascii="黑体" w:eastAsia="黑体" w:hAnsi="黑体" w:cs="Times New Roman" w:hint="eastAsia"/>
          <w:szCs w:val="24"/>
        </w:rPr>
        <w:t>一般要求</w:t>
      </w:r>
    </w:p>
    <w:p w:rsidR="00F041AF" w:rsidRDefault="003156BE">
      <w:pPr>
        <w:adjustRightInd w:val="0"/>
        <w:spacing w:line="360" w:lineRule="auto"/>
        <w:ind w:firstLine="435"/>
      </w:pPr>
      <w:r>
        <w:rPr>
          <w:rFonts w:asciiTheme="minorEastAsia" w:hAnsiTheme="minorEastAsia" w:cs="Times New Roman"/>
          <w:szCs w:val="21"/>
        </w:rPr>
        <w:t>绿色食品物理压榨玉米油</w:t>
      </w:r>
      <w:r>
        <w:rPr>
          <w:rFonts w:hint="eastAsia"/>
        </w:rPr>
        <w:t>生产厂区的环境质量应</w:t>
      </w:r>
      <w:r w:rsidRPr="00CC75CC">
        <w:rPr>
          <w:rFonts w:ascii="宋体" w:eastAsia="宋体" w:hAnsi="宋体" w:cs="宋体" w:hint="eastAsia"/>
          <w:szCs w:val="21"/>
        </w:rPr>
        <w:t>符合</w:t>
      </w:r>
      <w:r w:rsidRPr="00CC75CC">
        <w:rPr>
          <w:rFonts w:ascii="宋体" w:eastAsia="宋体" w:hAnsi="宋体" w:cs="宋体"/>
          <w:szCs w:val="21"/>
        </w:rPr>
        <w:t>GB 14881</w:t>
      </w:r>
      <w:r w:rsidRPr="00CC75CC">
        <w:rPr>
          <w:rFonts w:ascii="宋体" w:eastAsia="宋体" w:hAnsi="宋体" w:cs="宋体" w:hint="eastAsia"/>
          <w:szCs w:val="21"/>
        </w:rPr>
        <w:t>和</w:t>
      </w:r>
      <w:r w:rsidRPr="00CC75CC">
        <w:rPr>
          <w:rFonts w:ascii="宋体" w:eastAsia="宋体" w:hAnsi="宋体" w:cs="宋体"/>
          <w:szCs w:val="21"/>
        </w:rPr>
        <w:t>NY/T 391</w:t>
      </w:r>
      <w:r w:rsidRPr="00CC75CC">
        <w:rPr>
          <w:rFonts w:ascii="宋体" w:eastAsia="宋体" w:hAnsi="宋体" w:cs="宋体" w:hint="eastAsia"/>
          <w:szCs w:val="21"/>
        </w:rPr>
        <w:t>的规定，选址和厂区环境、生产过程中原料采购、加工、包装、贮存和运输等环节的场所、设施与设备、卫生管理、人员的基本要求和管理准则等应符合</w:t>
      </w:r>
      <w:r w:rsidRPr="00CC75CC">
        <w:rPr>
          <w:rFonts w:ascii="宋体" w:eastAsia="宋体" w:hAnsi="宋体" w:cs="宋体"/>
          <w:szCs w:val="21"/>
        </w:rPr>
        <w:t>GB 8955</w:t>
      </w:r>
      <w:r w:rsidRPr="00CC75CC">
        <w:rPr>
          <w:rFonts w:ascii="宋体" w:eastAsia="宋体" w:hAnsi="宋体" w:cs="宋体" w:hint="eastAsia"/>
          <w:szCs w:val="21"/>
        </w:rPr>
        <w:t>的规定；罐装车间</w:t>
      </w:r>
      <w:r w:rsidRPr="00CC75CC">
        <w:rPr>
          <w:rFonts w:ascii="宋体" w:eastAsia="宋体" w:hAnsi="宋体" w:cs="宋体"/>
          <w:szCs w:val="21"/>
        </w:rPr>
        <w:t>地面采用食品级环氧树脂自流平，</w:t>
      </w:r>
      <w:r w:rsidRPr="00CC75CC">
        <w:rPr>
          <w:rFonts w:ascii="宋体" w:eastAsia="宋体" w:hAnsi="宋体" w:cs="宋体" w:hint="eastAsia"/>
          <w:szCs w:val="21"/>
        </w:rPr>
        <w:t>避免高温高湿等不利环境条件引起油脂氧化</w:t>
      </w:r>
      <w:r>
        <w:rPr>
          <w:rFonts w:hint="eastAsia"/>
        </w:rPr>
        <w:t>酸败、微生物的滋生、</w:t>
      </w:r>
      <w:r>
        <w:t>静电产生等</w:t>
      </w:r>
      <w:r>
        <w:rPr>
          <w:rFonts w:hint="eastAsia"/>
        </w:rPr>
        <w:t>；工作间</w:t>
      </w:r>
      <w:r w:rsidR="0054161A">
        <w:rPr>
          <w:rFonts w:hint="eastAsia"/>
        </w:rPr>
        <w:t>应</w:t>
      </w:r>
      <w:r>
        <w:rPr>
          <w:rFonts w:hint="eastAsia"/>
        </w:rPr>
        <w:t>减少外来人员出入，进入车间必须着清洁工作服，戴无菌手套和口罩，定期对车间和工作服进行紫外杀菌；生产设备保持清洁卫生，避免杂质等混入油脂中造成二次污染，影响产品品质。</w:t>
      </w:r>
    </w:p>
    <w:p w:rsidR="00F041AF" w:rsidRDefault="003156BE" w:rsidP="00443F22">
      <w:pPr>
        <w:adjustRightInd w:val="0"/>
        <w:spacing w:beforeLines="50" w:afterLines="50" w:line="360" w:lineRule="auto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5</w:t>
      </w:r>
      <w:r>
        <w:rPr>
          <w:rFonts w:ascii="黑体" w:eastAsia="黑体" w:hAnsi="黑体" w:cs="Times New Roman"/>
          <w:szCs w:val="21"/>
        </w:rPr>
        <w:t xml:space="preserve"> 原辅料要求</w:t>
      </w:r>
    </w:p>
    <w:p w:rsidR="00F041AF" w:rsidRDefault="003156BE">
      <w:pPr>
        <w:adjustRightInd w:val="0"/>
        <w:spacing w:line="360" w:lineRule="auto"/>
        <w:rPr>
          <w:rFonts w:asciiTheme="minorEastAsia" w:hAnsiTheme="minorEastAsia" w:cs="Times New Roman"/>
          <w:szCs w:val="21"/>
          <w:lang w:val="hu-HU"/>
        </w:rPr>
      </w:pPr>
      <w:r>
        <w:rPr>
          <w:rFonts w:ascii="黑体" w:eastAsia="黑体" w:hAnsi="黑体" w:cs="Times New Roman" w:hint="eastAsia"/>
          <w:szCs w:val="21"/>
        </w:rPr>
        <w:t>5</w:t>
      </w:r>
      <w:r>
        <w:rPr>
          <w:rFonts w:ascii="黑体" w:eastAsia="黑体" w:hAnsi="黑体" w:cs="Times New Roman"/>
          <w:szCs w:val="21"/>
        </w:rPr>
        <w:t>.1</w:t>
      </w:r>
      <w:r w:rsidRPr="003156BE">
        <w:rPr>
          <w:rFonts w:asciiTheme="minorEastAsia" w:hAnsiTheme="minorEastAsia" w:cs="Times New Roman" w:hint="eastAsia"/>
          <w:szCs w:val="21"/>
        </w:rPr>
        <w:t>原料</w:t>
      </w:r>
      <w:r w:rsidR="0054161A">
        <w:rPr>
          <w:rFonts w:asciiTheme="minorEastAsia" w:hAnsiTheme="minorEastAsia" w:cs="Times New Roman" w:hint="eastAsia"/>
          <w:szCs w:val="21"/>
        </w:rPr>
        <w:t>应</w:t>
      </w:r>
      <w:r w:rsidRPr="003156BE">
        <w:rPr>
          <w:rFonts w:asciiTheme="minorEastAsia" w:hAnsiTheme="minorEastAsia" w:cs="Times New Roman" w:hint="eastAsia"/>
          <w:szCs w:val="21"/>
        </w:rPr>
        <w:t>按照</w:t>
      </w:r>
      <w:r w:rsidRPr="00CC75CC">
        <w:rPr>
          <w:rFonts w:ascii="宋体" w:eastAsia="宋体" w:hAnsi="宋体" w:cs="宋体" w:hint="eastAsia"/>
          <w:szCs w:val="21"/>
        </w:rPr>
        <w:t>GB/T 5491</w:t>
      </w:r>
      <w:r w:rsidR="00025959">
        <w:rPr>
          <w:rFonts w:ascii="宋体" w:eastAsia="宋体" w:hAnsi="宋体" w:cs="宋体" w:hint="eastAsia"/>
          <w:szCs w:val="21"/>
        </w:rPr>
        <w:t>规定</w:t>
      </w:r>
      <w:r w:rsidRPr="00CC75CC">
        <w:rPr>
          <w:rFonts w:ascii="宋体" w:eastAsia="宋体" w:hAnsi="宋体" w:cs="宋体" w:hint="eastAsia"/>
          <w:szCs w:val="21"/>
        </w:rPr>
        <w:t>取样和品质检验，</w:t>
      </w:r>
      <w:r w:rsidRPr="00CC75CC">
        <w:rPr>
          <w:rFonts w:ascii="宋体" w:eastAsia="宋体" w:hAnsi="宋体" w:cs="宋体"/>
          <w:szCs w:val="21"/>
        </w:rPr>
        <w:t>制</w:t>
      </w:r>
      <w:r w:rsidRPr="00CC75CC">
        <w:rPr>
          <w:rFonts w:ascii="宋体" w:eastAsia="宋体" w:hAnsi="宋体" w:cs="宋体" w:hint="eastAsia"/>
          <w:szCs w:val="21"/>
        </w:rPr>
        <w:t>胚</w:t>
      </w:r>
      <w:r w:rsidRPr="00CC75CC">
        <w:rPr>
          <w:rFonts w:ascii="宋体" w:eastAsia="宋体" w:hAnsi="宋体" w:cs="宋体"/>
          <w:szCs w:val="21"/>
        </w:rPr>
        <w:t>用绿色食品玉米应符合NY/T 418的规定，</w:t>
      </w:r>
      <w:r w:rsidRPr="00CC75CC">
        <w:rPr>
          <w:rFonts w:ascii="宋体" w:eastAsia="宋体" w:hAnsi="宋体" w:cs="宋体" w:hint="eastAsia"/>
          <w:szCs w:val="21"/>
        </w:rPr>
        <w:t>玉米胚应符合GB/T 35870的规定且</w:t>
      </w:r>
      <w:r w:rsidRPr="00CC75CC">
        <w:rPr>
          <w:rFonts w:ascii="宋体" w:eastAsia="宋体" w:hAnsi="宋体" w:cs="宋体"/>
          <w:szCs w:val="21"/>
        </w:rPr>
        <w:t>选用由绿色食品玉米经破碎后所得胚芽，破碎加工过程</w:t>
      </w:r>
      <w:r w:rsidRPr="00CC75CC">
        <w:rPr>
          <w:rFonts w:ascii="宋体" w:eastAsia="宋体" w:hAnsi="宋体" w:cs="宋体" w:hint="eastAsia"/>
          <w:szCs w:val="21"/>
        </w:rPr>
        <w:t>卫生</w:t>
      </w:r>
      <w:r w:rsidRPr="00CC75CC">
        <w:rPr>
          <w:rFonts w:ascii="宋体" w:eastAsia="宋体" w:hAnsi="宋体" w:cs="宋体"/>
          <w:szCs w:val="21"/>
        </w:rPr>
        <w:t>规范</w:t>
      </w:r>
      <w:r w:rsidR="0054161A">
        <w:rPr>
          <w:rFonts w:ascii="宋体" w:eastAsia="宋体" w:hAnsi="宋体" w:cs="宋体" w:hint="eastAsia"/>
          <w:szCs w:val="21"/>
        </w:rPr>
        <w:t>应</w:t>
      </w:r>
      <w:r w:rsidRPr="00CC75CC">
        <w:rPr>
          <w:rFonts w:ascii="宋体" w:eastAsia="宋体" w:hAnsi="宋体" w:cs="宋体"/>
          <w:szCs w:val="21"/>
        </w:rPr>
        <w:t>按照GB 14881和GB 8955的规定执行</w:t>
      </w:r>
      <w:r w:rsidRPr="00CC75CC">
        <w:rPr>
          <w:rFonts w:ascii="宋体" w:eastAsia="宋体" w:hAnsi="宋体" w:cs="宋体" w:hint="eastAsia"/>
          <w:szCs w:val="21"/>
        </w:rPr>
        <w:t>。生产环境质量应符合NY/T 391规定，</w:t>
      </w:r>
      <w:r w:rsidRPr="00CC75CC">
        <w:rPr>
          <w:rFonts w:ascii="宋体" w:eastAsia="宋体" w:hAnsi="宋体" w:cs="宋体"/>
          <w:szCs w:val="21"/>
        </w:rPr>
        <w:t>且应来自获证绿色食品企业、合作社等主体或国家</w:t>
      </w:r>
      <w:r>
        <w:rPr>
          <w:rFonts w:asciiTheme="minorEastAsia" w:hAnsiTheme="minorEastAsia" w:cs="Times New Roman"/>
          <w:szCs w:val="21"/>
        </w:rPr>
        <w:t>级绿色食品玉米原料标准化生产基地</w:t>
      </w:r>
      <w:r w:rsidR="0054161A">
        <w:rPr>
          <w:rFonts w:asciiTheme="minorEastAsia" w:hAnsiTheme="minorEastAsia" w:cs="Times New Roman" w:hint="eastAsia"/>
          <w:szCs w:val="21"/>
        </w:rPr>
        <w:t>，</w:t>
      </w:r>
      <w:r>
        <w:rPr>
          <w:rFonts w:asciiTheme="minorEastAsia" w:hAnsiTheme="minorEastAsia" w:cs="Times New Roman"/>
          <w:szCs w:val="21"/>
        </w:rPr>
        <w:t>或经绿色食品工作机构认定，按照绿色食品生产方式生产，达到绿色食品玉米标准的自建基地。</w:t>
      </w:r>
    </w:p>
    <w:p w:rsidR="00F041AF" w:rsidRDefault="003156BE">
      <w:pPr>
        <w:pStyle w:val="1"/>
        <w:adjustRightInd w:val="0"/>
        <w:spacing w:line="360" w:lineRule="auto"/>
        <w:ind w:firstLineChars="0" w:firstLine="0"/>
        <w:contextualSpacing/>
        <w:rPr>
          <w:rFonts w:asciiTheme="minorEastAsia" w:hAnsiTheme="minorEastAsia" w:cs="Times New Roman"/>
        </w:rPr>
      </w:pPr>
      <w:r>
        <w:rPr>
          <w:rFonts w:ascii="黑体" w:eastAsia="黑体" w:hAnsi="黑体" w:cs="Times New Roman" w:hint="eastAsia"/>
        </w:rPr>
        <w:t>5</w:t>
      </w:r>
      <w:r>
        <w:rPr>
          <w:rFonts w:ascii="黑体" w:eastAsia="黑体" w:hAnsi="黑体" w:cs="Times New Roman"/>
        </w:rPr>
        <w:t>.2</w:t>
      </w:r>
      <w:r>
        <w:rPr>
          <w:rFonts w:asciiTheme="minorEastAsia" w:hAnsiTheme="minorEastAsia" w:cs="Times New Roman"/>
        </w:rPr>
        <w:t>辅料的选择应符合绿色食品相关规定的要求。</w:t>
      </w:r>
    </w:p>
    <w:p w:rsidR="00F041AF" w:rsidRDefault="003156BE">
      <w:pPr>
        <w:adjustRightInd w:val="0"/>
        <w:spacing w:line="360" w:lineRule="auto"/>
        <w:rPr>
          <w:rFonts w:asciiTheme="minorEastAsia" w:hAnsiTheme="minorEastAsia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5</w:t>
      </w:r>
      <w:r>
        <w:rPr>
          <w:rFonts w:ascii="黑体" w:eastAsia="黑体" w:hAnsi="黑体" w:cs="Times New Roman"/>
          <w:szCs w:val="21"/>
        </w:rPr>
        <w:t>.3</w:t>
      </w:r>
      <w:r>
        <w:rPr>
          <w:rFonts w:asciiTheme="minorEastAsia" w:hAnsiTheme="minorEastAsia" w:cs="Times New Roman" w:hint="eastAsia"/>
          <w:szCs w:val="21"/>
        </w:rPr>
        <w:t>加工</w:t>
      </w:r>
      <w:r>
        <w:rPr>
          <w:rFonts w:asciiTheme="minorEastAsia" w:hAnsiTheme="minorEastAsia" w:cs="Times New Roman"/>
          <w:szCs w:val="21"/>
        </w:rPr>
        <w:t>过程中用水应</w:t>
      </w:r>
      <w:r w:rsidRPr="00CC75CC">
        <w:rPr>
          <w:rFonts w:ascii="宋体" w:eastAsia="宋体" w:hAnsi="宋体" w:cs="宋体"/>
          <w:szCs w:val="21"/>
        </w:rPr>
        <w:t>符合NY/T 391</w:t>
      </w:r>
      <w:r>
        <w:rPr>
          <w:rFonts w:asciiTheme="minorEastAsia" w:hAnsiTheme="minorEastAsia" w:cs="Times New Roman"/>
          <w:szCs w:val="21"/>
        </w:rPr>
        <w:t>的规定。</w:t>
      </w:r>
    </w:p>
    <w:p w:rsidR="00F041AF" w:rsidRDefault="003156BE">
      <w:pPr>
        <w:adjustRightInd w:val="0"/>
        <w:spacing w:line="360" w:lineRule="auto"/>
        <w:rPr>
          <w:rFonts w:asciiTheme="minorEastAsia" w:hAnsiTheme="minorEastAsia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5</w:t>
      </w:r>
      <w:r w:rsidR="005F3B82">
        <w:rPr>
          <w:rFonts w:ascii="黑体" w:eastAsia="黑体" w:hAnsi="黑体" w:cs="Times New Roman"/>
          <w:szCs w:val="21"/>
        </w:rPr>
        <w:t>.4</w:t>
      </w:r>
      <w:r>
        <w:rPr>
          <w:rFonts w:asciiTheme="minorEastAsia" w:hAnsiTheme="minorEastAsia" w:cs="Times New Roman"/>
          <w:szCs w:val="21"/>
        </w:rPr>
        <w:t>加工过程中所使用的食品添加剂的种类和用量应</w:t>
      </w:r>
      <w:r w:rsidRPr="00CC75CC">
        <w:rPr>
          <w:rFonts w:ascii="宋体" w:eastAsia="宋体" w:hAnsi="宋体" w:cs="宋体" w:hint="eastAsia"/>
          <w:szCs w:val="21"/>
        </w:rPr>
        <w:t>按照</w:t>
      </w:r>
      <w:r w:rsidRPr="00CC75CC">
        <w:rPr>
          <w:rFonts w:ascii="宋体" w:eastAsia="宋体" w:hAnsi="宋体" w:cs="宋体"/>
          <w:szCs w:val="21"/>
        </w:rPr>
        <w:t>NY/T 392</w:t>
      </w:r>
      <w:r>
        <w:rPr>
          <w:rFonts w:asciiTheme="minorEastAsia" w:hAnsiTheme="minorEastAsia" w:cs="Times New Roman" w:hint="eastAsia"/>
          <w:szCs w:val="21"/>
        </w:rPr>
        <w:t>规定执行</w:t>
      </w:r>
      <w:r>
        <w:rPr>
          <w:rFonts w:asciiTheme="minorEastAsia" w:hAnsiTheme="minorEastAsia" w:cs="Times New Roman"/>
          <w:szCs w:val="21"/>
        </w:rPr>
        <w:t>。</w:t>
      </w:r>
    </w:p>
    <w:p w:rsidR="00F041AF" w:rsidRDefault="003156BE">
      <w:pPr>
        <w:adjustRightInd w:val="0"/>
        <w:spacing w:line="360" w:lineRule="auto"/>
        <w:rPr>
          <w:rFonts w:asciiTheme="minorEastAsia" w:hAnsiTheme="minorEastAsia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5</w:t>
      </w:r>
      <w:r>
        <w:rPr>
          <w:rFonts w:ascii="黑体" w:eastAsia="黑体" w:hAnsi="黑体" w:cs="Times New Roman"/>
          <w:szCs w:val="21"/>
        </w:rPr>
        <w:t>.5</w:t>
      </w:r>
      <w:r>
        <w:rPr>
          <w:rFonts w:asciiTheme="minorEastAsia" w:hAnsiTheme="minorEastAsia" w:cs="Times New Roman"/>
          <w:szCs w:val="21"/>
        </w:rPr>
        <w:t>原辅料的采购、运输、验收、</w:t>
      </w:r>
      <w:r>
        <w:rPr>
          <w:rFonts w:asciiTheme="minorEastAsia" w:hAnsiTheme="minorEastAsia" w:cs="Times New Roman"/>
          <w:kern w:val="21"/>
          <w:szCs w:val="21"/>
        </w:rPr>
        <w:t>储存等</w:t>
      </w:r>
      <w:r>
        <w:rPr>
          <w:rFonts w:asciiTheme="minorEastAsia" w:hAnsiTheme="minorEastAsia" w:cs="Times New Roman" w:hint="eastAsia"/>
          <w:kern w:val="21"/>
          <w:szCs w:val="21"/>
        </w:rPr>
        <w:t>应</w:t>
      </w:r>
      <w:r>
        <w:rPr>
          <w:rFonts w:asciiTheme="minorEastAsia" w:hAnsiTheme="minorEastAsia" w:cs="Times New Roman"/>
          <w:kern w:val="21"/>
          <w:szCs w:val="21"/>
        </w:rPr>
        <w:t>按</w:t>
      </w:r>
      <w:r w:rsidRPr="00CC75CC">
        <w:rPr>
          <w:rFonts w:ascii="宋体" w:eastAsia="宋体" w:hAnsi="宋体" w:cs="宋体"/>
          <w:szCs w:val="21"/>
        </w:rPr>
        <w:t>照GB 31621规</w:t>
      </w:r>
      <w:r>
        <w:rPr>
          <w:rFonts w:asciiTheme="minorEastAsia" w:hAnsiTheme="minorEastAsia" w:cs="Times New Roman"/>
          <w:szCs w:val="21"/>
        </w:rPr>
        <w:t>定执行。</w:t>
      </w:r>
    </w:p>
    <w:p w:rsidR="00F041AF" w:rsidRDefault="003156BE" w:rsidP="00443F22">
      <w:pPr>
        <w:adjustRightInd w:val="0"/>
        <w:spacing w:beforeLines="50" w:afterLines="50" w:line="360" w:lineRule="auto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6</w:t>
      </w:r>
      <w:r w:rsidR="005F3B82">
        <w:rPr>
          <w:rFonts w:ascii="黑体" w:eastAsia="黑体" w:hAnsi="黑体" w:cs="Times New Roman"/>
          <w:szCs w:val="21"/>
        </w:rPr>
        <w:t xml:space="preserve"> </w:t>
      </w:r>
      <w:r>
        <w:rPr>
          <w:rFonts w:ascii="黑体" w:eastAsia="黑体" w:hAnsi="黑体" w:cs="Times New Roman"/>
          <w:szCs w:val="21"/>
        </w:rPr>
        <w:t>加工工艺</w:t>
      </w:r>
    </w:p>
    <w:p w:rsidR="00F041AF" w:rsidRDefault="003156BE">
      <w:pPr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6</w:t>
      </w:r>
      <w:r w:rsidR="005F3B82">
        <w:rPr>
          <w:rFonts w:ascii="黑体" w:eastAsia="黑体" w:hAnsi="黑体" w:cs="Times New Roman"/>
          <w:szCs w:val="21"/>
        </w:rPr>
        <w:t>.1</w:t>
      </w:r>
      <w:r>
        <w:rPr>
          <w:rFonts w:ascii="黑体" w:eastAsia="黑体" w:hAnsi="黑体" w:cs="Times New Roman"/>
          <w:szCs w:val="21"/>
        </w:rPr>
        <w:t>玉米胚芽清理、干燥和储藏</w:t>
      </w:r>
    </w:p>
    <w:p w:rsidR="00F041AF" w:rsidRDefault="00D828FD">
      <w:pPr>
        <w:spacing w:line="360" w:lineRule="auto"/>
        <w:ind w:firstLineChars="200" w:firstLine="420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 w:hint="eastAsia"/>
          <w:szCs w:val="21"/>
        </w:rPr>
        <w:t>去除</w:t>
      </w:r>
      <w:r w:rsidR="00C70104">
        <w:rPr>
          <w:rFonts w:asciiTheme="minorEastAsia" w:hAnsiTheme="minorEastAsia" w:cs="Times New Roman"/>
          <w:szCs w:val="21"/>
        </w:rPr>
        <w:t>玉米粉、碎粉和皮屑等非胚芽杂质</w:t>
      </w:r>
      <w:r w:rsidR="003156BE">
        <w:rPr>
          <w:rFonts w:asciiTheme="minorEastAsia" w:hAnsiTheme="minorEastAsia" w:cs="Times New Roman" w:hint="eastAsia"/>
          <w:szCs w:val="21"/>
        </w:rPr>
        <w:t>，除杂</w:t>
      </w:r>
      <w:r w:rsidR="003156BE">
        <w:rPr>
          <w:rFonts w:asciiTheme="minorEastAsia" w:hAnsiTheme="minorEastAsia" w:cs="Times New Roman"/>
          <w:szCs w:val="21"/>
        </w:rPr>
        <w:t>率</w:t>
      </w:r>
      <w:r>
        <w:rPr>
          <w:rFonts w:asciiTheme="minorEastAsia" w:hAnsiTheme="minorEastAsia" w:cs="Times New Roman"/>
          <w:szCs w:val="21"/>
        </w:rPr>
        <w:t>不低于</w:t>
      </w:r>
      <w:r w:rsidR="003156BE">
        <w:rPr>
          <w:rFonts w:asciiTheme="minorEastAsia" w:hAnsiTheme="minorEastAsia" w:cs="Times New Roman" w:hint="eastAsia"/>
          <w:szCs w:val="21"/>
        </w:rPr>
        <w:t xml:space="preserve">90 </w:t>
      </w:r>
      <w:r w:rsidR="003156BE">
        <w:rPr>
          <w:rFonts w:asciiTheme="minorEastAsia" w:hAnsiTheme="minorEastAsia" w:cs="Times New Roman"/>
          <w:szCs w:val="21"/>
        </w:rPr>
        <w:t>%。</w:t>
      </w:r>
      <w:r>
        <w:rPr>
          <w:rFonts w:asciiTheme="minorEastAsia" w:hAnsiTheme="minorEastAsia" w:cs="Times New Roman" w:hint="eastAsia"/>
          <w:szCs w:val="21"/>
        </w:rPr>
        <w:t>应</w:t>
      </w:r>
      <w:r w:rsidR="003156BE">
        <w:rPr>
          <w:rFonts w:asciiTheme="minorEastAsia" w:hAnsiTheme="minorEastAsia" w:cs="Times New Roman"/>
          <w:szCs w:val="21"/>
        </w:rPr>
        <w:t>采用新鲜</w:t>
      </w:r>
      <w:r w:rsidR="00C70104">
        <w:rPr>
          <w:rFonts w:asciiTheme="minorEastAsia" w:hAnsiTheme="minorEastAsia" w:cs="Times New Roman" w:hint="eastAsia"/>
          <w:szCs w:val="21"/>
        </w:rPr>
        <w:t>、</w:t>
      </w:r>
      <w:r w:rsidR="00C70104">
        <w:rPr>
          <w:rFonts w:asciiTheme="minorEastAsia" w:hAnsiTheme="minorEastAsia" w:cs="Times New Roman"/>
          <w:szCs w:val="21"/>
        </w:rPr>
        <w:t>完整的</w:t>
      </w:r>
      <w:r w:rsidR="003156BE">
        <w:rPr>
          <w:rFonts w:asciiTheme="minorEastAsia" w:hAnsiTheme="minorEastAsia" w:cs="Times New Roman"/>
          <w:szCs w:val="21"/>
        </w:rPr>
        <w:t>玉米胚生产</w:t>
      </w:r>
      <w:r w:rsidR="00C70104">
        <w:rPr>
          <w:rFonts w:asciiTheme="minorEastAsia" w:hAnsiTheme="minorEastAsia" w:cs="Times New Roman" w:hint="eastAsia"/>
          <w:szCs w:val="21"/>
        </w:rPr>
        <w:t>。</w:t>
      </w:r>
      <w:r w:rsidR="004131A9">
        <w:rPr>
          <w:rFonts w:asciiTheme="minorEastAsia" w:hAnsiTheme="minorEastAsia" w:cs="Times New Roman" w:hint="eastAsia"/>
          <w:szCs w:val="21"/>
        </w:rPr>
        <w:t>贮藏</w:t>
      </w:r>
      <w:r w:rsidR="00C70104">
        <w:rPr>
          <w:rFonts w:asciiTheme="minorEastAsia" w:hAnsiTheme="minorEastAsia" w:cs="Times New Roman" w:hint="eastAsia"/>
          <w:szCs w:val="21"/>
        </w:rPr>
        <w:t>玉米胚</w:t>
      </w:r>
      <w:r w:rsidR="004131A9">
        <w:rPr>
          <w:rFonts w:asciiTheme="minorEastAsia" w:hAnsiTheme="minorEastAsia" w:cs="Times New Roman" w:hint="eastAsia"/>
          <w:szCs w:val="21"/>
        </w:rPr>
        <w:t>应</w:t>
      </w:r>
      <w:r w:rsidR="003156BE">
        <w:rPr>
          <w:rFonts w:asciiTheme="minorEastAsia" w:hAnsiTheme="minorEastAsia" w:cs="Times New Roman"/>
          <w:szCs w:val="21"/>
        </w:rPr>
        <w:t>晒干或烘干至水分含量</w:t>
      </w:r>
      <w:r w:rsidR="00C70104">
        <w:rPr>
          <w:rFonts w:asciiTheme="minorEastAsia" w:hAnsiTheme="minorEastAsia" w:cs="Times New Roman"/>
          <w:szCs w:val="21"/>
        </w:rPr>
        <w:t>低于</w:t>
      </w:r>
      <w:r w:rsidR="003156BE">
        <w:rPr>
          <w:rFonts w:asciiTheme="minorEastAsia" w:hAnsiTheme="minorEastAsia" w:cs="Times New Roman"/>
          <w:szCs w:val="21"/>
        </w:rPr>
        <w:t>9.0</w:t>
      </w:r>
      <w:r w:rsidR="003156BE">
        <w:rPr>
          <w:rFonts w:asciiTheme="minorEastAsia" w:hAnsiTheme="minorEastAsia" w:cs="Times New Roman" w:hint="eastAsia"/>
          <w:szCs w:val="21"/>
        </w:rPr>
        <w:t xml:space="preserve"> </w:t>
      </w:r>
      <w:r w:rsidR="003156BE">
        <w:rPr>
          <w:rFonts w:asciiTheme="minorEastAsia" w:hAnsiTheme="minorEastAsia" w:cs="Times New Roman"/>
          <w:szCs w:val="21"/>
        </w:rPr>
        <w:t>%，储藏温度</w:t>
      </w:r>
      <w:r w:rsidR="003156BE">
        <w:rPr>
          <w:rFonts w:asciiTheme="minorEastAsia" w:hAnsiTheme="minorEastAsia" w:cs="Times New Roman" w:hint="eastAsia"/>
          <w:szCs w:val="21"/>
        </w:rPr>
        <w:t>低于</w:t>
      </w:r>
      <w:r w:rsidR="003156BE">
        <w:rPr>
          <w:rFonts w:asciiTheme="minorEastAsia" w:hAnsiTheme="minorEastAsia" w:cs="Times New Roman"/>
          <w:szCs w:val="21"/>
        </w:rPr>
        <w:t>20</w:t>
      </w:r>
      <w:r w:rsidR="003156BE">
        <w:rPr>
          <w:rFonts w:asciiTheme="minorEastAsia" w:hAnsiTheme="minorEastAsia" w:cs="Times New Roman" w:hint="eastAsia"/>
          <w:szCs w:val="21"/>
        </w:rPr>
        <w:t xml:space="preserve"> </w:t>
      </w:r>
      <w:r w:rsidR="003156BE">
        <w:rPr>
          <w:rFonts w:asciiTheme="minorEastAsia" w:hAnsiTheme="minorEastAsia" w:cs="宋体" w:hint="eastAsia"/>
          <w:szCs w:val="21"/>
        </w:rPr>
        <w:t>℃</w:t>
      </w:r>
      <w:r w:rsidR="003156BE">
        <w:rPr>
          <w:rFonts w:asciiTheme="minorEastAsia" w:hAnsiTheme="minorEastAsia" w:cs="Times New Roman"/>
          <w:szCs w:val="21"/>
        </w:rPr>
        <w:t>，储藏湿度20</w:t>
      </w:r>
      <w:r w:rsidR="003156BE">
        <w:rPr>
          <w:rFonts w:asciiTheme="minorEastAsia" w:hAnsiTheme="minorEastAsia" w:cs="Times New Roman" w:hint="eastAsia"/>
          <w:szCs w:val="21"/>
        </w:rPr>
        <w:t xml:space="preserve"> %</w:t>
      </w:r>
      <w:r w:rsidR="003156BE">
        <w:rPr>
          <w:rFonts w:asciiTheme="minorEastAsia" w:hAnsiTheme="minorEastAsia" w:cs="Times New Roman"/>
          <w:szCs w:val="21"/>
        </w:rPr>
        <w:t>～50</w:t>
      </w:r>
      <w:r w:rsidR="003156BE">
        <w:rPr>
          <w:rFonts w:asciiTheme="minorEastAsia" w:hAnsiTheme="minorEastAsia" w:cs="Times New Roman" w:hint="eastAsia"/>
          <w:szCs w:val="21"/>
        </w:rPr>
        <w:t xml:space="preserve"> </w:t>
      </w:r>
      <w:r w:rsidR="003156BE">
        <w:rPr>
          <w:rFonts w:asciiTheme="minorEastAsia" w:hAnsiTheme="minorEastAsia" w:cs="Times New Roman"/>
          <w:szCs w:val="21"/>
        </w:rPr>
        <w:t>%，储藏时间</w:t>
      </w:r>
      <w:r w:rsidR="003156BE">
        <w:rPr>
          <w:rFonts w:asciiTheme="minorEastAsia" w:hAnsiTheme="minorEastAsia" w:cs="Times New Roman" w:hint="eastAsia"/>
          <w:szCs w:val="21"/>
        </w:rPr>
        <w:t>不超过</w:t>
      </w:r>
      <w:r w:rsidR="003156BE">
        <w:rPr>
          <w:rFonts w:asciiTheme="minorEastAsia" w:hAnsiTheme="minorEastAsia" w:cs="Times New Roman"/>
          <w:szCs w:val="21"/>
        </w:rPr>
        <w:t>20天。</w:t>
      </w:r>
    </w:p>
    <w:p w:rsidR="00F041AF" w:rsidRDefault="003156BE">
      <w:pPr>
        <w:spacing w:line="360" w:lineRule="auto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lastRenderedPageBreak/>
        <w:t>6</w:t>
      </w:r>
      <w:r w:rsidR="005F3B82">
        <w:rPr>
          <w:rFonts w:ascii="黑体" w:eastAsia="黑体" w:hAnsi="黑体" w:cs="Times New Roman"/>
          <w:szCs w:val="21"/>
        </w:rPr>
        <w:t>.2</w:t>
      </w:r>
      <w:r>
        <w:rPr>
          <w:rFonts w:ascii="黑体" w:eastAsia="黑体" w:hAnsi="黑体" w:cs="Times New Roman"/>
          <w:szCs w:val="21"/>
        </w:rPr>
        <w:t>玉米胚软化调质</w:t>
      </w:r>
    </w:p>
    <w:p w:rsidR="00F041AF" w:rsidRDefault="00AB35FC">
      <w:pPr>
        <w:adjustRightInd w:val="0"/>
        <w:spacing w:line="360" w:lineRule="auto"/>
        <w:ind w:firstLineChars="200" w:firstLine="420"/>
        <w:jc w:val="left"/>
        <w:outlineLvl w:val="0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 w:hint="eastAsia"/>
          <w:szCs w:val="21"/>
        </w:rPr>
        <w:t>玉米胚</w:t>
      </w:r>
      <w:r w:rsidR="003156BE">
        <w:rPr>
          <w:rFonts w:asciiTheme="minorEastAsia" w:hAnsiTheme="minorEastAsia" w:cs="Times New Roman"/>
          <w:szCs w:val="21"/>
        </w:rPr>
        <w:t>软化温度控制在50</w:t>
      </w:r>
      <w:r w:rsidR="003156BE">
        <w:rPr>
          <w:rFonts w:asciiTheme="minorEastAsia" w:hAnsiTheme="minorEastAsia" w:cs="Times New Roman" w:hint="eastAsia"/>
          <w:szCs w:val="21"/>
        </w:rPr>
        <w:t xml:space="preserve"> </w:t>
      </w:r>
      <w:r w:rsidR="003156BE">
        <w:rPr>
          <w:rFonts w:ascii="宋体" w:eastAsia="宋体" w:hAnsi="宋体" w:cs="宋体" w:hint="eastAsia"/>
          <w:szCs w:val="21"/>
        </w:rPr>
        <w:t>℃</w:t>
      </w:r>
      <w:r w:rsidR="003156BE">
        <w:rPr>
          <w:rFonts w:asciiTheme="minorEastAsia" w:hAnsiTheme="minorEastAsia" w:cs="Times New Roman"/>
          <w:szCs w:val="21"/>
        </w:rPr>
        <w:t>～55</w:t>
      </w:r>
      <w:r w:rsidR="003156BE">
        <w:rPr>
          <w:rFonts w:asciiTheme="minorEastAsia" w:hAnsiTheme="minorEastAsia" w:cs="Times New Roman" w:hint="eastAsia"/>
          <w:szCs w:val="21"/>
        </w:rPr>
        <w:t xml:space="preserve"> </w:t>
      </w:r>
      <w:r w:rsidR="003156BE">
        <w:rPr>
          <w:rFonts w:asciiTheme="minorEastAsia" w:hAnsiTheme="minorEastAsia" w:cs="宋体" w:hint="eastAsia"/>
          <w:szCs w:val="21"/>
        </w:rPr>
        <w:t>℃</w:t>
      </w:r>
      <w:r w:rsidR="003156BE">
        <w:rPr>
          <w:rFonts w:asciiTheme="minorEastAsia" w:hAnsiTheme="minorEastAsia" w:cs="Times New Roman"/>
          <w:szCs w:val="21"/>
        </w:rPr>
        <w:t>，软化时间20</w:t>
      </w:r>
      <w:r w:rsidR="003156BE">
        <w:rPr>
          <w:rFonts w:asciiTheme="minorEastAsia" w:hAnsiTheme="minorEastAsia" w:cs="Times New Roman" w:hint="eastAsia"/>
          <w:szCs w:val="21"/>
        </w:rPr>
        <w:t xml:space="preserve"> min</w:t>
      </w:r>
      <w:r w:rsidR="003156BE">
        <w:rPr>
          <w:rFonts w:asciiTheme="minorEastAsia" w:hAnsiTheme="minorEastAsia" w:cs="Times New Roman"/>
          <w:szCs w:val="21"/>
        </w:rPr>
        <w:t>～30</w:t>
      </w:r>
      <w:r w:rsidR="003156BE">
        <w:rPr>
          <w:rFonts w:asciiTheme="minorEastAsia" w:hAnsiTheme="minorEastAsia" w:cs="Times New Roman" w:hint="eastAsia"/>
          <w:szCs w:val="21"/>
        </w:rPr>
        <w:t xml:space="preserve"> </w:t>
      </w:r>
      <w:r w:rsidR="003156BE">
        <w:rPr>
          <w:rFonts w:asciiTheme="minorEastAsia" w:hAnsiTheme="minorEastAsia" w:cs="Times New Roman"/>
          <w:szCs w:val="21"/>
        </w:rPr>
        <w:t>min，软化后水分含量10</w:t>
      </w:r>
      <w:r w:rsidR="003156BE">
        <w:rPr>
          <w:rFonts w:asciiTheme="minorEastAsia" w:hAnsiTheme="minorEastAsia" w:cs="Times New Roman" w:hint="eastAsia"/>
          <w:szCs w:val="21"/>
        </w:rPr>
        <w:t xml:space="preserve"> %</w:t>
      </w:r>
      <w:r w:rsidR="003156BE">
        <w:rPr>
          <w:rFonts w:asciiTheme="minorEastAsia" w:hAnsiTheme="minorEastAsia" w:cs="Times New Roman"/>
          <w:szCs w:val="21"/>
        </w:rPr>
        <w:t>～14</w:t>
      </w:r>
      <w:r w:rsidR="003156BE">
        <w:rPr>
          <w:rFonts w:asciiTheme="minorEastAsia" w:hAnsiTheme="minorEastAsia" w:cs="Times New Roman" w:hint="eastAsia"/>
          <w:szCs w:val="21"/>
        </w:rPr>
        <w:t xml:space="preserve"> </w:t>
      </w:r>
      <w:r w:rsidR="003156BE">
        <w:rPr>
          <w:rFonts w:asciiTheme="minorEastAsia" w:hAnsiTheme="minorEastAsia" w:cs="Times New Roman"/>
          <w:szCs w:val="21"/>
        </w:rPr>
        <w:t>%。</w:t>
      </w:r>
    </w:p>
    <w:p w:rsidR="00F041AF" w:rsidRDefault="003156BE">
      <w:pPr>
        <w:adjustRightInd w:val="0"/>
        <w:spacing w:line="360" w:lineRule="auto"/>
        <w:jc w:val="left"/>
        <w:outlineLvl w:val="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6</w:t>
      </w:r>
      <w:r w:rsidR="005F3B82">
        <w:rPr>
          <w:rFonts w:ascii="黑体" w:eastAsia="黑体" w:hAnsi="黑体" w:cs="Times New Roman"/>
          <w:szCs w:val="21"/>
        </w:rPr>
        <w:t>.3</w:t>
      </w:r>
      <w:r>
        <w:rPr>
          <w:rFonts w:ascii="黑体" w:eastAsia="黑体" w:hAnsi="黑体" w:cs="Times New Roman"/>
          <w:szCs w:val="21"/>
        </w:rPr>
        <w:t>轧坯、蒸炒</w:t>
      </w:r>
    </w:p>
    <w:p w:rsidR="00F041AF" w:rsidRDefault="00441E8D">
      <w:pPr>
        <w:adjustRightInd w:val="0"/>
        <w:spacing w:line="360" w:lineRule="auto"/>
        <w:ind w:firstLineChars="200" w:firstLine="420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 w:hint="eastAsia"/>
          <w:szCs w:val="21"/>
        </w:rPr>
        <w:t>将调质后的玉米胚</w:t>
      </w:r>
      <w:r w:rsidRPr="00873A51">
        <w:rPr>
          <w:rFonts w:asciiTheme="minorEastAsia" w:hAnsiTheme="minorEastAsia" w:cs="Times New Roman"/>
          <w:szCs w:val="24"/>
        </w:rPr>
        <w:t>轧坯</w:t>
      </w:r>
      <w:r>
        <w:rPr>
          <w:rFonts w:asciiTheme="minorEastAsia" w:hAnsiTheme="minorEastAsia" w:cs="Times New Roman" w:hint="eastAsia"/>
          <w:szCs w:val="24"/>
        </w:rPr>
        <w:t>，</w:t>
      </w:r>
      <w:r w:rsidR="00AB35FC">
        <w:rPr>
          <w:rFonts w:asciiTheme="minorEastAsia" w:hAnsiTheme="minorEastAsia" w:cs="Times New Roman" w:hint="eastAsia"/>
          <w:szCs w:val="21"/>
        </w:rPr>
        <w:t>控制</w:t>
      </w:r>
      <w:r w:rsidR="00AB35FC">
        <w:rPr>
          <w:rFonts w:asciiTheme="minorEastAsia" w:hAnsiTheme="minorEastAsia" w:cs="Times New Roman"/>
          <w:szCs w:val="21"/>
        </w:rPr>
        <w:t>玉米胚</w:t>
      </w:r>
      <w:r w:rsidR="003156BE">
        <w:rPr>
          <w:rFonts w:asciiTheme="minorEastAsia" w:hAnsiTheme="minorEastAsia" w:cs="Times New Roman"/>
          <w:szCs w:val="21"/>
        </w:rPr>
        <w:t>坯片厚度为0.3</w:t>
      </w:r>
      <w:r w:rsidR="003156BE">
        <w:rPr>
          <w:rFonts w:asciiTheme="minorEastAsia" w:hAnsiTheme="minorEastAsia" w:cs="Times New Roman" w:hint="eastAsia"/>
          <w:szCs w:val="21"/>
        </w:rPr>
        <w:t xml:space="preserve"> </w:t>
      </w:r>
      <w:r w:rsidR="003156BE">
        <w:rPr>
          <w:rFonts w:asciiTheme="minorEastAsia" w:hAnsiTheme="minorEastAsia" w:cs="Times New Roman"/>
          <w:szCs w:val="21"/>
        </w:rPr>
        <w:t>mm～0.4</w:t>
      </w:r>
      <w:r w:rsidR="003156BE">
        <w:rPr>
          <w:rFonts w:asciiTheme="minorEastAsia" w:hAnsiTheme="minorEastAsia" w:cs="Times New Roman" w:hint="eastAsia"/>
          <w:szCs w:val="21"/>
        </w:rPr>
        <w:t xml:space="preserve"> </w:t>
      </w:r>
      <w:r w:rsidR="003156BE">
        <w:rPr>
          <w:rFonts w:asciiTheme="minorEastAsia" w:hAnsiTheme="minorEastAsia" w:cs="Times New Roman"/>
          <w:szCs w:val="21"/>
        </w:rPr>
        <w:t>mm；除去残余湿气，</w:t>
      </w:r>
      <w:r>
        <w:rPr>
          <w:rFonts w:asciiTheme="minorEastAsia" w:hAnsiTheme="minorEastAsia" w:cs="Times New Roman" w:hint="eastAsia"/>
          <w:szCs w:val="21"/>
        </w:rPr>
        <w:t>然后</w:t>
      </w:r>
      <w:r w:rsidRPr="00CA52C9">
        <w:rPr>
          <w:rFonts w:asciiTheme="minorEastAsia" w:hAnsiTheme="minorEastAsia" w:cs="Times New Roman"/>
          <w:szCs w:val="24"/>
        </w:rPr>
        <w:t>蒸炒</w:t>
      </w:r>
      <w:r w:rsidRPr="00CA52C9">
        <w:rPr>
          <w:rFonts w:asciiTheme="minorEastAsia" w:hAnsiTheme="minorEastAsia" w:cs="Times New Roman" w:hint="eastAsia"/>
          <w:szCs w:val="24"/>
        </w:rPr>
        <w:t>坯</w:t>
      </w:r>
      <w:r w:rsidRPr="00CA52C9">
        <w:rPr>
          <w:rFonts w:asciiTheme="minorEastAsia" w:hAnsiTheme="minorEastAsia" w:cs="Times New Roman"/>
          <w:szCs w:val="24"/>
        </w:rPr>
        <w:t>片</w:t>
      </w:r>
      <w:r w:rsidR="003156BE">
        <w:rPr>
          <w:rFonts w:asciiTheme="minorEastAsia" w:hAnsiTheme="minorEastAsia" w:cs="Times New Roman"/>
          <w:szCs w:val="21"/>
        </w:rPr>
        <w:t>，</w:t>
      </w:r>
      <w:r w:rsidR="003156BE">
        <w:rPr>
          <w:rFonts w:asciiTheme="minorEastAsia" w:hAnsiTheme="minorEastAsia" w:cs="Times New Roman" w:hint="eastAsia"/>
          <w:szCs w:val="21"/>
        </w:rPr>
        <w:t>控制</w:t>
      </w:r>
      <w:r w:rsidR="003156BE">
        <w:rPr>
          <w:rFonts w:asciiTheme="minorEastAsia" w:hAnsiTheme="minorEastAsia" w:cs="Times New Roman"/>
          <w:szCs w:val="21"/>
        </w:rPr>
        <w:t>油料温度</w:t>
      </w:r>
      <w:r w:rsidR="00B50FFA">
        <w:rPr>
          <w:rFonts w:asciiTheme="minorEastAsia" w:hAnsiTheme="minorEastAsia" w:cs="Times New Roman" w:hint="eastAsia"/>
          <w:szCs w:val="21"/>
        </w:rPr>
        <w:t>低于</w:t>
      </w:r>
      <w:r w:rsidR="003156BE">
        <w:rPr>
          <w:rFonts w:asciiTheme="minorEastAsia" w:hAnsiTheme="minorEastAsia" w:cs="Times New Roman"/>
          <w:szCs w:val="21"/>
        </w:rPr>
        <w:t>100</w:t>
      </w:r>
      <w:r w:rsidR="003156BE">
        <w:rPr>
          <w:rFonts w:asciiTheme="minorEastAsia" w:hAnsiTheme="minorEastAsia" w:cs="Times New Roman" w:hint="eastAsia"/>
          <w:szCs w:val="21"/>
        </w:rPr>
        <w:t xml:space="preserve"> </w:t>
      </w:r>
      <w:r w:rsidR="003156BE">
        <w:rPr>
          <w:rFonts w:asciiTheme="minorEastAsia" w:hAnsiTheme="minorEastAsia" w:cs="宋体" w:hint="eastAsia"/>
          <w:szCs w:val="21"/>
        </w:rPr>
        <w:t>℃</w:t>
      </w:r>
      <w:r w:rsidR="003156BE">
        <w:rPr>
          <w:rFonts w:asciiTheme="minorEastAsia" w:hAnsiTheme="minorEastAsia" w:cs="Times New Roman" w:hint="eastAsia"/>
          <w:szCs w:val="21"/>
        </w:rPr>
        <w:t>，</w:t>
      </w:r>
      <w:r w:rsidR="003156BE">
        <w:rPr>
          <w:rFonts w:asciiTheme="minorEastAsia" w:hAnsiTheme="minorEastAsia" w:cs="Times New Roman"/>
          <w:szCs w:val="21"/>
        </w:rPr>
        <w:t>残余水分</w:t>
      </w:r>
      <w:r w:rsidR="00B50FFA">
        <w:rPr>
          <w:rFonts w:asciiTheme="minorEastAsia" w:hAnsiTheme="minorEastAsia" w:cs="Times New Roman"/>
          <w:szCs w:val="21"/>
        </w:rPr>
        <w:t>低于</w:t>
      </w:r>
      <w:r w:rsidR="003156BE">
        <w:rPr>
          <w:rFonts w:asciiTheme="minorEastAsia" w:hAnsiTheme="minorEastAsia" w:cs="Times New Roman"/>
          <w:szCs w:val="21"/>
        </w:rPr>
        <w:t>4</w:t>
      </w:r>
      <w:r w:rsidR="003156BE">
        <w:rPr>
          <w:rFonts w:asciiTheme="minorEastAsia" w:hAnsiTheme="minorEastAsia" w:cs="Times New Roman" w:hint="eastAsia"/>
          <w:szCs w:val="21"/>
        </w:rPr>
        <w:t xml:space="preserve"> </w:t>
      </w:r>
      <w:r w:rsidR="003156BE">
        <w:rPr>
          <w:rFonts w:asciiTheme="minorEastAsia" w:hAnsiTheme="minorEastAsia" w:cs="Times New Roman"/>
          <w:szCs w:val="21"/>
        </w:rPr>
        <w:t>%。</w:t>
      </w:r>
    </w:p>
    <w:p w:rsidR="00F041AF" w:rsidRDefault="003156BE">
      <w:pPr>
        <w:adjustRightInd w:val="0"/>
        <w:spacing w:line="360" w:lineRule="auto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6</w:t>
      </w:r>
      <w:r w:rsidR="005F3B82">
        <w:rPr>
          <w:rFonts w:ascii="黑体" w:eastAsia="黑体" w:hAnsi="黑体" w:cs="Times New Roman"/>
          <w:szCs w:val="21"/>
        </w:rPr>
        <w:t>.4</w:t>
      </w:r>
      <w:r>
        <w:rPr>
          <w:rFonts w:ascii="黑体" w:eastAsia="黑体" w:hAnsi="黑体" w:cs="Times New Roman"/>
          <w:szCs w:val="21"/>
        </w:rPr>
        <w:t>压榨取油</w:t>
      </w:r>
    </w:p>
    <w:p w:rsidR="00086A92" w:rsidRDefault="00086A92" w:rsidP="00086A92">
      <w:pPr>
        <w:adjustRightInd w:val="0"/>
        <w:spacing w:line="360" w:lineRule="auto"/>
        <w:ind w:firstLineChars="200" w:firstLine="420"/>
        <w:rPr>
          <w:rFonts w:asciiTheme="minorEastAsia" w:hAnsiTheme="minorEastAsia" w:cs="Times New Roman"/>
          <w:szCs w:val="24"/>
        </w:rPr>
      </w:pPr>
      <w:r w:rsidRPr="00CA52C9">
        <w:rPr>
          <w:rFonts w:asciiTheme="minorEastAsia" w:hAnsiTheme="minorEastAsia" w:cs="Times New Roman"/>
          <w:szCs w:val="24"/>
        </w:rPr>
        <w:t>蒸炒后的</w:t>
      </w:r>
      <w:r>
        <w:rPr>
          <w:rFonts w:asciiTheme="minorEastAsia" w:hAnsiTheme="minorEastAsia" w:cs="Times New Roman" w:hint="eastAsia"/>
          <w:szCs w:val="24"/>
        </w:rPr>
        <w:t>油</w:t>
      </w:r>
      <w:r w:rsidRPr="00CA52C9">
        <w:rPr>
          <w:rFonts w:asciiTheme="minorEastAsia" w:hAnsiTheme="minorEastAsia" w:cs="Times New Roman"/>
          <w:szCs w:val="24"/>
        </w:rPr>
        <w:t>料</w:t>
      </w:r>
      <w:r w:rsidRPr="00CA52C9">
        <w:rPr>
          <w:rFonts w:asciiTheme="minorEastAsia" w:hAnsiTheme="minorEastAsia" w:cs="Times New Roman" w:hint="eastAsia"/>
          <w:szCs w:val="24"/>
        </w:rPr>
        <w:t>应</w:t>
      </w:r>
      <w:r w:rsidRPr="00CA52C9">
        <w:rPr>
          <w:rFonts w:asciiTheme="minorEastAsia" w:hAnsiTheme="minorEastAsia" w:cs="Times New Roman"/>
          <w:szCs w:val="24"/>
        </w:rPr>
        <w:t>立即</w:t>
      </w:r>
      <w:r w:rsidR="003156BE">
        <w:rPr>
          <w:rFonts w:asciiTheme="minorEastAsia" w:hAnsiTheme="minorEastAsia" w:cs="Times New Roman" w:hint="eastAsia"/>
          <w:kern w:val="0"/>
        </w:rPr>
        <w:t>压榨取油。</w:t>
      </w:r>
      <w:r w:rsidR="003156BE">
        <w:rPr>
          <w:rFonts w:asciiTheme="minorEastAsia" w:hAnsiTheme="minorEastAsia" w:cs="Times New Roman" w:hint="eastAsia"/>
        </w:rPr>
        <w:t>压榨温度在</w:t>
      </w:r>
      <w:r w:rsidR="003156BE">
        <w:rPr>
          <w:rFonts w:asciiTheme="minorEastAsia" w:hAnsiTheme="minorEastAsia" w:cs="Times New Roman"/>
        </w:rPr>
        <w:t>70</w:t>
      </w:r>
      <w:r w:rsidR="003156BE">
        <w:rPr>
          <w:rFonts w:asciiTheme="minorEastAsia" w:hAnsiTheme="minorEastAsia" w:cs="Times New Roman" w:hint="eastAsia"/>
        </w:rPr>
        <w:t xml:space="preserve"> </w:t>
      </w:r>
      <w:r w:rsidR="003156BE">
        <w:rPr>
          <w:rFonts w:asciiTheme="minorEastAsia" w:hAnsiTheme="minorEastAsia" w:cs="宋体" w:hint="eastAsia"/>
        </w:rPr>
        <w:t>℃</w:t>
      </w:r>
      <w:r w:rsidR="003156BE">
        <w:rPr>
          <w:rFonts w:asciiTheme="minorEastAsia" w:hAnsiTheme="minorEastAsia" w:cs="Times New Roman"/>
          <w:szCs w:val="21"/>
        </w:rPr>
        <w:t>～</w:t>
      </w:r>
      <w:r w:rsidR="003156BE">
        <w:rPr>
          <w:rFonts w:asciiTheme="minorEastAsia" w:hAnsiTheme="minorEastAsia" w:cs="Times New Roman" w:hint="eastAsia"/>
          <w:szCs w:val="21"/>
        </w:rPr>
        <w:t xml:space="preserve">90 </w:t>
      </w:r>
      <w:r w:rsidR="003156BE">
        <w:rPr>
          <w:rFonts w:asciiTheme="minorEastAsia" w:hAnsiTheme="minorEastAsia" w:cs="宋体" w:hint="eastAsia"/>
        </w:rPr>
        <w:t>℃，</w:t>
      </w:r>
      <w:r>
        <w:rPr>
          <w:rFonts w:asciiTheme="minorEastAsia" w:hAnsiTheme="minorEastAsia" w:cs="Times New Roman" w:hint="eastAsia"/>
        </w:rPr>
        <w:t>压榨工艺可重复一次，</w:t>
      </w:r>
      <w:r w:rsidRPr="00873A51">
        <w:rPr>
          <w:rFonts w:asciiTheme="minorEastAsia" w:hAnsiTheme="minorEastAsia" w:cs="Times New Roman" w:hint="eastAsia"/>
          <w:szCs w:val="24"/>
        </w:rPr>
        <w:t>每次压榨的</w:t>
      </w:r>
      <w:r>
        <w:rPr>
          <w:rFonts w:asciiTheme="minorEastAsia" w:hAnsiTheme="minorEastAsia" w:cs="Times New Roman" w:hint="eastAsia"/>
          <w:szCs w:val="24"/>
        </w:rPr>
        <w:t>玉米</w:t>
      </w:r>
      <w:r w:rsidR="006B36E5">
        <w:rPr>
          <w:rFonts w:asciiTheme="minorEastAsia" w:hAnsiTheme="minorEastAsia" w:cs="Times New Roman" w:hint="eastAsia"/>
          <w:szCs w:val="24"/>
        </w:rPr>
        <w:t>毛</w:t>
      </w:r>
      <w:r w:rsidRPr="00873A51">
        <w:rPr>
          <w:rFonts w:asciiTheme="minorEastAsia" w:hAnsiTheme="minorEastAsia" w:cs="Times New Roman"/>
          <w:szCs w:val="24"/>
        </w:rPr>
        <w:t>油</w:t>
      </w:r>
      <w:r w:rsidRPr="00873A51">
        <w:rPr>
          <w:rFonts w:asciiTheme="minorEastAsia" w:hAnsiTheme="minorEastAsia" w:cs="Times New Roman" w:hint="eastAsia"/>
          <w:szCs w:val="24"/>
        </w:rPr>
        <w:t>应</w:t>
      </w:r>
      <w:r w:rsidRPr="00873A51">
        <w:rPr>
          <w:rFonts w:asciiTheme="minorEastAsia" w:hAnsiTheme="minorEastAsia" w:cs="Times New Roman"/>
          <w:szCs w:val="24"/>
        </w:rPr>
        <w:t>立即储存</w:t>
      </w:r>
      <w:r>
        <w:rPr>
          <w:rFonts w:asciiTheme="minorEastAsia" w:hAnsiTheme="minorEastAsia" w:cs="Times New Roman" w:hint="eastAsia"/>
          <w:szCs w:val="24"/>
        </w:rPr>
        <w:t>至</w:t>
      </w:r>
      <w:r w:rsidR="006B36E5">
        <w:rPr>
          <w:rFonts w:asciiTheme="minorEastAsia" w:hAnsiTheme="minorEastAsia" w:cs="Times New Roman" w:hint="eastAsia"/>
          <w:szCs w:val="24"/>
        </w:rPr>
        <w:t>毛</w:t>
      </w:r>
      <w:r w:rsidRPr="00873A51">
        <w:rPr>
          <w:rFonts w:asciiTheme="minorEastAsia" w:hAnsiTheme="minorEastAsia" w:cs="Times New Roman"/>
          <w:szCs w:val="24"/>
        </w:rPr>
        <w:t>油罐。</w:t>
      </w:r>
    </w:p>
    <w:p w:rsidR="0008069D" w:rsidRPr="0055529F" w:rsidRDefault="0008069D" w:rsidP="0055529F">
      <w:pPr>
        <w:adjustRightInd w:val="0"/>
        <w:spacing w:line="360" w:lineRule="auto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6</w:t>
      </w:r>
      <w:r>
        <w:rPr>
          <w:rFonts w:ascii="黑体" w:eastAsia="黑体" w:hAnsi="黑体" w:cs="Times New Roman"/>
          <w:szCs w:val="21"/>
        </w:rPr>
        <w:t>.5精炼</w:t>
      </w:r>
    </w:p>
    <w:p w:rsidR="00F041AF" w:rsidRDefault="003156BE" w:rsidP="0055529F">
      <w:pPr>
        <w:adjustRightInd w:val="0"/>
        <w:spacing w:line="360" w:lineRule="auto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6</w:t>
      </w:r>
      <w:r w:rsidR="005F3B82">
        <w:rPr>
          <w:rFonts w:ascii="黑体" w:eastAsia="黑体" w:hAnsi="黑体" w:cs="Times New Roman"/>
          <w:szCs w:val="21"/>
        </w:rPr>
        <w:t>.</w:t>
      </w:r>
      <w:r w:rsidR="0008069D">
        <w:rPr>
          <w:rFonts w:ascii="黑体" w:eastAsia="黑体" w:hAnsi="黑体" w:cs="Times New Roman" w:hint="eastAsia"/>
          <w:szCs w:val="21"/>
        </w:rPr>
        <w:t>5.1预处理</w:t>
      </w:r>
    </w:p>
    <w:p w:rsidR="00F041AF" w:rsidRPr="00813858" w:rsidRDefault="006B36E5" w:rsidP="0055529F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>
        <w:rPr>
          <w:rFonts w:asciiTheme="minorEastAsia" w:hAnsiTheme="minorEastAsia" w:cs="Times New Roman" w:hint="eastAsia"/>
          <w:szCs w:val="21"/>
        </w:rPr>
        <w:t>毛</w:t>
      </w:r>
      <w:r w:rsidR="003156BE">
        <w:rPr>
          <w:rFonts w:asciiTheme="minorEastAsia" w:hAnsiTheme="minorEastAsia" w:cs="Times New Roman"/>
          <w:szCs w:val="21"/>
        </w:rPr>
        <w:t>油静置24</w:t>
      </w:r>
      <w:r w:rsidR="003156BE">
        <w:rPr>
          <w:rFonts w:asciiTheme="minorEastAsia" w:hAnsiTheme="minorEastAsia" w:cs="Times New Roman" w:hint="eastAsia"/>
          <w:szCs w:val="21"/>
        </w:rPr>
        <w:t xml:space="preserve"> </w:t>
      </w:r>
      <w:r w:rsidR="003156BE">
        <w:rPr>
          <w:rFonts w:asciiTheme="minorEastAsia" w:hAnsiTheme="minorEastAsia" w:cs="Times New Roman"/>
          <w:szCs w:val="21"/>
        </w:rPr>
        <w:t>h～48</w:t>
      </w:r>
      <w:r w:rsidR="003156BE">
        <w:rPr>
          <w:rFonts w:asciiTheme="minorEastAsia" w:hAnsiTheme="minorEastAsia" w:cs="Times New Roman" w:hint="eastAsia"/>
          <w:szCs w:val="21"/>
        </w:rPr>
        <w:t xml:space="preserve"> </w:t>
      </w:r>
      <w:r w:rsidR="003156BE">
        <w:rPr>
          <w:rFonts w:asciiTheme="minorEastAsia" w:hAnsiTheme="minorEastAsia" w:cs="Times New Roman"/>
          <w:szCs w:val="21"/>
        </w:rPr>
        <w:t>h，</w:t>
      </w:r>
      <w:r w:rsidR="00C73F07" w:rsidRPr="00F75C17">
        <w:rPr>
          <w:rFonts w:asciiTheme="minorEastAsia" w:hAnsiTheme="minorEastAsia" w:cs="Times New Roman" w:hint="eastAsia"/>
          <w:szCs w:val="24"/>
        </w:rPr>
        <w:t>自沉降水分</w:t>
      </w:r>
      <w:r w:rsidR="00C73F07">
        <w:rPr>
          <w:rFonts w:asciiTheme="minorEastAsia" w:hAnsiTheme="minorEastAsia" w:cs="Times New Roman" w:hint="eastAsia"/>
          <w:szCs w:val="24"/>
        </w:rPr>
        <w:t>与</w:t>
      </w:r>
      <w:r w:rsidR="00C73F07" w:rsidRPr="00F75C17">
        <w:rPr>
          <w:rFonts w:asciiTheme="minorEastAsia" w:hAnsiTheme="minorEastAsia" w:cs="Times New Roman" w:hint="eastAsia"/>
          <w:szCs w:val="24"/>
        </w:rPr>
        <w:t>部分杂质</w:t>
      </w:r>
      <w:r w:rsidR="00C73F07">
        <w:rPr>
          <w:rFonts w:asciiTheme="minorEastAsia" w:hAnsiTheme="minorEastAsia" w:cs="Times New Roman" w:hint="eastAsia"/>
          <w:szCs w:val="24"/>
        </w:rPr>
        <w:t>；沉降</w:t>
      </w:r>
      <w:r w:rsidR="00C73F07" w:rsidRPr="00F75C17">
        <w:rPr>
          <w:rFonts w:asciiTheme="minorEastAsia" w:hAnsiTheme="minorEastAsia" w:cs="Times New Roman" w:hint="eastAsia"/>
          <w:szCs w:val="24"/>
        </w:rPr>
        <w:t>油渣可</w:t>
      </w:r>
      <w:r w:rsidR="00C73F07">
        <w:rPr>
          <w:rFonts w:asciiTheme="minorEastAsia" w:hAnsiTheme="minorEastAsia" w:cs="Times New Roman" w:hint="eastAsia"/>
          <w:szCs w:val="24"/>
        </w:rPr>
        <w:t>二次压</w:t>
      </w:r>
      <w:r w:rsidR="00C73F07" w:rsidRPr="00F75C17">
        <w:rPr>
          <w:rFonts w:asciiTheme="minorEastAsia" w:hAnsiTheme="minorEastAsia" w:cs="Times New Roman" w:hint="eastAsia"/>
          <w:szCs w:val="24"/>
        </w:rPr>
        <w:t>榨</w:t>
      </w:r>
      <w:r w:rsidR="00C73F07">
        <w:rPr>
          <w:rFonts w:asciiTheme="minorEastAsia" w:hAnsiTheme="minorEastAsia" w:cs="Times New Roman" w:hint="eastAsia"/>
          <w:szCs w:val="24"/>
        </w:rPr>
        <w:t>制取</w:t>
      </w:r>
      <w:r w:rsidR="006E5B9B">
        <w:rPr>
          <w:rFonts w:asciiTheme="minorEastAsia" w:hAnsiTheme="minorEastAsia" w:cs="Times New Roman" w:hint="eastAsia"/>
          <w:szCs w:val="24"/>
        </w:rPr>
        <w:t>玉米</w:t>
      </w:r>
      <w:r>
        <w:rPr>
          <w:rFonts w:asciiTheme="minorEastAsia" w:hAnsiTheme="minorEastAsia" w:cs="Times New Roman" w:hint="eastAsia"/>
          <w:szCs w:val="24"/>
        </w:rPr>
        <w:t>毛</w:t>
      </w:r>
      <w:r w:rsidR="00C73F07" w:rsidRPr="00F75C17">
        <w:rPr>
          <w:rFonts w:asciiTheme="minorEastAsia" w:hAnsiTheme="minorEastAsia" w:cs="Times New Roman" w:hint="eastAsia"/>
          <w:szCs w:val="24"/>
        </w:rPr>
        <w:t>油。</w:t>
      </w:r>
    </w:p>
    <w:p w:rsidR="00F041AF" w:rsidRDefault="003156BE">
      <w:pPr>
        <w:adjustRightInd w:val="0"/>
        <w:spacing w:line="360" w:lineRule="auto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6</w:t>
      </w:r>
      <w:r w:rsidR="005F3B82">
        <w:rPr>
          <w:rFonts w:ascii="黑体" w:eastAsia="黑体" w:hAnsi="黑体" w:cs="Times New Roman"/>
          <w:szCs w:val="21"/>
        </w:rPr>
        <w:t>.</w:t>
      </w:r>
      <w:r w:rsidR="0008069D">
        <w:rPr>
          <w:rFonts w:ascii="黑体" w:eastAsia="黑体" w:hAnsi="黑体" w:cs="Times New Roman" w:hint="eastAsia"/>
          <w:szCs w:val="21"/>
        </w:rPr>
        <w:t>5.2</w:t>
      </w:r>
      <w:r>
        <w:rPr>
          <w:rFonts w:ascii="黑体" w:eastAsia="黑体" w:hAnsi="黑体" w:cs="Times New Roman"/>
          <w:szCs w:val="21"/>
        </w:rPr>
        <w:t>脱胶</w:t>
      </w:r>
    </w:p>
    <w:p w:rsidR="00F041AF" w:rsidRDefault="003156BE">
      <w:pPr>
        <w:adjustRightInd w:val="0"/>
        <w:spacing w:line="360" w:lineRule="auto"/>
        <w:ind w:firstLine="420"/>
      </w:pPr>
      <w:r>
        <w:rPr>
          <w:rFonts w:hAnsi="宋体"/>
          <w:kern w:val="21"/>
        </w:rPr>
        <w:t>将</w:t>
      </w:r>
      <w:r w:rsidR="006B36E5">
        <w:rPr>
          <w:rFonts w:hAnsi="宋体" w:hint="eastAsia"/>
          <w:kern w:val="21"/>
        </w:rPr>
        <w:t>毛</w:t>
      </w:r>
      <w:r>
        <w:rPr>
          <w:rFonts w:hAnsi="宋体"/>
          <w:kern w:val="21"/>
        </w:rPr>
        <w:t>油缓慢加热至</w:t>
      </w:r>
      <w:r>
        <w:rPr>
          <w:rFonts w:ascii="宋体" w:hAnsi="宋体" w:hint="eastAsia"/>
          <w:kern w:val="21"/>
        </w:rPr>
        <w:t>6</w:t>
      </w:r>
      <w:r>
        <w:rPr>
          <w:rFonts w:ascii="宋体" w:hAnsi="宋体"/>
          <w:kern w:val="21"/>
        </w:rPr>
        <w:t>0</w:t>
      </w:r>
      <w:r>
        <w:rPr>
          <w:rFonts w:ascii="宋体" w:hAnsi="宋体" w:hint="eastAsia"/>
          <w:kern w:val="21"/>
        </w:rPr>
        <w:t xml:space="preserve"> </w:t>
      </w:r>
      <w:r>
        <w:rPr>
          <w:rFonts w:hAnsi="宋体"/>
          <w:kern w:val="21"/>
        </w:rPr>
        <w:t>℃</w:t>
      </w:r>
      <w:r>
        <w:rPr>
          <w:rFonts w:ascii="宋体" w:hAnsi="宋体" w:cs="Times New Roman" w:hint="eastAsia"/>
        </w:rPr>
        <w:t>～</w:t>
      </w:r>
      <w:r>
        <w:rPr>
          <w:rFonts w:ascii="宋体" w:hAnsi="宋体" w:hint="eastAsia"/>
        </w:rPr>
        <w:t xml:space="preserve">70 </w:t>
      </w:r>
      <w:r>
        <w:rPr>
          <w:rFonts w:hAnsi="宋体"/>
          <w:kern w:val="21"/>
        </w:rPr>
        <w:t>℃后，</w:t>
      </w:r>
      <w:r>
        <w:rPr>
          <w:rFonts w:ascii="宋体" w:hAnsi="宋体" w:cs="Times New Roman" w:hint="eastAsia"/>
          <w:kern w:val="0"/>
        </w:rPr>
        <w:t>用热水进行搅拌洗涤，用水量为</w:t>
      </w:r>
      <w:r>
        <w:rPr>
          <w:rFonts w:asciiTheme="minorEastAsia" w:hAnsiTheme="minorEastAsia" w:cs="Times New Roman"/>
          <w:kern w:val="21"/>
          <w:szCs w:val="21"/>
        </w:rPr>
        <w:t>磷脂含量的2</w:t>
      </w:r>
      <w:r>
        <w:rPr>
          <w:rFonts w:asciiTheme="minorEastAsia" w:hAnsiTheme="minorEastAsia" w:cs="Times New Roman" w:hint="eastAsia"/>
          <w:kern w:val="21"/>
          <w:szCs w:val="21"/>
        </w:rPr>
        <w:t>倍</w:t>
      </w:r>
      <w:r>
        <w:rPr>
          <w:rFonts w:asciiTheme="minorEastAsia" w:hAnsiTheme="minorEastAsia" w:cs="Times New Roman"/>
          <w:kern w:val="21"/>
          <w:szCs w:val="21"/>
        </w:rPr>
        <w:t>～3倍</w:t>
      </w:r>
      <w:r>
        <w:rPr>
          <w:rFonts w:ascii="宋体" w:hAnsi="宋体" w:cs="Times New Roman" w:hint="eastAsia"/>
          <w:kern w:val="0"/>
        </w:rPr>
        <w:t>，使油水充分混合</w:t>
      </w:r>
      <w:r>
        <w:rPr>
          <w:rFonts w:ascii="宋体" w:hAnsi="宋体" w:hint="eastAsia"/>
          <w:kern w:val="0"/>
        </w:rPr>
        <w:t>后</w:t>
      </w:r>
      <w:r>
        <w:rPr>
          <w:rFonts w:hint="eastAsia"/>
        </w:rPr>
        <w:t>静置沉淀</w:t>
      </w:r>
      <w:r>
        <w:rPr>
          <w:rFonts w:asciiTheme="minorEastAsia" w:hAnsiTheme="minorEastAsia" w:hint="eastAsia"/>
        </w:rPr>
        <w:t>20 min</w:t>
      </w:r>
      <w:r>
        <w:rPr>
          <w:rFonts w:ascii="宋体" w:hAnsi="宋体" w:cs="Times New Roman" w:hint="eastAsia"/>
        </w:rPr>
        <w:t>～</w:t>
      </w:r>
      <w:r>
        <w:rPr>
          <w:rFonts w:asciiTheme="minorEastAsia" w:hAnsiTheme="minorEastAsia" w:hint="eastAsia"/>
        </w:rPr>
        <w:t xml:space="preserve">30 </w:t>
      </w:r>
      <w:r>
        <w:rPr>
          <w:rFonts w:asciiTheme="minorEastAsia" w:hAnsiTheme="minorEastAsia"/>
        </w:rPr>
        <w:t>min</w:t>
      </w:r>
      <w:r>
        <w:rPr>
          <w:rFonts w:asciiTheme="minorEastAsia" w:hAnsiTheme="minorEastAsia" w:cs="Times New Roman" w:hint="eastAsia"/>
          <w:kern w:val="0"/>
        </w:rPr>
        <w:t>，使</w:t>
      </w:r>
      <w:r>
        <w:rPr>
          <w:rFonts w:asciiTheme="minorEastAsia" w:hAnsiTheme="minorEastAsia" w:cs="Times New Roman"/>
          <w:kern w:val="0"/>
        </w:rPr>
        <w:t>油温达到</w:t>
      </w:r>
      <w:r>
        <w:rPr>
          <w:rFonts w:asciiTheme="minorEastAsia" w:hAnsiTheme="minorEastAsia" w:cs="Times New Roman"/>
          <w:kern w:val="21"/>
          <w:szCs w:val="21"/>
        </w:rPr>
        <w:t>70</w:t>
      </w:r>
      <w:r>
        <w:rPr>
          <w:rFonts w:asciiTheme="minorEastAsia" w:hAnsiTheme="minorEastAsia" w:cs="Times New Roman" w:hint="eastAsia"/>
          <w:kern w:val="21"/>
          <w:szCs w:val="21"/>
        </w:rPr>
        <w:t xml:space="preserve"> </w:t>
      </w:r>
      <w:r>
        <w:rPr>
          <w:rFonts w:ascii="宋体" w:eastAsia="宋体" w:hAnsi="宋体" w:cs="宋体" w:hint="eastAsia"/>
          <w:kern w:val="21"/>
          <w:szCs w:val="21"/>
        </w:rPr>
        <w:t>℃</w:t>
      </w:r>
      <w:r>
        <w:rPr>
          <w:rFonts w:asciiTheme="minorEastAsia" w:hAnsiTheme="minorEastAsia" w:cs="Times New Roman"/>
          <w:kern w:val="21"/>
          <w:szCs w:val="21"/>
        </w:rPr>
        <w:t>～80</w:t>
      </w:r>
      <w:r>
        <w:rPr>
          <w:rFonts w:asciiTheme="minorEastAsia" w:hAnsiTheme="minorEastAsia" w:cs="Times New Roman" w:hint="eastAsia"/>
          <w:kern w:val="21"/>
          <w:szCs w:val="21"/>
        </w:rPr>
        <w:t xml:space="preserve"> </w:t>
      </w:r>
      <w:r>
        <w:rPr>
          <w:rFonts w:asciiTheme="minorEastAsia" w:hAnsiTheme="minorEastAsia" w:cs="宋体" w:hint="eastAsia"/>
          <w:kern w:val="21"/>
          <w:szCs w:val="21"/>
        </w:rPr>
        <w:t>℃，</w:t>
      </w:r>
      <w:r>
        <w:rPr>
          <w:rFonts w:hint="eastAsia"/>
        </w:rPr>
        <w:t>离心分离</w:t>
      </w:r>
      <w:r w:rsidR="00272895">
        <w:rPr>
          <w:rFonts w:hint="eastAsia"/>
        </w:rPr>
        <w:t>油胶质</w:t>
      </w:r>
      <w:r w:rsidR="00581795">
        <w:rPr>
          <w:rFonts w:hint="eastAsia"/>
        </w:rPr>
        <w:t>，</w:t>
      </w:r>
      <w:r w:rsidR="006B36E5">
        <w:rPr>
          <w:rFonts w:asciiTheme="minorEastAsia" w:hAnsiTheme="minorEastAsia" w:cs="Times New Roman" w:hint="eastAsia"/>
          <w:szCs w:val="24"/>
        </w:rPr>
        <w:t>毛</w:t>
      </w:r>
      <w:r w:rsidR="00581795">
        <w:rPr>
          <w:rFonts w:asciiTheme="minorEastAsia" w:hAnsiTheme="minorEastAsia" w:cs="Times New Roman" w:hint="eastAsia"/>
          <w:szCs w:val="24"/>
        </w:rPr>
        <w:t>油进入脱胶油储罐，</w:t>
      </w:r>
      <w:r w:rsidR="00581795" w:rsidRPr="0032689E">
        <w:rPr>
          <w:rFonts w:asciiTheme="minorEastAsia" w:hAnsiTheme="minorEastAsia" w:cs="Times New Roman"/>
          <w:szCs w:val="24"/>
        </w:rPr>
        <w:t>重复该工序，</w:t>
      </w:r>
      <w:r>
        <w:rPr>
          <w:rFonts w:asciiTheme="minorEastAsia" w:hAnsiTheme="minorEastAsia" w:cs="Times New Roman"/>
          <w:szCs w:val="21"/>
        </w:rPr>
        <w:t>控制脱胶油含磷浓度</w:t>
      </w:r>
      <w:r>
        <w:rPr>
          <w:rFonts w:asciiTheme="minorEastAsia" w:hAnsiTheme="minorEastAsia" w:cs="Times New Roman" w:hint="eastAsia"/>
          <w:szCs w:val="21"/>
        </w:rPr>
        <w:t>不超过</w:t>
      </w:r>
      <w:r>
        <w:rPr>
          <w:rFonts w:asciiTheme="minorEastAsia" w:hAnsiTheme="minorEastAsia" w:cs="Times New Roman"/>
          <w:szCs w:val="21"/>
        </w:rPr>
        <w:t>10</w:t>
      </w:r>
      <w:r w:rsidR="00793AE5">
        <w:rPr>
          <w:rFonts w:asciiTheme="minorEastAsia" w:hAnsiTheme="minorEastAsia" w:cs="Times New Roman" w:hint="eastAsia"/>
          <w:szCs w:val="21"/>
        </w:rPr>
        <w:t xml:space="preserve"> </w:t>
      </w:r>
      <w:r>
        <w:rPr>
          <w:rFonts w:asciiTheme="minorEastAsia" w:hAnsiTheme="minorEastAsia" w:cs="Times New Roman"/>
          <w:szCs w:val="21"/>
        </w:rPr>
        <w:t>ppm。</w:t>
      </w:r>
    </w:p>
    <w:p w:rsidR="00F041AF" w:rsidRDefault="003156BE">
      <w:pPr>
        <w:adjustRightInd w:val="0"/>
        <w:spacing w:line="360" w:lineRule="auto"/>
        <w:outlineLvl w:val="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6</w:t>
      </w:r>
      <w:r w:rsidR="005F3B82">
        <w:rPr>
          <w:rFonts w:ascii="黑体" w:eastAsia="黑体" w:hAnsi="黑体" w:cs="Times New Roman"/>
          <w:szCs w:val="21"/>
        </w:rPr>
        <w:t>.</w:t>
      </w:r>
      <w:r w:rsidR="0008069D">
        <w:rPr>
          <w:rFonts w:ascii="黑体" w:eastAsia="黑体" w:hAnsi="黑体" w:cs="Times New Roman" w:hint="eastAsia"/>
          <w:szCs w:val="21"/>
        </w:rPr>
        <w:t>5.3</w:t>
      </w:r>
      <w:r>
        <w:rPr>
          <w:rFonts w:ascii="黑体" w:eastAsia="黑体" w:hAnsi="黑体" w:cs="Times New Roman"/>
          <w:szCs w:val="21"/>
        </w:rPr>
        <w:t>脱酸</w:t>
      </w:r>
    </w:p>
    <w:p w:rsidR="007B16E5" w:rsidRDefault="008813D1" w:rsidP="00904818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605181">
        <w:rPr>
          <w:rFonts w:ascii="宋体" w:eastAsia="宋体" w:hAnsi="宋体" w:cs="Times New Roman" w:hint="eastAsia"/>
          <w:szCs w:val="24"/>
        </w:rPr>
        <w:t>测定</w:t>
      </w:r>
      <w:r w:rsidR="006B36E5">
        <w:rPr>
          <w:rFonts w:ascii="宋体" w:eastAsia="宋体" w:hAnsi="宋体" w:cs="Times New Roman" w:hint="eastAsia"/>
          <w:szCs w:val="24"/>
        </w:rPr>
        <w:t>脱胶</w:t>
      </w:r>
      <w:r w:rsidRPr="00605181">
        <w:rPr>
          <w:rFonts w:ascii="宋体" w:eastAsia="宋体" w:hAnsi="宋体" w:cs="Times New Roman" w:hint="eastAsia"/>
          <w:szCs w:val="24"/>
        </w:rPr>
        <w:t>的酸价</w:t>
      </w:r>
      <w:r>
        <w:rPr>
          <w:rFonts w:ascii="宋体" w:eastAsia="宋体" w:hAnsi="宋体" w:cs="Times New Roman" w:hint="eastAsia"/>
          <w:szCs w:val="24"/>
        </w:rPr>
        <w:t>，</w:t>
      </w:r>
      <w:r w:rsidRPr="00605181">
        <w:rPr>
          <w:rFonts w:ascii="宋体" w:eastAsia="宋体" w:hAnsi="宋体" w:cs="Times New Roman" w:hint="eastAsia"/>
          <w:szCs w:val="24"/>
        </w:rPr>
        <w:t>计算理论</w:t>
      </w:r>
      <w:r w:rsidR="006B36E5" w:rsidRPr="00605181">
        <w:rPr>
          <w:rFonts w:ascii="宋体" w:eastAsia="宋体" w:hAnsi="宋体" w:cs="Times New Roman" w:hint="eastAsia"/>
          <w:szCs w:val="24"/>
        </w:rPr>
        <w:t>碱</w:t>
      </w:r>
      <w:r w:rsidRPr="00605181">
        <w:rPr>
          <w:rFonts w:ascii="宋体" w:eastAsia="宋体" w:hAnsi="宋体" w:cs="Times New Roman" w:hint="eastAsia"/>
          <w:szCs w:val="24"/>
        </w:rPr>
        <w:t>量，超碱</w:t>
      </w:r>
      <w:r w:rsidR="006B36E5" w:rsidRPr="00605181">
        <w:rPr>
          <w:rFonts w:ascii="宋体" w:eastAsia="宋体" w:hAnsi="宋体" w:cs="Times New Roman" w:hint="eastAsia"/>
          <w:szCs w:val="24"/>
        </w:rPr>
        <w:t>量</w:t>
      </w:r>
      <w:r w:rsidRPr="00605181">
        <w:rPr>
          <w:rFonts w:ascii="宋体" w:eastAsia="宋体" w:hAnsi="宋体" w:cs="Times New Roman" w:hint="eastAsia"/>
          <w:szCs w:val="24"/>
        </w:rPr>
        <w:t>按理论用量的</w:t>
      </w:r>
      <w:r w:rsidRPr="00605181">
        <w:rPr>
          <w:rFonts w:ascii="宋体" w:eastAsia="宋体" w:hAnsi="宋体" w:cs="Times New Roman"/>
          <w:szCs w:val="24"/>
        </w:rPr>
        <w:t>1.05倍</w:t>
      </w:r>
      <w:r w:rsidRPr="00605181">
        <w:rPr>
          <w:rFonts w:ascii="宋体" w:eastAsia="宋体" w:hAnsi="宋体" w:cs="Times New Roman" w:hint="eastAsia"/>
          <w:szCs w:val="24"/>
        </w:rPr>
        <w:t>～</w:t>
      </w:r>
      <w:r w:rsidRPr="00605181">
        <w:rPr>
          <w:rFonts w:ascii="宋体" w:eastAsia="宋体" w:hAnsi="宋体" w:cs="Times New Roman"/>
          <w:szCs w:val="24"/>
        </w:rPr>
        <w:t>1.15</w:t>
      </w:r>
      <w:r w:rsidRPr="00605181">
        <w:rPr>
          <w:rFonts w:ascii="宋体" w:eastAsia="宋体" w:hAnsi="宋体" w:cs="Times New Roman" w:hint="eastAsia"/>
          <w:szCs w:val="24"/>
        </w:rPr>
        <w:t>倍计算。</w:t>
      </w:r>
      <w:r w:rsidR="00904818">
        <w:rPr>
          <w:rFonts w:ascii="宋体" w:eastAsia="宋体" w:hAnsi="宋体" w:cs="Times New Roman" w:hint="eastAsia"/>
          <w:szCs w:val="24"/>
        </w:rPr>
        <w:t>加碱时</w:t>
      </w:r>
      <w:r w:rsidRPr="00B34556">
        <w:rPr>
          <w:rFonts w:asciiTheme="minorEastAsia" w:hAnsiTheme="minorEastAsia" w:cs="Times New Roman" w:hint="eastAsia"/>
          <w:szCs w:val="24"/>
        </w:rPr>
        <w:t>控制油温</w:t>
      </w:r>
      <w:r>
        <w:rPr>
          <w:rFonts w:asciiTheme="minorEastAsia" w:hAnsiTheme="minorEastAsia" w:cs="Times New Roman"/>
          <w:szCs w:val="21"/>
        </w:rPr>
        <w:t>60</w:t>
      </w:r>
      <w:r>
        <w:rPr>
          <w:rFonts w:asciiTheme="minorEastAsia" w:hAnsiTheme="minorEastAsia" w:cs="Times New Roman" w:hint="eastAsia"/>
          <w:szCs w:val="21"/>
        </w:rPr>
        <w:t xml:space="preserve"> </w:t>
      </w:r>
      <w:r>
        <w:rPr>
          <w:rFonts w:asciiTheme="minorEastAsia" w:hAnsiTheme="minorEastAsia" w:cs="宋体" w:hint="eastAsia"/>
          <w:szCs w:val="21"/>
        </w:rPr>
        <w:t>℃</w:t>
      </w:r>
      <w:r>
        <w:rPr>
          <w:rFonts w:asciiTheme="minorEastAsia" w:hAnsiTheme="minorEastAsia" w:cs="Times New Roman"/>
          <w:szCs w:val="21"/>
        </w:rPr>
        <w:t>～7</w:t>
      </w:r>
      <w:r>
        <w:rPr>
          <w:rFonts w:asciiTheme="minorEastAsia" w:hAnsiTheme="minorEastAsia" w:cs="Times New Roman" w:hint="eastAsia"/>
          <w:szCs w:val="21"/>
        </w:rPr>
        <w:t xml:space="preserve">0 </w:t>
      </w:r>
      <w:r>
        <w:rPr>
          <w:rFonts w:asciiTheme="minorEastAsia" w:hAnsiTheme="minorEastAsia" w:cs="宋体" w:hint="eastAsia"/>
          <w:szCs w:val="21"/>
        </w:rPr>
        <w:t>℃</w:t>
      </w:r>
      <w:r w:rsidRPr="00B34556">
        <w:rPr>
          <w:rFonts w:asciiTheme="minorEastAsia" w:hAnsiTheme="minorEastAsia" w:cs="Times New Roman" w:hint="eastAsia"/>
          <w:szCs w:val="24"/>
        </w:rPr>
        <w:t>，</w:t>
      </w:r>
      <w:r w:rsidR="00904818">
        <w:rPr>
          <w:rFonts w:asciiTheme="minorEastAsia" w:hAnsiTheme="minorEastAsia" w:cs="Times New Roman" w:hint="eastAsia"/>
          <w:szCs w:val="24"/>
        </w:rPr>
        <w:t>控制加碱时间在</w:t>
      </w:r>
      <w:r w:rsidR="00904818" w:rsidRPr="0032689E">
        <w:rPr>
          <w:rFonts w:asciiTheme="minorEastAsia" w:hAnsiTheme="minorEastAsia" w:cs="Times New Roman"/>
          <w:szCs w:val="24"/>
        </w:rPr>
        <w:t>5 min</w:t>
      </w:r>
      <w:r w:rsidR="00904818" w:rsidRPr="0032689E">
        <w:rPr>
          <w:rFonts w:asciiTheme="minorEastAsia" w:hAnsiTheme="minorEastAsia" w:cs="Times New Roman" w:hint="eastAsia"/>
          <w:szCs w:val="24"/>
        </w:rPr>
        <w:t>～</w:t>
      </w:r>
      <w:r w:rsidR="00904818" w:rsidRPr="0032689E">
        <w:rPr>
          <w:rFonts w:asciiTheme="minorEastAsia" w:hAnsiTheme="minorEastAsia" w:cs="Times New Roman"/>
          <w:szCs w:val="24"/>
        </w:rPr>
        <w:t>10 min</w:t>
      </w:r>
      <w:r w:rsidR="00904818" w:rsidRPr="0032689E">
        <w:rPr>
          <w:rFonts w:asciiTheme="minorEastAsia" w:hAnsiTheme="minorEastAsia" w:cs="Times New Roman" w:hint="eastAsia"/>
          <w:szCs w:val="24"/>
        </w:rPr>
        <w:t>内</w:t>
      </w:r>
      <w:r w:rsidR="00904818">
        <w:rPr>
          <w:rFonts w:asciiTheme="minorEastAsia" w:hAnsiTheme="minorEastAsia" w:cs="Times New Roman" w:hint="eastAsia"/>
          <w:szCs w:val="24"/>
        </w:rPr>
        <w:t>，</w:t>
      </w:r>
      <w:r w:rsidR="00904818" w:rsidRPr="00780C9C">
        <w:rPr>
          <w:rFonts w:asciiTheme="minorEastAsia" w:hAnsiTheme="minorEastAsia" w:cs="Times New Roman" w:hint="eastAsia"/>
          <w:szCs w:val="24"/>
        </w:rPr>
        <w:t>搅拌速度</w:t>
      </w:r>
      <w:r w:rsidR="00904818" w:rsidRPr="00780C9C">
        <w:rPr>
          <w:rFonts w:asciiTheme="minorEastAsia" w:hAnsiTheme="minorEastAsia" w:cs="Times New Roman"/>
          <w:szCs w:val="24"/>
        </w:rPr>
        <w:t>40 r/min</w:t>
      </w:r>
      <w:r w:rsidR="00904818" w:rsidRPr="00780C9C">
        <w:rPr>
          <w:rFonts w:asciiTheme="minorEastAsia" w:hAnsiTheme="minorEastAsia" w:cs="Times New Roman" w:hint="eastAsia"/>
          <w:szCs w:val="24"/>
        </w:rPr>
        <w:t>～</w:t>
      </w:r>
      <w:r w:rsidR="00904818" w:rsidRPr="00780C9C">
        <w:rPr>
          <w:rFonts w:asciiTheme="minorEastAsia" w:hAnsiTheme="minorEastAsia" w:cs="Times New Roman"/>
          <w:szCs w:val="24"/>
        </w:rPr>
        <w:t>70 r/min</w:t>
      </w:r>
      <w:r w:rsidR="00904818">
        <w:rPr>
          <w:rFonts w:asciiTheme="minorEastAsia" w:hAnsiTheme="minorEastAsia" w:cs="Times New Roman" w:hint="eastAsia"/>
          <w:szCs w:val="24"/>
        </w:rPr>
        <w:t>，</w:t>
      </w:r>
      <w:r w:rsidR="00904818" w:rsidRPr="0032689E">
        <w:rPr>
          <w:rFonts w:asciiTheme="minorEastAsia" w:hAnsiTheme="minorEastAsia" w:cs="Times New Roman" w:hint="eastAsia"/>
          <w:szCs w:val="24"/>
        </w:rPr>
        <w:t>加碱完毕后</w:t>
      </w:r>
      <w:r w:rsidR="00904818">
        <w:rPr>
          <w:rFonts w:asciiTheme="minorEastAsia" w:hAnsiTheme="minorEastAsia" w:cs="Times New Roman" w:hint="eastAsia"/>
          <w:szCs w:val="24"/>
        </w:rPr>
        <w:t>调节搅拌速度为</w:t>
      </w:r>
      <w:r w:rsidR="00904818" w:rsidRPr="0032689E">
        <w:rPr>
          <w:rFonts w:asciiTheme="minorEastAsia" w:hAnsiTheme="minorEastAsia" w:cs="Times New Roman"/>
          <w:szCs w:val="24"/>
        </w:rPr>
        <w:t>30 r/min</w:t>
      </w:r>
      <w:r w:rsidR="00904818" w:rsidRPr="0032689E">
        <w:rPr>
          <w:rFonts w:asciiTheme="minorEastAsia" w:hAnsiTheme="minorEastAsia" w:cs="Times New Roman" w:hint="eastAsia"/>
          <w:szCs w:val="24"/>
        </w:rPr>
        <w:t>～</w:t>
      </w:r>
      <w:r w:rsidR="00904818" w:rsidRPr="0032689E">
        <w:rPr>
          <w:rFonts w:asciiTheme="minorEastAsia" w:hAnsiTheme="minorEastAsia" w:cs="Times New Roman"/>
          <w:szCs w:val="24"/>
        </w:rPr>
        <w:t>40 r/min</w:t>
      </w:r>
      <w:r w:rsidR="00904818">
        <w:rPr>
          <w:rFonts w:asciiTheme="minorEastAsia" w:hAnsiTheme="minorEastAsia" w:cs="Times New Roman"/>
          <w:szCs w:val="24"/>
        </w:rPr>
        <w:t>，</w:t>
      </w:r>
      <w:r w:rsidR="00904818">
        <w:rPr>
          <w:rFonts w:asciiTheme="minorEastAsia" w:hAnsiTheme="minorEastAsia" w:cs="Times New Roman" w:hint="eastAsia"/>
          <w:szCs w:val="24"/>
        </w:rPr>
        <w:t>搅拌30 min后沉降8 h</w:t>
      </w:r>
      <w:r w:rsidR="00904818" w:rsidRPr="0032689E">
        <w:rPr>
          <w:rFonts w:asciiTheme="minorEastAsia" w:hAnsiTheme="minorEastAsia" w:cs="Times New Roman" w:hint="eastAsia"/>
          <w:szCs w:val="24"/>
        </w:rPr>
        <w:t>～</w:t>
      </w:r>
      <w:r w:rsidR="00904818">
        <w:rPr>
          <w:rFonts w:asciiTheme="minorEastAsia" w:hAnsiTheme="minorEastAsia" w:cs="Times New Roman" w:hint="eastAsia"/>
          <w:szCs w:val="24"/>
        </w:rPr>
        <w:t>12 h</w:t>
      </w:r>
      <w:r w:rsidR="00904818" w:rsidRPr="0032689E">
        <w:rPr>
          <w:rFonts w:asciiTheme="minorEastAsia" w:hAnsiTheme="minorEastAsia" w:cs="Times New Roman" w:hint="eastAsia"/>
          <w:szCs w:val="24"/>
        </w:rPr>
        <w:t>。</w:t>
      </w:r>
    </w:p>
    <w:p w:rsidR="00F041AF" w:rsidRDefault="003156BE" w:rsidP="0055529F">
      <w:pPr>
        <w:adjustRightInd w:val="0"/>
        <w:spacing w:line="400" w:lineRule="exact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6</w:t>
      </w:r>
      <w:r w:rsidR="005F3B82">
        <w:rPr>
          <w:rFonts w:ascii="黑体" w:eastAsia="黑体" w:hAnsi="黑体" w:cs="Times New Roman"/>
          <w:szCs w:val="21"/>
        </w:rPr>
        <w:t>.</w:t>
      </w:r>
      <w:r w:rsidR="0008069D">
        <w:rPr>
          <w:rFonts w:ascii="黑体" w:eastAsia="黑体" w:hAnsi="黑体" w:cs="Times New Roman" w:hint="eastAsia"/>
          <w:szCs w:val="21"/>
        </w:rPr>
        <w:t>5.4</w:t>
      </w:r>
      <w:r>
        <w:rPr>
          <w:rFonts w:ascii="黑体" w:eastAsia="黑体" w:hAnsi="黑体" w:cs="Times New Roman"/>
          <w:szCs w:val="21"/>
        </w:rPr>
        <w:t>水洗、脱水</w:t>
      </w:r>
    </w:p>
    <w:p w:rsidR="00F041AF" w:rsidRDefault="003156BE">
      <w:pPr>
        <w:adjustRightInd w:val="0"/>
        <w:spacing w:line="360" w:lineRule="auto"/>
        <w:ind w:firstLineChars="200" w:firstLine="420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/>
          <w:szCs w:val="21"/>
        </w:rPr>
        <w:t>脱酸后原油温度升高为80</w:t>
      </w:r>
      <w:r>
        <w:rPr>
          <w:rFonts w:asciiTheme="minorEastAsia" w:hAnsiTheme="minorEastAsia" w:cs="Times New Roman" w:hint="eastAsia"/>
          <w:szCs w:val="21"/>
        </w:rPr>
        <w:t xml:space="preserve"> </w:t>
      </w:r>
      <w:r>
        <w:rPr>
          <w:rFonts w:asciiTheme="minorEastAsia" w:hAnsiTheme="minorEastAsia" w:cs="宋体" w:hint="eastAsia"/>
          <w:szCs w:val="21"/>
        </w:rPr>
        <w:t>℃</w:t>
      </w:r>
      <w:r>
        <w:rPr>
          <w:rFonts w:asciiTheme="minorEastAsia" w:hAnsiTheme="minorEastAsia" w:cs="Times New Roman"/>
          <w:szCs w:val="21"/>
        </w:rPr>
        <w:t>以上，</w:t>
      </w:r>
      <w:r w:rsidR="006124D6">
        <w:rPr>
          <w:rFonts w:asciiTheme="minorEastAsia" w:hAnsiTheme="minorEastAsia" w:cs="Times New Roman"/>
          <w:szCs w:val="21"/>
        </w:rPr>
        <w:t>离心</w:t>
      </w:r>
      <w:r w:rsidR="006124D6" w:rsidRPr="0032689E">
        <w:rPr>
          <w:rFonts w:asciiTheme="minorEastAsia" w:hAnsiTheme="minorEastAsia" w:cs="Times New Roman" w:hint="eastAsia"/>
          <w:szCs w:val="24"/>
        </w:rPr>
        <w:t>除去部分皂脚，</w:t>
      </w:r>
      <w:r>
        <w:rPr>
          <w:rFonts w:asciiTheme="minorEastAsia" w:hAnsiTheme="minorEastAsia" w:cs="Times New Roman"/>
          <w:szCs w:val="21"/>
        </w:rPr>
        <w:t>按离心油质量的5</w:t>
      </w:r>
      <w:r>
        <w:rPr>
          <w:rFonts w:asciiTheme="minorEastAsia" w:hAnsiTheme="minorEastAsia" w:cs="Times New Roman" w:hint="eastAsia"/>
          <w:szCs w:val="21"/>
        </w:rPr>
        <w:t xml:space="preserve"> </w:t>
      </w:r>
      <w:r>
        <w:rPr>
          <w:rFonts w:asciiTheme="minorEastAsia" w:hAnsiTheme="minorEastAsia" w:cs="Times New Roman"/>
          <w:szCs w:val="21"/>
        </w:rPr>
        <w:t>%～10</w:t>
      </w:r>
      <w:r>
        <w:rPr>
          <w:rFonts w:asciiTheme="minorEastAsia" w:hAnsiTheme="minorEastAsia" w:cs="Times New Roman" w:hint="eastAsia"/>
          <w:szCs w:val="21"/>
        </w:rPr>
        <w:t xml:space="preserve"> </w:t>
      </w:r>
      <w:r>
        <w:rPr>
          <w:rFonts w:asciiTheme="minorEastAsia" w:hAnsiTheme="minorEastAsia" w:cs="Times New Roman"/>
          <w:szCs w:val="21"/>
        </w:rPr>
        <w:t>%加</w:t>
      </w:r>
      <w:r w:rsidR="006124D6" w:rsidRPr="000B49AC">
        <w:rPr>
          <w:rFonts w:asciiTheme="minorEastAsia" w:hAnsiTheme="minorEastAsia" w:cs="Times New Roman" w:hint="eastAsia"/>
          <w:szCs w:val="21"/>
        </w:rPr>
        <w:t xml:space="preserve">90 </w:t>
      </w:r>
      <w:r w:rsidR="006124D6" w:rsidRPr="000B49AC">
        <w:rPr>
          <w:rFonts w:asciiTheme="minorEastAsia" w:hAnsiTheme="minorEastAsia" w:cs="宋体" w:hint="eastAsia"/>
          <w:szCs w:val="21"/>
        </w:rPr>
        <w:t>℃</w:t>
      </w:r>
      <w:r w:rsidR="006124D6" w:rsidRPr="000B49AC">
        <w:rPr>
          <w:rFonts w:asciiTheme="minorEastAsia" w:hAnsiTheme="minorEastAsia" w:cs="Times New Roman"/>
          <w:szCs w:val="21"/>
        </w:rPr>
        <w:t>～</w:t>
      </w:r>
      <w:r w:rsidR="006124D6" w:rsidRPr="000B49AC">
        <w:rPr>
          <w:rFonts w:asciiTheme="minorEastAsia" w:hAnsiTheme="minorEastAsia" w:cs="宋体" w:hint="eastAsia"/>
          <w:szCs w:val="21"/>
        </w:rPr>
        <w:t>95 ℃</w:t>
      </w:r>
      <w:r w:rsidR="006124D6">
        <w:rPr>
          <w:rFonts w:asciiTheme="minorEastAsia" w:hAnsiTheme="minorEastAsia" w:cs="Times New Roman"/>
          <w:szCs w:val="21"/>
        </w:rPr>
        <w:t>去离子水</w:t>
      </w:r>
      <w:r>
        <w:rPr>
          <w:rFonts w:asciiTheme="minorEastAsia" w:hAnsiTheme="minorEastAsia" w:cs="Times New Roman"/>
          <w:szCs w:val="21"/>
        </w:rPr>
        <w:t>，</w:t>
      </w:r>
      <w:r w:rsidR="006124D6">
        <w:rPr>
          <w:rFonts w:asciiTheme="minorEastAsia" w:hAnsiTheme="minorEastAsia" w:cs="Times New Roman" w:hint="eastAsia"/>
          <w:szCs w:val="21"/>
        </w:rPr>
        <w:t>离心</w:t>
      </w:r>
      <w:r w:rsidR="006124D6">
        <w:rPr>
          <w:rFonts w:asciiTheme="minorEastAsia" w:hAnsiTheme="minorEastAsia" w:cs="Times New Roman"/>
          <w:szCs w:val="21"/>
        </w:rPr>
        <w:t>除去</w:t>
      </w:r>
      <w:r>
        <w:rPr>
          <w:rFonts w:asciiTheme="minorEastAsia" w:hAnsiTheme="minorEastAsia" w:cs="Times New Roman"/>
          <w:szCs w:val="21"/>
        </w:rPr>
        <w:t>原油中残余的皂脚和磷脂。</w:t>
      </w:r>
      <w:r w:rsidR="006124D6" w:rsidRPr="0032689E">
        <w:rPr>
          <w:rFonts w:asciiTheme="minorEastAsia" w:hAnsiTheme="minorEastAsia" w:cs="Times New Roman" w:hint="eastAsia"/>
          <w:szCs w:val="24"/>
        </w:rPr>
        <w:t>油相</w:t>
      </w:r>
      <w:r w:rsidR="006124D6" w:rsidRPr="0032689E">
        <w:rPr>
          <w:rFonts w:asciiTheme="minorEastAsia" w:hAnsiTheme="minorEastAsia" w:cs="Times New Roman"/>
          <w:szCs w:val="24"/>
        </w:rPr>
        <w:t>在真空（0.08</w:t>
      </w:r>
      <w:r w:rsidR="005E6734">
        <w:rPr>
          <w:rFonts w:asciiTheme="minorEastAsia" w:hAnsiTheme="minorEastAsia" w:cs="Times New Roman" w:hint="eastAsia"/>
          <w:szCs w:val="24"/>
        </w:rPr>
        <w:t xml:space="preserve"> </w:t>
      </w:r>
      <w:r w:rsidR="006124D6" w:rsidRPr="0032689E">
        <w:rPr>
          <w:rFonts w:asciiTheme="minorEastAsia" w:hAnsiTheme="minorEastAsia" w:cs="Times New Roman"/>
          <w:szCs w:val="24"/>
        </w:rPr>
        <w:t>MPa～0.09</w:t>
      </w:r>
      <w:r w:rsidR="005E6734">
        <w:rPr>
          <w:rFonts w:asciiTheme="minorEastAsia" w:hAnsiTheme="minorEastAsia" w:cs="Times New Roman" w:hint="eastAsia"/>
          <w:szCs w:val="24"/>
        </w:rPr>
        <w:t xml:space="preserve"> </w:t>
      </w:r>
      <w:r w:rsidR="006124D6" w:rsidRPr="0032689E">
        <w:rPr>
          <w:rFonts w:asciiTheme="minorEastAsia" w:hAnsiTheme="minorEastAsia" w:cs="Times New Roman"/>
          <w:szCs w:val="24"/>
        </w:rPr>
        <w:t>MPa）和加热（</w:t>
      </w:r>
      <w:r w:rsidR="006124D6">
        <w:rPr>
          <w:rFonts w:ascii="宋体" w:hAnsi="宋体" w:hint="eastAsia"/>
        </w:rPr>
        <w:t xml:space="preserve">105 </w:t>
      </w:r>
      <w:r w:rsidR="006124D6">
        <w:rPr>
          <w:rFonts w:ascii="宋体" w:hAnsi="宋体"/>
        </w:rPr>
        <w:t>℃</w:t>
      </w:r>
      <w:r w:rsidR="006124D6">
        <w:t>～</w:t>
      </w:r>
      <w:r w:rsidR="006124D6">
        <w:rPr>
          <w:rFonts w:ascii="宋体" w:hAnsi="宋体"/>
        </w:rPr>
        <w:t>110</w:t>
      </w:r>
      <w:r w:rsidR="005E6734">
        <w:rPr>
          <w:rFonts w:ascii="宋体" w:hAnsi="宋体" w:hint="eastAsia"/>
        </w:rPr>
        <w:t xml:space="preserve"> </w:t>
      </w:r>
      <w:r w:rsidR="006124D6">
        <w:rPr>
          <w:rFonts w:ascii="宋体" w:hAnsi="宋体"/>
        </w:rPr>
        <w:t>℃</w:t>
      </w:r>
      <w:r w:rsidR="006124D6" w:rsidRPr="0032689E">
        <w:rPr>
          <w:rFonts w:asciiTheme="minorEastAsia" w:hAnsiTheme="minorEastAsia" w:cs="Times New Roman"/>
          <w:szCs w:val="24"/>
        </w:rPr>
        <w:t>）条件下脱水</w:t>
      </w:r>
      <w:r>
        <w:rPr>
          <w:rFonts w:asciiTheme="minorEastAsia" w:hAnsiTheme="minorEastAsia" w:cs="Times New Roman"/>
          <w:szCs w:val="21"/>
        </w:rPr>
        <w:t>，</w:t>
      </w:r>
      <w:r w:rsidR="006124D6">
        <w:rPr>
          <w:rFonts w:asciiTheme="minorEastAsia" w:hAnsiTheme="minorEastAsia" w:cs="Times New Roman" w:hint="eastAsia"/>
          <w:szCs w:val="21"/>
        </w:rPr>
        <w:t>控制</w:t>
      </w:r>
      <w:r>
        <w:rPr>
          <w:rFonts w:asciiTheme="minorEastAsia" w:hAnsiTheme="minorEastAsia" w:cs="Times New Roman" w:hint="eastAsia"/>
          <w:szCs w:val="21"/>
        </w:rPr>
        <w:t>油品</w:t>
      </w:r>
      <w:r>
        <w:rPr>
          <w:rFonts w:asciiTheme="minorEastAsia" w:hAnsiTheme="minorEastAsia" w:cs="Times New Roman"/>
          <w:szCs w:val="21"/>
        </w:rPr>
        <w:t>酸价</w:t>
      </w:r>
      <w:r>
        <w:rPr>
          <w:rFonts w:asciiTheme="minorEastAsia" w:hAnsiTheme="minorEastAsia" w:cs="Times New Roman" w:hint="eastAsia"/>
          <w:szCs w:val="21"/>
        </w:rPr>
        <w:t>不超过</w:t>
      </w:r>
      <w:r w:rsidR="00C80A26">
        <w:rPr>
          <w:rFonts w:asciiTheme="minorEastAsia" w:hAnsiTheme="minorEastAsia" w:cs="Times New Roman" w:hint="eastAsia"/>
          <w:szCs w:val="21"/>
        </w:rPr>
        <w:t>0.2</w:t>
      </w:r>
      <w:r>
        <w:rPr>
          <w:rFonts w:asciiTheme="minorEastAsia" w:hAnsiTheme="minorEastAsia" w:cs="Times New Roman" w:hint="eastAsia"/>
          <w:szCs w:val="21"/>
        </w:rPr>
        <w:t xml:space="preserve"> </w:t>
      </w:r>
      <w:r>
        <w:rPr>
          <w:rFonts w:asciiTheme="minorEastAsia" w:hAnsiTheme="minorEastAsia" w:cs="Times New Roman"/>
          <w:szCs w:val="21"/>
        </w:rPr>
        <w:t>mg KOH/g、水分</w:t>
      </w:r>
      <w:r>
        <w:rPr>
          <w:rFonts w:asciiTheme="minorEastAsia" w:hAnsiTheme="minorEastAsia" w:cs="Times New Roman" w:hint="eastAsia"/>
          <w:szCs w:val="21"/>
        </w:rPr>
        <w:t>含量不超过</w:t>
      </w:r>
      <w:r>
        <w:rPr>
          <w:rFonts w:asciiTheme="minorEastAsia" w:hAnsiTheme="minorEastAsia" w:cs="Times New Roman"/>
          <w:szCs w:val="21"/>
        </w:rPr>
        <w:t>0.1</w:t>
      </w:r>
      <w:r>
        <w:rPr>
          <w:rFonts w:asciiTheme="minorEastAsia" w:hAnsiTheme="minorEastAsia" w:cs="Times New Roman" w:hint="eastAsia"/>
          <w:szCs w:val="21"/>
        </w:rPr>
        <w:t xml:space="preserve"> </w:t>
      </w:r>
      <w:r>
        <w:rPr>
          <w:rFonts w:asciiTheme="minorEastAsia" w:hAnsiTheme="minorEastAsia" w:cs="Times New Roman"/>
          <w:szCs w:val="21"/>
        </w:rPr>
        <w:t>%。</w:t>
      </w:r>
    </w:p>
    <w:p w:rsidR="00F041AF" w:rsidRDefault="003156BE">
      <w:pPr>
        <w:adjustRightInd w:val="0"/>
        <w:spacing w:line="360" w:lineRule="auto"/>
        <w:outlineLvl w:val="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6</w:t>
      </w:r>
      <w:r w:rsidR="005F3B82">
        <w:rPr>
          <w:rFonts w:ascii="黑体" w:eastAsia="黑体" w:hAnsi="黑体" w:cs="Times New Roman"/>
          <w:szCs w:val="21"/>
        </w:rPr>
        <w:t>.</w:t>
      </w:r>
      <w:r w:rsidR="0008069D">
        <w:rPr>
          <w:rFonts w:ascii="黑体" w:eastAsia="黑体" w:hAnsi="黑体" w:cs="Times New Roman" w:hint="eastAsia"/>
          <w:szCs w:val="21"/>
        </w:rPr>
        <w:t>5.5</w:t>
      </w:r>
      <w:r>
        <w:rPr>
          <w:rFonts w:ascii="黑体" w:eastAsia="黑体" w:hAnsi="黑体" w:cs="Times New Roman"/>
          <w:szCs w:val="21"/>
        </w:rPr>
        <w:t>脱色</w:t>
      </w:r>
    </w:p>
    <w:p w:rsidR="00F041AF" w:rsidRDefault="008B0BE4">
      <w:pPr>
        <w:adjustRightInd w:val="0"/>
        <w:spacing w:line="360" w:lineRule="auto"/>
        <w:ind w:firstLineChars="200" w:firstLine="420"/>
        <w:outlineLvl w:val="0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 w:hint="eastAsia"/>
          <w:szCs w:val="24"/>
        </w:rPr>
        <w:t>真空</w:t>
      </w:r>
      <w:r w:rsidRPr="0032689E">
        <w:rPr>
          <w:rFonts w:asciiTheme="minorEastAsia" w:hAnsiTheme="minorEastAsia" w:cs="Times New Roman"/>
          <w:szCs w:val="24"/>
        </w:rPr>
        <w:t>0.08 MPa～0.09 MPa</w:t>
      </w:r>
      <w:r w:rsidRPr="00873A51">
        <w:rPr>
          <w:rFonts w:asciiTheme="minorEastAsia" w:hAnsiTheme="minorEastAsia" w:cs="Times New Roman"/>
          <w:szCs w:val="24"/>
        </w:rPr>
        <w:t>下</w:t>
      </w:r>
      <w:r w:rsidR="003156BE">
        <w:rPr>
          <w:rFonts w:asciiTheme="minorEastAsia" w:hAnsiTheme="minorEastAsia" w:cs="Times New Roman"/>
          <w:szCs w:val="21"/>
        </w:rPr>
        <w:t>，油温</w:t>
      </w:r>
      <w:r>
        <w:rPr>
          <w:rFonts w:asciiTheme="minorEastAsia" w:hAnsiTheme="minorEastAsia" w:cs="Times New Roman"/>
          <w:szCs w:val="21"/>
        </w:rPr>
        <w:t>加热</w:t>
      </w:r>
      <w:r w:rsidR="003156BE">
        <w:rPr>
          <w:rFonts w:asciiTheme="minorEastAsia" w:hAnsiTheme="minorEastAsia" w:cs="Times New Roman" w:hint="eastAsia"/>
          <w:szCs w:val="21"/>
        </w:rPr>
        <w:t>至</w:t>
      </w:r>
      <w:r w:rsidR="003156BE">
        <w:rPr>
          <w:rFonts w:asciiTheme="minorEastAsia" w:hAnsiTheme="minorEastAsia" w:cs="Times New Roman"/>
          <w:szCs w:val="21"/>
        </w:rPr>
        <w:t>105</w:t>
      </w:r>
      <w:r w:rsidR="003156BE">
        <w:rPr>
          <w:rFonts w:asciiTheme="minorEastAsia" w:hAnsiTheme="minorEastAsia" w:cs="Times New Roman" w:hint="eastAsia"/>
          <w:szCs w:val="21"/>
        </w:rPr>
        <w:t xml:space="preserve"> </w:t>
      </w:r>
      <w:r w:rsidR="003156BE">
        <w:rPr>
          <w:rFonts w:asciiTheme="minorEastAsia" w:hAnsiTheme="minorEastAsia" w:cs="宋体" w:hint="eastAsia"/>
          <w:szCs w:val="21"/>
        </w:rPr>
        <w:t>℃</w:t>
      </w:r>
      <w:r w:rsidR="003156BE">
        <w:rPr>
          <w:rFonts w:asciiTheme="minorEastAsia" w:hAnsiTheme="minorEastAsia" w:cs="Times New Roman"/>
          <w:szCs w:val="21"/>
        </w:rPr>
        <w:t>～120</w:t>
      </w:r>
      <w:r w:rsidR="003156BE">
        <w:rPr>
          <w:rFonts w:asciiTheme="minorEastAsia" w:hAnsiTheme="minorEastAsia" w:cs="Times New Roman" w:hint="eastAsia"/>
          <w:szCs w:val="21"/>
        </w:rPr>
        <w:t xml:space="preserve"> </w:t>
      </w:r>
      <w:r w:rsidR="003156BE">
        <w:rPr>
          <w:rFonts w:asciiTheme="minorEastAsia" w:hAnsiTheme="minorEastAsia" w:cs="宋体" w:hint="eastAsia"/>
          <w:szCs w:val="21"/>
        </w:rPr>
        <w:t>℃</w:t>
      </w:r>
      <w:r w:rsidR="003156BE">
        <w:rPr>
          <w:rFonts w:asciiTheme="minorEastAsia" w:hAnsiTheme="minorEastAsia" w:cs="Times New Roman"/>
          <w:szCs w:val="21"/>
        </w:rPr>
        <w:t>，</w:t>
      </w:r>
      <w:r w:rsidR="00525276" w:rsidRPr="00605181">
        <w:rPr>
          <w:rFonts w:ascii="宋体" w:hAnsi="宋体" w:hint="eastAsia"/>
          <w:szCs w:val="24"/>
        </w:rPr>
        <w:t>按脱色油质量的1.5 %～3 %和</w:t>
      </w:r>
      <w:bookmarkStart w:id="1" w:name="_Hlk33260739"/>
      <w:r w:rsidR="00525276" w:rsidRPr="00605181">
        <w:rPr>
          <w:rFonts w:ascii="宋体" w:hAnsi="宋体" w:hint="eastAsia"/>
          <w:szCs w:val="24"/>
        </w:rPr>
        <w:t>0.</w:t>
      </w:r>
      <w:r w:rsidR="00525276">
        <w:rPr>
          <w:rFonts w:ascii="宋体" w:hAnsi="宋体"/>
        </w:rPr>
        <w:t>0</w:t>
      </w:r>
      <w:r w:rsidR="00525276" w:rsidRPr="00605181">
        <w:rPr>
          <w:rFonts w:ascii="宋体" w:hAnsi="宋体" w:hint="eastAsia"/>
          <w:szCs w:val="24"/>
        </w:rPr>
        <w:t>3</w:t>
      </w:r>
      <w:r w:rsidR="00525276" w:rsidRPr="00BF461C">
        <w:rPr>
          <w:rFonts w:ascii="宋体" w:hAnsi="宋体" w:hint="eastAsia"/>
        </w:rPr>
        <w:t xml:space="preserve"> %</w:t>
      </w:r>
      <w:r w:rsidR="00525276" w:rsidRPr="00605181">
        <w:rPr>
          <w:rFonts w:ascii="宋体" w:hAnsi="宋体" w:hint="eastAsia"/>
          <w:szCs w:val="24"/>
        </w:rPr>
        <w:t>～0.</w:t>
      </w:r>
      <w:r w:rsidR="00525276">
        <w:rPr>
          <w:rFonts w:ascii="宋体" w:hAnsi="宋体"/>
        </w:rPr>
        <w:t>0</w:t>
      </w:r>
      <w:r w:rsidR="00525276" w:rsidRPr="00605181">
        <w:rPr>
          <w:rFonts w:ascii="宋体" w:hAnsi="宋体" w:hint="eastAsia"/>
          <w:szCs w:val="24"/>
        </w:rPr>
        <w:t>8</w:t>
      </w:r>
      <w:r w:rsidR="00525276" w:rsidRPr="00BF461C">
        <w:rPr>
          <w:rFonts w:ascii="宋体" w:hAnsi="宋体" w:hint="eastAsia"/>
        </w:rPr>
        <w:t xml:space="preserve"> %</w:t>
      </w:r>
      <w:bookmarkEnd w:id="1"/>
      <w:r w:rsidR="00525276" w:rsidRPr="00605181">
        <w:rPr>
          <w:rFonts w:ascii="宋体" w:hAnsi="宋体" w:hint="eastAsia"/>
          <w:szCs w:val="24"/>
        </w:rPr>
        <w:t>向油中</w:t>
      </w:r>
      <w:r w:rsidR="00525276">
        <w:rPr>
          <w:rFonts w:ascii="宋体" w:hAnsi="宋体" w:hint="eastAsia"/>
          <w:szCs w:val="24"/>
        </w:rPr>
        <w:t>分别</w:t>
      </w:r>
      <w:r w:rsidR="00525276" w:rsidRPr="00605181">
        <w:rPr>
          <w:rFonts w:ascii="宋体" w:hAnsi="宋体"/>
          <w:szCs w:val="24"/>
        </w:rPr>
        <w:t>添加白土和活性炭</w:t>
      </w:r>
      <w:r w:rsidR="003156BE">
        <w:rPr>
          <w:rFonts w:asciiTheme="minorEastAsia" w:hAnsiTheme="minorEastAsia" w:cs="Times New Roman" w:hint="eastAsia"/>
          <w:kern w:val="0"/>
          <w:szCs w:val="21"/>
        </w:rPr>
        <w:t>。</w:t>
      </w:r>
      <w:r w:rsidR="003156BE">
        <w:rPr>
          <w:rFonts w:asciiTheme="minorEastAsia" w:hAnsiTheme="minorEastAsia" w:cs="Times New Roman"/>
          <w:szCs w:val="21"/>
        </w:rPr>
        <w:t>脱色剂总添加量</w:t>
      </w:r>
      <w:r w:rsidR="003156BE">
        <w:rPr>
          <w:rFonts w:asciiTheme="minorEastAsia" w:hAnsiTheme="minorEastAsia" w:cs="Times New Roman" w:hint="eastAsia"/>
          <w:szCs w:val="21"/>
        </w:rPr>
        <w:t>不超过</w:t>
      </w:r>
      <w:r w:rsidR="003156BE">
        <w:rPr>
          <w:rFonts w:asciiTheme="minorEastAsia" w:hAnsiTheme="minorEastAsia" w:cs="Times New Roman"/>
          <w:szCs w:val="21"/>
        </w:rPr>
        <w:t>玉米油质量的3</w:t>
      </w:r>
      <w:r w:rsidR="003156BE">
        <w:rPr>
          <w:rFonts w:asciiTheme="minorEastAsia" w:hAnsiTheme="minorEastAsia" w:cs="Times New Roman" w:hint="eastAsia"/>
          <w:szCs w:val="21"/>
        </w:rPr>
        <w:t xml:space="preserve"> </w:t>
      </w:r>
      <w:r w:rsidR="003156BE">
        <w:rPr>
          <w:rFonts w:asciiTheme="minorEastAsia" w:hAnsiTheme="minorEastAsia" w:cs="Times New Roman"/>
          <w:szCs w:val="21"/>
        </w:rPr>
        <w:t>%，保持20</w:t>
      </w:r>
      <w:r w:rsidR="003156BE">
        <w:rPr>
          <w:rFonts w:asciiTheme="minorEastAsia" w:hAnsiTheme="minorEastAsia" w:cs="Times New Roman" w:hint="eastAsia"/>
          <w:szCs w:val="21"/>
        </w:rPr>
        <w:t xml:space="preserve"> </w:t>
      </w:r>
      <w:r w:rsidR="003156BE">
        <w:rPr>
          <w:rFonts w:asciiTheme="minorEastAsia" w:hAnsiTheme="minorEastAsia" w:cs="Times New Roman"/>
          <w:szCs w:val="21"/>
        </w:rPr>
        <w:t>min。</w:t>
      </w:r>
      <w:r w:rsidRPr="00873A51">
        <w:rPr>
          <w:rFonts w:asciiTheme="minorEastAsia" w:hAnsiTheme="minorEastAsia" w:cs="Times New Roman"/>
          <w:szCs w:val="24"/>
        </w:rPr>
        <w:t>过滤</w:t>
      </w:r>
      <w:r>
        <w:rPr>
          <w:rFonts w:asciiTheme="minorEastAsia" w:hAnsiTheme="minorEastAsia" w:cs="Times New Roman" w:hint="eastAsia"/>
          <w:szCs w:val="24"/>
        </w:rPr>
        <w:t>为脱色油</w:t>
      </w:r>
      <w:r w:rsidRPr="00873A51">
        <w:rPr>
          <w:rFonts w:asciiTheme="minorEastAsia" w:hAnsiTheme="minorEastAsia" w:cs="Times New Roman"/>
          <w:szCs w:val="24"/>
        </w:rPr>
        <w:t>。</w:t>
      </w:r>
    </w:p>
    <w:p w:rsidR="00F041AF" w:rsidRDefault="003156BE">
      <w:pPr>
        <w:adjustRightInd w:val="0"/>
        <w:spacing w:line="360" w:lineRule="auto"/>
        <w:outlineLvl w:val="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6</w:t>
      </w:r>
      <w:r w:rsidR="005F3B82">
        <w:rPr>
          <w:rFonts w:ascii="黑体" w:eastAsia="黑体" w:hAnsi="黑体" w:cs="Times New Roman"/>
          <w:szCs w:val="21"/>
        </w:rPr>
        <w:t>.</w:t>
      </w:r>
      <w:r w:rsidR="0008069D">
        <w:rPr>
          <w:rFonts w:ascii="黑体" w:eastAsia="黑体" w:hAnsi="黑体" w:cs="Times New Roman" w:hint="eastAsia"/>
          <w:szCs w:val="21"/>
        </w:rPr>
        <w:t>5.6</w:t>
      </w:r>
      <w:r>
        <w:rPr>
          <w:rFonts w:ascii="黑体" w:eastAsia="黑体" w:hAnsi="黑体" w:cs="Times New Roman"/>
          <w:szCs w:val="21"/>
        </w:rPr>
        <w:t>脱臭</w:t>
      </w:r>
    </w:p>
    <w:p w:rsidR="00F041AF" w:rsidRDefault="003156BE">
      <w:pPr>
        <w:adjustRightInd w:val="0"/>
        <w:spacing w:line="360" w:lineRule="auto"/>
        <w:ind w:firstLineChars="200" w:firstLine="420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/>
          <w:kern w:val="21"/>
          <w:szCs w:val="21"/>
        </w:rPr>
        <w:lastRenderedPageBreak/>
        <w:t>将</w:t>
      </w:r>
      <w:r w:rsidR="0029019F">
        <w:rPr>
          <w:rFonts w:asciiTheme="minorEastAsia" w:hAnsiTheme="minorEastAsia" w:cs="Times New Roman"/>
          <w:kern w:val="21"/>
          <w:szCs w:val="21"/>
        </w:rPr>
        <w:t>脱色</w:t>
      </w:r>
      <w:r>
        <w:rPr>
          <w:rFonts w:asciiTheme="minorEastAsia" w:hAnsiTheme="minorEastAsia" w:cs="Times New Roman"/>
          <w:kern w:val="21"/>
          <w:szCs w:val="21"/>
        </w:rPr>
        <w:t>油温控制在240</w:t>
      </w:r>
      <w:r>
        <w:rPr>
          <w:rFonts w:asciiTheme="minorEastAsia" w:hAnsiTheme="minorEastAsia" w:cs="Times New Roman" w:hint="eastAsia"/>
          <w:kern w:val="21"/>
          <w:szCs w:val="21"/>
        </w:rPr>
        <w:t xml:space="preserve"> </w:t>
      </w:r>
      <w:r>
        <w:rPr>
          <w:rFonts w:asciiTheme="minorEastAsia" w:hAnsiTheme="minorEastAsia" w:cs="宋体" w:hint="eastAsia"/>
          <w:kern w:val="21"/>
          <w:szCs w:val="21"/>
        </w:rPr>
        <w:t>℃</w:t>
      </w:r>
      <w:r>
        <w:rPr>
          <w:rFonts w:asciiTheme="minorEastAsia" w:hAnsiTheme="minorEastAsia" w:cs="Times New Roman"/>
          <w:kern w:val="21"/>
          <w:szCs w:val="21"/>
        </w:rPr>
        <w:t>～250</w:t>
      </w:r>
      <w:r>
        <w:rPr>
          <w:rFonts w:asciiTheme="minorEastAsia" w:hAnsiTheme="minorEastAsia" w:cs="Times New Roman" w:hint="eastAsia"/>
          <w:kern w:val="21"/>
          <w:szCs w:val="21"/>
        </w:rPr>
        <w:t xml:space="preserve"> </w:t>
      </w:r>
      <w:r>
        <w:rPr>
          <w:rFonts w:asciiTheme="minorEastAsia" w:hAnsiTheme="minorEastAsia" w:cs="宋体" w:hint="eastAsia"/>
          <w:kern w:val="21"/>
          <w:szCs w:val="21"/>
        </w:rPr>
        <w:t>℃</w:t>
      </w:r>
      <w:r>
        <w:rPr>
          <w:rFonts w:asciiTheme="minorEastAsia" w:hAnsiTheme="minorEastAsia" w:cs="Times New Roman"/>
          <w:kern w:val="21"/>
          <w:szCs w:val="21"/>
        </w:rPr>
        <w:t>的真空条件下，利用直接蒸汽</w:t>
      </w:r>
      <w:r>
        <w:rPr>
          <w:rFonts w:asciiTheme="minorEastAsia" w:hAnsiTheme="minorEastAsia" w:cs="Times New Roman" w:hint="eastAsia"/>
          <w:kern w:val="21"/>
          <w:szCs w:val="21"/>
        </w:rPr>
        <w:t>法</w:t>
      </w:r>
      <w:r>
        <w:rPr>
          <w:rFonts w:asciiTheme="minorEastAsia" w:hAnsiTheme="minorEastAsia" w:cs="Times New Roman"/>
          <w:kern w:val="21"/>
          <w:szCs w:val="21"/>
        </w:rPr>
        <w:t>汽提脱除油脂中的臭味，</w:t>
      </w:r>
      <w:r>
        <w:rPr>
          <w:rFonts w:hAnsi="宋体" w:hint="eastAsia"/>
          <w:kern w:val="21"/>
        </w:rPr>
        <w:t>保持</w:t>
      </w:r>
      <w:r>
        <w:rPr>
          <w:rFonts w:asciiTheme="minorEastAsia" w:hAnsiTheme="minorEastAsia" w:cs="Times New Roman"/>
          <w:kern w:val="21"/>
          <w:szCs w:val="21"/>
        </w:rPr>
        <w:t>1</w:t>
      </w:r>
      <w:r>
        <w:rPr>
          <w:rFonts w:asciiTheme="minorEastAsia" w:hAnsiTheme="minorEastAsia" w:cs="Times New Roman" w:hint="eastAsia"/>
          <w:kern w:val="21"/>
          <w:szCs w:val="21"/>
        </w:rPr>
        <w:t xml:space="preserve"> </w:t>
      </w:r>
      <w:r>
        <w:rPr>
          <w:rFonts w:asciiTheme="minorEastAsia" w:hAnsiTheme="minorEastAsia" w:cs="Times New Roman"/>
          <w:kern w:val="21"/>
          <w:szCs w:val="21"/>
        </w:rPr>
        <w:t>h左右。</w:t>
      </w:r>
      <w:r>
        <w:rPr>
          <w:rFonts w:asciiTheme="minorEastAsia" w:hAnsiTheme="minorEastAsia" w:cs="Times New Roman" w:hint="eastAsia"/>
          <w:kern w:val="21"/>
          <w:szCs w:val="21"/>
        </w:rPr>
        <w:t>也可采用</w:t>
      </w:r>
      <w:r w:rsidR="009D7CBF">
        <w:rPr>
          <w:rFonts w:asciiTheme="minorEastAsia" w:hAnsiTheme="minorEastAsia" w:cs="Times New Roman"/>
          <w:kern w:val="21"/>
          <w:szCs w:val="21"/>
        </w:rPr>
        <w:t>组合塔与填料塔</w:t>
      </w:r>
      <w:r>
        <w:rPr>
          <w:rFonts w:asciiTheme="minorEastAsia" w:hAnsiTheme="minorEastAsia" w:cs="Times New Roman"/>
          <w:kern w:val="21"/>
          <w:szCs w:val="21"/>
        </w:rPr>
        <w:t>双</w:t>
      </w:r>
      <w:r>
        <w:rPr>
          <w:rFonts w:asciiTheme="minorEastAsia" w:hAnsiTheme="minorEastAsia" w:cs="Times New Roman" w:hint="eastAsia"/>
          <w:kern w:val="21"/>
          <w:szCs w:val="21"/>
        </w:rPr>
        <w:t>温</w:t>
      </w:r>
      <w:r>
        <w:rPr>
          <w:rFonts w:asciiTheme="minorEastAsia" w:hAnsiTheme="minorEastAsia" w:cs="Times New Roman"/>
          <w:kern w:val="21"/>
          <w:szCs w:val="21"/>
        </w:rPr>
        <w:t>双塔</w:t>
      </w:r>
      <w:r>
        <w:rPr>
          <w:rFonts w:asciiTheme="minorEastAsia" w:hAnsiTheme="minorEastAsia" w:cs="Times New Roman" w:hint="eastAsia"/>
          <w:kern w:val="21"/>
          <w:szCs w:val="21"/>
        </w:rPr>
        <w:t>分段</w:t>
      </w:r>
      <w:r>
        <w:rPr>
          <w:rFonts w:asciiTheme="minorEastAsia" w:hAnsiTheme="minorEastAsia" w:cs="Times New Roman"/>
          <w:kern w:val="21"/>
          <w:szCs w:val="21"/>
        </w:rPr>
        <w:t>脱臭。为了提高脱臭时油脂的稳定性，可根据生产需要加入抗氧化剂，抗氧化剂的选择和用量参照</w:t>
      </w:r>
      <w:r w:rsidRPr="000B49AC">
        <w:rPr>
          <w:rFonts w:asciiTheme="minorEastAsia" w:hAnsiTheme="minorEastAsia" w:cs="Times New Roman"/>
          <w:kern w:val="21"/>
          <w:szCs w:val="21"/>
        </w:rPr>
        <w:t>NY/T 392</w:t>
      </w:r>
      <w:r>
        <w:rPr>
          <w:rFonts w:asciiTheme="minorEastAsia" w:hAnsiTheme="minorEastAsia" w:cs="Times New Roman"/>
          <w:kern w:val="21"/>
          <w:szCs w:val="21"/>
        </w:rPr>
        <w:t xml:space="preserve">标准规定执行。 </w:t>
      </w:r>
    </w:p>
    <w:p w:rsidR="00F041AF" w:rsidRDefault="003156BE">
      <w:pPr>
        <w:adjustRightInd w:val="0"/>
        <w:spacing w:line="360" w:lineRule="auto"/>
        <w:outlineLvl w:val="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6</w:t>
      </w:r>
      <w:r w:rsidR="005F3B82">
        <w:rPr>
          <w:rFonts w:ascii="黑体" w:eastAsia="黑体" w:hAnsi="黑体" w:cs="Times New Roman"/>
          <w:szCs w:val="21"/>
        </w:rPr>
        <w:t>.</w:t>
      </w:r>
      <w:r w:rsidR="0008069D">
        <w:rPr>
          <w:rFonts w:ascii="黑体" w:eastAsia="黑体" w:hAnsi="黑体" w:cs="Times New Roman" w:hint="eastAsia"/>
          <w:szCs w:val="21"/>
        </w:rPr>
        <w:t>5.7</w:t>
      </w:r>
      <w:r>
        <w:rPr>
          <w:rFonts w:ascii="黑体" w:eastAsia="黑体" w:hAnsi="黑体" w:cs="Times New Roman"/>
          <w:szCs w:val="21"/>
        </w:rPr>
        <w:t>脱蜡</w:t>
      </w:r>
    </w:p>
    <w:p w:rsidR="00F041AF" w:rsidRDefault="003156BE">
      <w:pPr>
        <w:adjustRightInd w:val="0"/>
        <w:spacing w:line="360" w:lineRule="auto"/>
        <w:ind w:firstLineChars="200" w:firstLine="420"/>
        <w:rPr>
          <w:rFonts w:asciiTheme="minorEastAsia" w:hAnsiTheme="minorEastAsia" w:cs="Times New Roman"/>
          <w:kern w:val="21"/>
          <w:szCs w:val="21"/>
        </w:rPr>
      </w:pPr>
      <w:r>
        <w:rPr>
          <w:rFonts w:asciiTheme="minorEastAsia" w:hAnsiTheme="minorEastAsia" w:cs="Times New Roman"/>
          <w:kern w:val="21"/>
          <w:szCs w:val="21"/>
        </w:rPr>
        <w:t>将油脂冷却至4</w:t>
      </w:r>
      <w:r>
        <w:rPr>
          <w:rFonts w:asciiTheme="minorEastAsia" w:hAnsiTheme="minorEastAsia" w:cs="Times New Roman" w:hint="eastAsia"/>
          <w:kern w:val="21"/>
          <w:szCs w:val="21"/>
        </w:rPr>
        <w:t xml:space="preserve"> </w:t>
      </w:r>
      <w:r>
        <w:rPr>
          <w:rFonts w:ascii="宋体" w:eastAsia="宋体" w:hAnsi="宋体" w:cs="宋体" w:hint="eastAsia"/>
          <w:kern w:val="21"/>
          <w:szCs w:val="21"/>
        </w:rPr>
        <w:t>℃</w:t>
      </w:r>
      <w:r>
        <w:rPr>
          <w:rFonts w:asciiTheme="minorEastAsia" w:hAnsiTheme="minorEastAsia" w:cs="Times New Roman"/>
          <w:kern w:val="21"/>
          <w:szCs w:val="21"/>
        </w:rPr>
        <w:t>～6</w:t>
      </w:r>
      <w:r>
        <w:rPr>
          <w:rFonts w:asciiTheme="minorEastAsia" w:hAnsiTheme="minorEastAsia" w:cs="Times New Roman" w:hint="eastAsia"/>
          <w:kern w:val="21"/>
          <w:szCs w:val="21"/>
        </w:rPr>
        <w:t xml:space="preserve"> </w:t>
      </w:r>
      <w:r>
        <w:rPr>
          <w:rFonts w:asciiTheme="minorEastAsia" w:hAnsiTheme="minorEastAsia" w:cs="宋体" w:hint="eastAsia"/>
          <w:kern w:val="21"/>
          <w:szCs w:val="21"/>
        </w:rPr>
        <w:t>℃</w:t>
      </w:r>
      <w:r>
        <w:rPr>
          <w:rFonts w:asciiTheme="minorEastAsia" w:hAnsiTheme="minorEastAsia" w:cs="Times New Roman"/>
          <w:kern w:val="21"/>
          <w:szCs w:val="21"/>
        </w:rPr>
        <w:t>或适度冷冻，保持20</w:t>
      </w:r>
      <w:r>
        <w:rPr>
          <w:rFonts w:asciiTheme="minorEastAsia" w:hAnsiTheme="minorEastAsia" w:cs="Times New Roman" w:hint="eastAsia"/>
          <w:kern w:val="21"/>
          <w:szCs w:val="21"/>
        </w:rPr>
        <w:t xml:space="preserve"> </w:t>
      </w:r>
      <w:r>
        <w:rPr>
          <w:rFonts w:asciiTheme="minorEastAsia" w:hAnsiTheme="minorEastAsia" w:cs="Times New Roman"/>
          <w:kern w:val="21"/>
          <w:szCs w:val="21"/>
        </w:rPr>
        <w:t>h</w:t>
      </w:r>
      <w:r>
        <w:rPr>
          <w:rFonts w:asciiTheme="minorEastAsia" w:hAnsiTheme="minorEastAsia" w:cs="Times New Roman" w:hint="eastAsia"/>
          <w:kern w:val="0"/>
          <w:szCs w:val="21"/>
        </w:rPr>
        <w:t>～</w:t>
      </w:r>
      <w:r>
        <w:rPr>
          <w:rFonts w:asciiTheme="minorEastAsia" w:hAnsiTheme="minorEastAsia" w:cs="Times New Roman"/>
          <w:kern w:val="0"/>
          <w:szCs w:val="21"/>
        </w:rPr>
        <w:t>30</w:t>
      </w:r>
      <w:r>
        <w:rPr>
          <w:rFonts w:asciiTheme="minorEastAsia" w:hAnsiTheme="minorEastAsia" w:cs="Times New Roman" w:hint="eastAsia"/>
          <w:kern w:val="0"/>
          <w:szCs w:val="21"/>
        </w:rPr>
        <w:t xml:space="preserve"> h</w:t>
      </w:r>
      <w:r>
        <w:rPr>
          <w:rFonts w:asciiTheme="minorEastAsia" w:hAnsiTheme="minorEastAsia" w:cs="Times New Roman"/>
          <w:kern w:val="21"/>
          <w:szCs w:val="21"/>
        </w:rPr>
        <w:t>，</w:t>
      </w:r>
      <w:r>
        <w:rPr>
          <w:rFonts w:asciiTheme="minorEastAsia" w:hAnsiTheme="minorEastAsia" w:cs="Times New Roman" w:hint="eastAsia"/>
          <w:kern w:val="21"/>
          <w:szCs w:val="21"/>
        </w:rPr>
        <w:t>可加入</w:t>
      </w:r>
      <w:r>
        <w:rPr>
          <w:rFonts w:asciiTheme="minorEastAsia" w:hAnsiTheme="minorEastAsia" w:cs="Times New Roman"/>
          <w:kern w:val="21"/>
          <w:szCs w:val="21"/>
        </w:rPr>
        <w:t>油</w:t>
      </w:r>
      <w:r>
        <w:rPr>
          <w:rFonts w:asciiTheme="minorEastAsia" w:hAnsiTheme="minorEastAsia" w:cs="Times New Roman" w:hint="eastAsia"/>
          <w:kern w:val="21"/>
          <w:szCs w:val="21"/>
        </w:rPr>
        <w:t>重0.2 %</w:t>
      </w:r>
      <w:r>
        <w:rPr>
          <w:rFonts w:asciiTheme="minorEastAsia" w:hAnsiTheme="minorEastAsia" w:cs="Times New Roman"/>
          <w:kern w:val="21"/>
          <w:szCs w:val="21"/>
        </w:rPr>
        <w:t>～</w:t>
      </w:r>
      <w:r>
        <w:rPr>
          <w:rFonts w:asciiTheme="minorEastAsia" w:hAnsiTheme="minorEastAsia" w:cs="Times New Roman" w:hint="eastAsia"/>
          <w:kern w:val="21"/>
          <w:szCs w:val="21"/>
        </w:rPr>
        <w:t xml:space="preserve">0.5 </w:t>
      </w:r>
      <w:r>
        <w:rPr>
          <w:rFonts w:asciiTheme="minorEastAsia" w:hAnsiTheme="minorEastAsia" w:cs="Times New Roman"/>
          <w:kern w:val="21"/>
          <w:szCs w:val="21"/>
        </w:rPr>
        <w:t>%的助滤剂，待原油中的蜡质结晶析</w:t>
      </w:r>
      <w:r w:rsidRPr="000B49AC">
        <w:rPr>
          <w:rFonts w:asciiTheme="minorEastAsia" w:hAnsiTheme="minorEastAsia" w:cs="Times New Roman"/>
          <w:kern w:val="21"/>
          <w:szCs w:val="21"/>
        </w:rPr>
        <w:t>出后过滤，</w:t>
      </w:r>
      <w:r w:rsidR="00CE1FB4" w:rsidRPr="000B49AC">
        <w:rPr>
          <w:rFonts w:asciiTheme="minorEastAsia" w:hAnsiTheme="minorEastAsia" w:cs="Times New Roman"/>
          <w:kern w:val="21"/>
          <w:szCs w:val="21"/>
        </w:rPr>
        <w:t>分离</w:t>
      </w:r>
      <w:r w:rsidRPr="000B49AC">
        <w:rPr>
          <w:rFonts w:asciiTheme="minorEastAsia" w:hAnsiTheme="minorEastAsia" w:cs="Times New Roman"/>
          <w:kern w:val="21"/>
          <w:szCs w:val="21"/>
        </w:rPr>
        <w:t>油、蜡</w:t>
      </w:r>
      <w:r w:rsidRPr="000B49AC">
        <w:rPr>
          <w:rFonts w:asciiTheme="minorEastAsia" w:hAnsiTheme="minorEastAsia" w:cs="Times New Roman" w:hint="eastAsia"/>
          <w:kern w:val="21"/>
          <w:szCs w:val="21"/>
        </w:rPr>
        <w:t>，</w:t>
      </w:r>
      <w:r w:rsidRPr="000B49AC">
        <w:rPr>
          <w:rFonts w:asciiTheme="minorEastAsia" w:hAnsiTheme="minorEastAsia" w:hint="eastAsia"/>
          <w:kern w:val="21"/>
        </w:rPr>
        <w:t>控制油品中蜡含量低于5 ppm</w:t>
      </w:r>
      <w:r w:rsidRPr="000B49AC">
        <w:rPr>
          <w:rFonts w:asciiTheme="minorEastAsia" w:hAnsiTheme="minorEastAsia" w:cs="Times New Roman" w:hint="eastAsia"/>
          <w:kern w:val="21"/>
        </w:rPr>
        <w:t>。</w:t>
      </w:r>
    </w:p>
    <w:p w:rsidR="00F041AF" w:rsidRDefault="003156BE" w:rsidP="00443F22">
      <w:pPr>
        <w:adjustRightInd w:val="0"/>
        <w:spacing w:beforeLines="50" w:afterLines="50" w:line="360" w:lineRule="auto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7 包装、检验、贮藏和运输</w:t>
      </w:r>
    </w:p>
    <w:p w:rsidR="00F041AF" w:rsidRDefault="003156BE">
      <w:pPr>
        <w:adjustRightInd w:val="0"/>
        <w:spacing w:line="360" w:lineRule="auto"/>
        <w:ind w:firstLineChars="200" w:firstLine="420"/>
        <w:rPr>
          <w:rFonts w:asciiTheme="minorEastAsia" w:hAnsiTheme="minorEastAsia" w:cs="Times New Roman"/>
          <w:kern w:val="21"/>
          <w:szCs w:val="21"/>
        </w:rPr>
      </w:pPr>
      <w:r>
        <w:rPr>
          <w:rFonts w:asciiTheme="minorEastAsia" w:hAnsiTheme="minorEastAsia" w:cs="Times New Roman" w:hint="eastAsia"/>
          <w:kern w:val="21"/>
          <w:szCs w:val="21"/>
        </w:rPr>
        <w:t xml:space="preserve"> 包装、检验、贮藏和运输</w:t>
      </w:r>
      <w:r>
        <w:rPr>
          <w:rFonts w:asciiTheme="minorEastAsia" w:hAnsiTheme="minorEastAsia" w:cs="Times New Roman"/>
          <w:kern w:val="21"/>
          <w:szCs w:val="21"/>
        </w:rPr>
        <w:t>经营过程中的食品安全要求应符</w:t>
      </w:r>
      <w:r w:rsidRPr="00D532E0">
        <w:rPr>
          <w:rFonts w:asciiTheme="minorEastAsia" w:hAnsiTheme="minorEastAsia" w:cs="Times New Roman"/>
          <w:kern w:val="21"/>
          <w:szCs w:val="21"/>
        </w:rPr>
        <w:t>合GB 31621规定</w:t>
      </w:r>
      <w:r>
        <w:rPr>
          <w:rFonts w:asciiTheme="minorEastAsia" w:hAnsiTheme="minorEastAsia" w:cs="Times New Roman"/>
          <w:kern w:val="21"/>
          <w:szCs w:val="21"/>
        </w:rPr>
        <w:t>。</w:t>
      </w:r>
    </w:p>
    <w:p w:rsidR="00F041AF" w:rsidRDefault="003156BE">
      <w:pPr>
        <w:adjustRightInd w:val="0"/>
        <w:spacing w:line="360" w:lineRule="auto"/>
        <w:outlineLvl w:val="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7</w:t>
      </w:r>
      <w:r w:rsidR="005F3B82">
        <w:rPr>
          <w:rFonts w:ascii="黑体" w:eastAsia="黑体" w:hAnsi="黑体" w:cs="Times New Roman"/>
          <w:szCs w:val="21"/>
        </w:rPr>
        <w:t>.1</w:t>
      </w:r>
      <w:r>
        <w:rPr>
          <w:rFonts w:ascii="黑体" w:eastAsia="黑体" w:hAnsi="黑体" w:cs="Times New Roman"/>
          <w:szCs w:val="21"/>
        </w:rPr>
        <w:t>包装和标签</w:t>
      </w:r>
    </w:p>
    <w:p w:rsidR="00F041AF" w:rsidRDefault="003156BE">
      <w:pPr>
        <w:adjustRightInd w:val="0"/>
        <w:spacing w:line="360" w:lineRule="auto"/>
        <w:ind w:firstLineChars="200" w:firstLine="420"/>
        <w:rPr>
          <w:rFonts w:asciiTheme="minorEastAsia" w:hAnsiTheme="minorEastAsia" w:cs="Times New Roman"/>
          <w:kern w:val="21"/>
          <w:szCs w:val="21"/>
        </w:rPr>
      </w:pPr>
      <w:r>
        <w:rPr>
          <w:rFonts w:asciiTheme="minorEastAsia" w:hAnsiTheme="minorEastAsia" w:cs="Times New Roman"/>
          <w:kern w:val="21"/>
          <w:szCs w:val="21"/>
        </w:rPr>
        <w:t>绿色食品物理压榨玉米油</w:t>
      </w:r>
      <w:r>
        <w:rPr>
          <w:rFonts w:asciiTheme="minorEastAsia" w:hAnsiTheme="minorEastAsia" w:cs="Times New Roman" w:hint="eastAsia"/>
          <w:kern w:val="21"/>
          <w:szCs w:val="21"/>
        </w:rPr>
        <w:t>的</w:t>
      </w:r>
      <w:r>
        <w:rPr>
          <w:rFonts w:asciiTheme="minorEastAsia" w:hAnsiTheme="minorEastAsia" w:cs="Times New Roman"/>
          <w:kern w:val="21"/>
          <w:szCs w:val="21"/>
        </w:rPr>
        <w:t>包装</w:t>
      </w:r>
      <w:r>
        <w:rPr>
          <w:rFonts w:asciiTheme="minorEastAsia" w:hAnsiTheme="minorEastAsia" w:cs="Times New Roman" w:hint="eastAsia"/>
          <w:kern w:val="21"/>
          <w:szCs w:val="21"/>
        </w:rPr>
        <w:t>应</w:t>
      </w:r>
      <w:r>
        <w:rPr>
          <w:rFonts w:asciiTheme="minorEastAsia" w:hAnsiTheme="minorEastAsia" w:cs="Times New Roman"/>
          <w:kern w:val="21"/>
          <w:szCs w:val="21"/>
        </w:rPr>
        <w:t>按照</w:t>
      </w:r>
      <w:bookmarkStart w:id="2" w:name="OLE_LINK9"/>
      <w:r w:rsidR="00D76E58" w:rsidRPr="0032689E">
        <w:rPr>
          <w:rFonts w:asciiTheme="minorEastAsia" w:hAnsiTheme="minorEastAsia" w:cs="Times New Roman"/>
          <w:szCs w:val="24"/>
        </w:rPr>
        <w:t>GB/T 17374</w:t>
      </w:r>
      <w:bookmarkEnd w:id="2"/>
      <w:r w:rsidR="00D76E58" w:rsidRPr="0032689E">
        <w:rPr>
          <w:rFonts w:asciiTheme="minorEastAsia" w:hAnsiTheme="minorEastAsia" w:cs="Times New Roman" w:hint="eastAsia"/>
          <w:szCs w:val="24"/>
        </w:rPr>
        <w:t>和</w:t>
      </w:r>
      <w:r w:rsidRPr="00CC75CC">
        <w:rPr>
          <w:rFonts w:ascii="宋体" w:eastAsia="宋体" w:hAnsi="宋体" w:cs="宋体"/>
          <w:szCs w:val="21"/>
        </w:rPr>
        <w:t>NY/T 658规定</w:t>
      </w:r>
      <w:r>
        <w:rPr>
          <w:rFonts w:asciiTheme="minorEastAsia" w:hAnsiTheme="minorEastAsia" w:cs="Times New Roman"/>
          <w:kern w:val="21"/>
          <w:szCs w:val="21"/>
        </w:rPr>
        <w:t>进行，</w:t>
      </w:r>
      <w:r>
        <w:rPr>
          <w:rFonts w:eastAsiaTheme="majorEastAsia" w:hAnsiTheme="majorEastAsia" w:hint="eastAsia"/>
          <w:kern w:val="21"/>
        </w:rPr>
        <w:t>绿色食品产品标签，除符</w:t>
      </w:r>
      <w:r w:rsidRPr="00D532E0">
        <w:rPr>
          <w:rFonts w:asciiTheme="minorEastAsia" w:hAnsiTheme="minorEastAsia" w:cs="Times New Roman" w:hint="eastAsia"/>
          <w:kern w:val="21"/>
          <w:szCs w:val="21"/>
        </w:rPr>
        <w:t>合GB</w:t>
      </w:r>
      <w:r w:rsidRPr="00D532E0">
        <w:rPr>
          <w:rFonts w:asciiTheme="minorEastAsia" w:hAnsiTheme="minorEastAsia" w:cs="Times New Roman"/>
          <w:kern w:val="21"/>
          <w:szCs w:val="21"/>
        </w:rPr>
        <w:t xml:space="preserve"> 7718</w:t>
      </w:r>
      <w:r w:rsidRPr="00D532E0">
        <w:rPr>
          <w:rFonts w:asciiTheme="minorEastAsia" w:hAnsiTheme="minorEastAsia" w:cs="Times New Roman" w:hint="eastAsia"/>
          <w:kern w:val="21"/>
          <w:szCs w:val="21"/>
        </w:rPr>
        <w:t>的相关规定外，还应符合《中国绿色食品商标标志设计使用规范手册》的规定。</w:t>
      </w:r>
      <w:r>
        <w:rPr>
          <w:rFonts w:asciiTheme="minorEastAsia" w:hAnsiTheme="minorEastAsia" w:cs="Times New Roman"/>
          <w:kern w:val="21"/>
          <w:szCs w:val="21"/>
        </w:rPr>
        <w:t>营养标签</w:t>
      </w:r>
      <w:r>
        <w:rPr>
          <w:rFonts w:asciiTheme="minorEastAsia" w:hAnsiTheme="minorEastAsia" w:cs="Times New Roman" w:hint="eastAsia"/>
          <w:kern w:val="21"/>
          <w:szCs w:val="21"/>
        </w:rPr>
        <w:t>标注</w:t>
      </w:r>
      <w:r>
        <w:rPr>
          <w:rFonts w:asciiTheme="minorEastAsia" w:hAnsiTheme="minorEastAsia" w:cs="Times New Roman"/>
          <w:kern w:val="21"/>
          <w:szCs w:val="21"/>
        </w:rPr>
        <w:t>应按照</w:t>
      </w:r>
      <w:r w:rsidRPr="00D532E0">
        <w:rPr>
          <w:rFonts w:asciiTheme="minorEastAsia" w:hAnsiTheme="minorEastAsia" w:cs="Times New Roman"/>
          <w:kern w:val="21"/>
          <w:szCs w:val="21"/>
        </w:rPr>
        <w:t>GB 28050</w:t>
      </w:r>
      <w:r>
        <w:rPr>
          <w:rFonts w:asciiTheme="minorEastAsia" w:hAnsiTheme="minorEastAsia" w:cs="Times New Roman"/>
          <w:kern w:val="21"/>
          <w:szCs w:val="21"/>
        </w:rPr>
        <w:t>规定</w:t>
      </w:r>
      <w:r w:rsidR="00D76E58">
        <w:rPr>
          <w:rFonts w:asciiTheme="minorEastAsia" w:hAnsiTheme="minorEastAsia" w:cs="Times New Roman" w:hint="eastAsia"/>
          <w:kern w:val="21"/>
          <w:szCs w:val="21"/>
        </w:rPr>
        <w:t>执行</w:t>
      </w:r>
      <w:r>
        <w:rPr>
          <w:rFonts w:asciiTheme="minorEastAsia" w:hAnsiTheme="minorEastAsia" w:cs="Times New Roman"/>
          <w:kern w:val="21"/>
          <w:szCs w:val="21"/>
        </w:rPr>
        <w:t>。</w:t>
      </w:r>
    </w:p>
    <w:p w:rsidR="00F041AF" w:rsidRDefault="005F3B82">
      <w:pPr>
        <w:adjustRightInd w:val="0"/>
        <w:spacing w:line="360" w:lineRule="auto"/>
        <w:outlineLvl w:val="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7.2</w:t>
      </w:r>
      <w:r w:rsidR="003156BE">
        <w:rPr>
          <w:rFonts w:ascii="黑体" w:eastAsia="黑体" w:hAnsi="黑体" w:cs="Times New Roman" w:hint="eastAsia"/>
          <w:szCs w:val="21"/>
        </w:rPr>
        <w:t>产品检验</w:t>
      </w:r>
    </w:p>
    <w:p w:rsidR="00F041AF" w:rsidRDefault="003156BE">
      <w:pPr>
        <w:adjustRightInd w:val="0"/>
        <w:spacing w:line="360" w:lineRule="auto"/>
        <w:ind w:firstLineChars="200" w:firstLine="420"/>
        <w:outlineLvl w:val="0"/>
        <w:rPr>
          <w:rFonts w:ascii="黑体" w:eastAsia="黑体" w:hAnsi="黑体" w:cs="Times New Roman"/>
          <w:szCs w:val="21"/>
        </w:rPr>
      </w:pPr>
      <w:r>
        <w:rPr>
          <w:rFonts w:eastAsiaTheme="majorEastAsia" w:hAnsiTheme="majorEastAsia" w:hint="eastAsia"/>
          <w:kern w:val="21"/>
        </w:rPr>
        <w:t>经分装、包装、贴标的成品物理压榨玉米油产品，</w:t>
      </w:r>
      <w:r w:rsidRPr="00CC75CC">
        <w:rPr>
          <w:rFonts w:ascii="宋体" w:eastAsia="宋体" w:hAnsi="宋体" w:cs="宋体"/>
          <w:szCs w:val="21"/>
        </w:rPr>
        <w:t>依据NY/T 105</w:t>
      </w:r>
      <w:r w:rsidRPr="00CC75CC">
        <w:rPr>
          <w:rFonts w:ascii="宋体" w:eastAsia="宋体" w:hAnsi="宋体" w:cs="宋体" w:hint="eastAsia"/>
          <w:szCs w:val="21"/>
        </w:rPr>
        <w:t>5和</w:t>
      </w:r>
      <w:r w:rsidRPr="00CC75CC">
        <w:rPr>
          <w:rFonts w:ascii="宋体" w:eastAsia="宋体" w:hAnsi="宋体" w:cs="宋体"/>
          <w:szCs w:val="21"/>
        </w:rPr>
        <w:t>NY/T 751</w:t>
      </w:r>
      <w:r w:rsidRPr="00CC75CC">
        <w:rPr>
          <w:rFonts w:ascii="宋体" w:eastAsia="宋体" w:hAnsi="宋体" w:cs="宋体" w:hint="eastAsia"/>
          <w:szCs w:val="21"/>
        </w:rPr>
        <w:t>的</w:t>
      </w:r>
      <w:r>
        <w:rPr>
          <w:rFonts w:eastAsiaTheme="majorEastAsia" w:hAnsiTheme="majorEastAsia" w:hint="eastAsia"/>
          <w:kern w:val="21"/>
        </w:rPr>
        <w:t>规定检验，净含量检验参</w:t>
      </w:r>
      <w:r w:rsidRPr="00CC75CC">
        <w:rPr>
          <w:rFonts w:ascii="宋体" w:eastAsia="宋体" w:hAnsi="宋体" w:cs="宋体" w:hint="eastAsia"/>
          <w:szCs w:val="21"/>
        </w:rPr>
        <w:t>照JJF 1070的</w:t>
      </w:r>
      <w:r>
        <w:rPr>
          <w:rFonts w:eastAsiaTheme="majorEastAsia" w:hAnsiTheme="majorEastAsia" w:hint="eastAsia"/>
          <w:kern w:val="21"/>
        </w:rPr>
        <w:t>规定。检验合格的产品</w:t>
      </w:r>
      <w:r>
        <w:rPr>
          <w:rFonts w:eastAsiaTheme="majorEastAsia" w:hAnsiTheme="majorEastAsia"/>
          <w:kern w:val="21"/>
        </w:rPr>
        <w:t>为绿色食品</w:t>
      </w:r>
      <w:r>
        <w:rPr>
          <w:rFonts w:eastAsiaTheme="majorEastAsia" w:hAnsiTheme="majorEastAsia" w:hint="eastAsia"/>
          <w:kern w:val="21"/>
        </w:rPr>
        <w:t>物理压榨玉米油产</w:t>
      </w:r>
      <w:r>
        <w:rPr>
          <w:rFonts w:eastAsiaTheme="majorEastAsia" w:hAnsiTheme="majorEastAsia"/>
          <w:kern w:val="21"/>
        </w:rPr>
        <w:t>品。</w:t>
      </w:r>
    </w:p>
    <w:p w:rsidR="00F041AF" w:rsidRDefault="003156BE">
      <w:pPr>
        <w:adjustRightInd w:val="0"/>
        <w:spacing w:line="360" w:lineRule="auto"/>
        <w:outlineLvl w:val="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7</w:t>
      </w:r>
      <w:r>
        <w:rPr>
          <w:rFonts w:ascii="黑体" w:eastAsia="黑体" w:hAnsi="黑体" w:cs="Times New Roman"/>
          <w:szCs w:val="21"/>
        </w:rPr>
        <w:t>.</w:t>
      </w:r>
      <w:r>
        <w:rPr>
          <w:rFonts w:ascii="黑体" w:eastAsia="黑体" w:hAnsi="黑体" w:cs="Times New Roman" w:hint="eastAsia"/>
          <w:szCs w:val="21"/>
        </w:rPr>
        <w:t>3</w:t>
      </w:r>
      <w:r>
        <w:rPr>
          <w:rFonts w:ascii="黑体" w:eastAsia="黑体" w:hAnsi="黑体" w:cs="Times New Roman"/>
          <w:szCs w:val="21"/>
        </w:rPr>
        <w:t>贮藏和运输</w:t>
      </w:r>
    </w:p>
    <w:p w:rsidR="00F041AF" w:rsidRDefault="003156BE">
      <w:pPr>
        <w:adjustRightInd w:val="0"/>
        <w:spacing w:line="360" w:lineRule="auto"/>
        <w:ind w:firstLineChars="200" w:firstLine="420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/>
          <w:kern w:val="21"/>
          <w:szCs w:val="21"/>
        </w:rPr>
        <w:t>绿色食品物理压榨玉米油的贮藏和运输严格按</w:t>
      </w:r>
      <w:r w:rsidRPr="00CC75CC">
        <w:rPr>
          <w:rFonts w:ascii="宋体" w:eastAsia="宋体" w:hAnsi="宋体" w:cs="宋体"/>
          <w:szCs w:val="21"/>
        </w:rPr>
        <w:t>照GB 31621和NY/T 1056</w:t>
      </w:r>
      <w:r w:rsidR="00A3458C">
        <w:rPr>
          <w:rFonts w:ascii="宋体" w:eastAsia="宋体" w:hAnsi="宋体" w:cs="宋体"/>
          <w:szCs w:val="21"/>
        </w:rPr>
        <w:t>的</w:t>
      </w:r>
      <w:r w:rsidRPr="00CC75CC">
        <w:rPr>
          <w:rFonts w:ascii="宋体" w:eastAsia="宋体" w:hAnsi="宋体" w:cs="宋体"/>
          <w:szCs w:val="21"/>
        </w:rPr>
        <w:t>规</w:t>
      </w:r>
      <w:r>
        <w:rPr>
          <w:rFonts w:asciiTheme="minorEastAsia" w:hAnsiTheme="minorEastAsia" w:cs="Times New Roman"/>
          <w:kern w:val="21"/>
          <w:szCs w:val="21"/>
        </w:rPr>
        <w:t>定</w:t>
      </w:r>
      <w:r w:rsidR="00A3458C">
        <w:rPr>
          <w:rFonts w:asciiTheme="minorEastAsia" w:hAnsiTheme="minorEastAsia" w:cs="Times New Roman" w:hint="eastAsia"/>
          <w:kern w:val="21"/>
          <w:szCs w:val="21"/>
        </w:rPr>
        <w:t>执行</w:t>
      </w:r>
      <w:r>
        <w:rPr>
          <w:rFonts w:asciiTheme="minorEastAsia" w:hAnsiTheme="minorEastAsia" w:cs="Times New Roman"/>
          <w:kern w:val="21"/>
          <w:szCs w:val="21"/>
        </w:rPr>
        <w:t>。包装储运图示标志</w:t>
      </w:r>
      <w:r w:rsidR="00A3458C">
        <w:rPr>
          <w:rFonts w:asciiTheme="minorEastAsia" w:hAnsiTheme="minorEastAsia" w:cs="Times New Roman"/>
          <w:kern w:val="21"/>
          <w:szCs w:val="21"/>
        </w:rPr>
        <w:t>标识</w:t>
      </w:r>
      <w:r>
        <w:rPr>
          <w:rFonts w:asciiTheme="minorEastAsia" w:hAnsiTheme="minorEastAsia" w:cs="Times New Roman"/>
          <w:kern w:val="21"/>
          <w:szCs w:val="21"/>
        </w:rPr>
        <w:t>应按</w:t>
      </w:r>
      <w:r w:rsidRPr="00CC75CC">
        <w:rPr>
          <w:rFonts w:ascii="宋体" w:eastAsia="宋体" w:hAnsi="宋体" w:cs="宋体"/>
          <w:szCs w:val="21"/>
        </w:rPr>
        <w:t>GB/T 191的</w:t>
      </w:r>
      <w:r>
        <w:rPr>
          <w:rFonts w:asciiTheme="minorEastAsia" w:hAnsiTheme="minorEastAsia" w:cs="Times New Roman"/>
          <w:kern w:val="21"/>
          <w:szCs w:val="21"/>
        </w:rPr>
        <w:t>规定</w:t>
      </w:r>
      <w:r w:rsidR="00A3458C">
        <w:rPr>
          <w:rFonts w:asciiTheme="minorEastAsia" w:hAnsiTheme="minorEastAsia" w:cs="Times New Roman" w:hint="eastAsia"/>
          <w:kern w:val="21"/>
          <w:szCs w:val="21"/>
        </w:rPr>
        <w:t>执行</w:t>
      </w:r>
      <w:r>
        <w:rPr>
          <w:rFonts w:asciiTheme="minorEastAsia" w:hAnsiTheme="minorEastAsia" w:cs="Times New Roman"/>
          <w:kern w:val="21"/>
          <w:szCs w:val="21"/>
        </w:rPr>
        <w:t>。经检验合格的绿色食品</w:t>
      </w:r>
      <w:r>
        <w:rPr>
          <w:rFonts w:asciiTheme="minorEastAsia" w:hAnsiTheme="minorEastAsia" w:cs="Times New Roman"/>
          <w:szCs w:val="21"/>
        </w:rPr>
        <w:t>入库时</w:t>
      </w:r>
      <w:r w:rsidR="00A3458C">
        <w:rPr>
          <w:rFonts w:asciiTheme="minorEastAsia" w:hAnsiTheme="minorEastAsia" w:cs="Times New Roman"/>
          <w:szCs w:val="21"/>
        </w:rPr>
        <w:t>应详细记录</w:t>
      </w:r>
      <w:r>
        <w:rPr>
          <w:rFonts w:asciiTheme="minorEastAsia" w:hAnsiTheme="minorEastAsia" w:cs="Times New Roman"/>
          <w:szCs w:val="21"/>
        </w:rPr>
        <w:t>生产日期、保质期、存放位置等重要信息，按照生产日期先后顺序有序存放，做到“先进先出”，并定期清理库存，及时清理过期产品。仓库内应配有相应的消毒、通风、照明、防鼠、防蝇、防虫设施以及温湿度监控设施。</w:t>
      </w:r>
      <w:bookmarkStart w:id="3" w:name="_Hlk33263462"/>
      <w:r w:rsidR="00A3458C" w:rsidRPr="00873A51">
        <w:rPr>
          <w:rFonts w:asciiTheme="minorEastAsia" w:hAnsiTheme="minorEastAsia" w:cs="Times New Roman" w:hint="eastAsia"/>
          <w:szCs w:val="24"/>
        </w:rPr>
        <w:t>运输车辆和器具应保持清洁卫生。运输中应注意安全，防止日晒、雨淋、渗漏、污染和标签脱落。</w:t>
      </w:r>
      <w:bookmarkEnd w:id="3"/>
    </w:p>
    <w:p w:rsidR="00F041AF" w:rsidRPr="0055529F" w:rsidRDefault="003156BE" w:rsidP="00443F22">
      <w:pPr>
        <w:adjustRightInd w:val="0"/>
        <w:spacing w:beforeLines="50" w:afterLines="50" w:line="360" w:lineRule="auto"/>
        <w:rPr>
          <w:rFonts w:ascii="黑体" w:eastAsia="黑体" w:hAnsi="黑体" w:cs="Times New Roman"/>
          <w:szCs w:val="21"/>
        </w:rPr>
      </w:pPr>
      <w:r w:rsidRPr="00B95EFE">
        <w:rPr>
          <w:rFonts w:ascii="黑体" w:eastAsia="黑体" w:hAnsi="黑体" w:cs="Times New Roman"/>
          <w:szCs w:val="21"/>
        </w:rPr>
        <w:t xml:space="preserve">8 </w:t>
      </w:r>
      <w:r w:rsidRPr="0055529F">
        <w:rPr>
          <w:rFonts w:ascii="黑体" w:eastAsia="黑体" w:hAnsi="黑体" w:cs="Times New Roman" w:hint="eastAsia"/>
          <w:szCs w:val="21"/>
        </w:rPr>
        <w:t>平行生产管理</w:t>
      </w:r>
    </w:p>
    <w:p w:rsidR="00F041AF" w:rsidRDefault="003156BE">
      <w:pPr>
        <w:adjustRightInd w:val="0"/>
        <w:spacing w:line="360" w:lineRule="auto"/>
        <w:ind w:firstLineChars="200" w:firstLine="420"/>
        <w:rPr>
          <w:rFonts w:eastAsia="宋体" w:hAnsi="宋体"/>
          <w:kern w:val="21"/>
        </w:rPr>
      </w:pPr>
      <w:r>
        <w:rPr>
          <w:rFonts w:hAnsi="宋体" w:hint="eastAsia"/>
          <w:kern w:val="21"/>
        </w:rPr>
        <w:t>生产企业同时生产绿色食品和常规产品时，应</w:t>
      </w:r>
      <w:r w:rsidR="009609BB">
        <w:rPr>
          <w:rFonts w:hAnsi="宋体" w:hint="eastAsia"/>
          <w:kern w:val="21"/>
        </w:rPr>
        <w:t>全程控制</w:t>
      </w:r>
      <w:r>
        <w:rPr>
          <w:rFonts w:hAnsi="宋体" w:hint="eastAsia"/>
          <w:kern w:val="21"/>
        </w:rPr>
        <w:t>原料采购、运输、生产线、包装、贮藏等环节。企业应</w:t>
      </w:r>
      <w:r w:rsidR="009609BB">
        <w:rPr>
          <w:rFonts w:hAnsi="宋体" w:hint="eastAsia"/>
          <w:kern w:val="21"/>
        </w:rPr>
        <w:t>单独记录管理</w:t>
      </w:r>
      <w:r>
        <w:rPr>
          <w:rFonts w:hAnsi="宋体" w:hint="eastAsia"/>
          <w:kern w:val="21"/>
        </w:rPr>
        <w:t>绿色食品生产原辅料、设备、容器、产品，严格按照绿色食品相关标准，有效控制平行生产过程，确保绿色食品的产品质量。</w:t>
      </w:r>
      <w:r w:rsidR="009609BB">
        <w:rPr>
          <w:rFonts w:hAnsi="宋体" w:hint="eastAsia"/>
          <w:kern w:val="21"/>
        </w:rPr>
        <w:t>企业</w:t>
      </w:r>
      <w:r>
        <w:rPr>
          <w:rFonts w:hAnsi="宋体" w:hint="eastAsia"/>
          <w:kern w:val="21"/>
        </w:rPr>
        <w:t>应合理安排绿色食品生产与常规产品生产，保证两者有效隔离，防止绿色食品与非绿色食品交叉污染。</w:t>
      </w:r>
    </w:p>
    <w:p w:rsidR="00F041AF" w:rsidRDefault="005F3B82">
      <w:pPr>
        <w:adjustRightInd w:val="0"/>
        <w:spacing w:line="360" w:lineRule="auto"/>
        <w:outlineLvl w:val="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lastRenderedPageBreak/>
        <w:t>8.1</w:t>
      </w:r>
      <w:r w:rsidR="003156BE">
        <w:rPr>
          <w:rFonts w:ascii="黑体" w:eastAsia="黑体" w:hAnsi="黑体" w:hint="eastAsia"/>
          <w:szCs w:val="21"/>
        </w:rPr>
        <w:t>加工过程管理</w:t>
      </w:r>
    </w:p>
    <w:p w:rsidR="00F041AF" w:rsidRDefault="005F3B82">
      <w:pPr>
        <w:adjustRightInd w:val="0"/>
        <w:spacing w:line="360" w:lineRule="auto"/>
        <w:outlineLvl w:val="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8.1.1</w:t>
      </w:r>
      <w:r w:rsidR="003156BE">
        <w:rPr>
          <w:rFonts w:ascii="黑体" w:eastAsia="黑体" w:hAnsi="黑体" w:hint="eastAsia"/>
          <w:szCs w:val="21"/>
        </w:rPr>
        <w:t>加工车间管理</w:t>
      </w:r>
    </w:p>
    <w:p w:rsidR="00F041AF" w:rsidRDefault="003156BE">
      <w:pPr>
        <w:adjustRightInd w:val="0"/>
        <w:spacing w:line="360" w:lineRule="auto"/>
        <w:ind w:firstLineChars="200" w:firstLine="420"/>
        <w:rPr>
          <w:rFonts w:hAnsi="宋体"/>
          <w:kern w:val="21"/>
        </w:rPr>
      </w:pPr>
      <w:r>
        <w:rPr>
          <w:rFonts w:ascii="宋体" w:hAnsi="宋体" w:hint="eastAsia"/>
          <w:kern w:val="21"/>
        </w:rPr>
        <w:t>绿色食品的加工由专人管理，独立加工生产，</w:t>
      </w:r>
      <w:r w:rsidR="008B5751" w:rsidRPr="0032689E">
        <w:rPr>
          <w:rFonts w:asciiTheme="minorEastAsia" w:hAnsiTheme="minorEastAsia" w:cs="Times New Roman" w:hint="eastAsia"/>
          <w:szCs w:val="24"/>
        </w:rPr>
        <w:t>绿色食品生产前</w:t>
      </w:r>
      <w:r w:rsidR="008B5751">
        <w:rPr>
          <w:rFonts w:asciiTheme="minorEastAsia" w:hAnsiTheme="minorEastAsia" w:cs="Times New Roman" w:hint="eastAsia"/>
          <w:szCs w:val="24"/>
        </w:rPr>
        <w:t>清洗</w:t>
      </w:r>
      <w:r w:rsidR="008B5751" w:rsidRPr="0032689E">
        <w:rPr>
          <w:rFonts w:asciiTheme="minorEastAsia" w:hAnsiTheme="minorEastAsia" w:cs="Times New Roman" w:hint="eastAsia"/>
          <w:szCs w:val="24"/>
        </w:rPr>
        <w:t>所使用的容器、工具和设备，</w:t>
      </w:r>
      <w:r>
        <w:rPr>
          <w:rFonts w:ascii="宋体" w:hAnsi="宋体" w:hint="eastAsia"/>
          <w:kern w:val="21"/>
        </w:rPr>
        <w:t>清洗应采用绿色食品成品冲洗管道和相关设施，以防止交叉污染。</w:t>
      </w:r>
    </w:p>
    <w:p w:rsidR="00F041AF" w:rsidRDefault="005F3B82">
      <w:pPr>
        <w:adjustRightInd w:val="0"/>
        <w:spacing w:line="360" w:lineRule="auto"/>
        <w:outlineLvl w:val="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8.1.2</w:t>
      </w:r>
      <w:r w:rsidR="003156BE">
        <w:rPr>
          <w:rFonts w:ascii="黑体" w:eastAsia="黑体" w:hAnsi="黑体" w:hint="eastAsia"/>
          <w:szCs w:val="21"/>
        </w:rPr>
        <w:t>原料、配料管理</w:t>
      </w:r>
    </w:p>
    <w:p w:rsidR="00F041AF" w:rsidRDefault="003156BE">
      <w:pPr>
        <w:adjustRightInd w:val="0"/>
        <w:spacing w:line="360" w:lineRule="auto"/>
        <w:ind w:firstLineChars="200" w:firstLine="420"/>
        <w:rPr>
          <w:rFonts w:hAnsi="宋体"/>
          <w:kern w:val="21"/>
        </w:rPr>
      </w:pPr>
      <w:r>
        <w:rPr>
          <w:rFonts w:hAnsi="宋体" w:hint="eastAsia"/>
          <w:kern w:val="21"/>
        </w:rPr>
        <w:t>绿色食品和常规产品的加工原料分开存放</w:t>
      </w:r>
      <w:r w:rsidR="00255A0A">
        <w:rPr>
          <w:rFonts w:hAnsi="宋体" w:hint="eastAsia"/>
          <w:kern w:val="21"/>
        </w:rPr>
        <w:t>，</w:t>
      </w:r>
      <w:r>
        <w:rPr>
          <w:rFonts w:hAnsi="宋体" w:hint="eastAsia"/>
          <w:kern w:val="21"/>
        </w:rPr>
        <w:t>明确标识。在生产过程使用的加工辅料一致时，</w:t>
      </w:r>
      <w:r w:rsidR="00255A0A">
        <w:rPr>
          <w:rFonts w:hAnsi="宋体" w:hint="eastAsia"/>
          <w:kern w:val="21"/>
        </w:rPr>
        <w:t>应符合</w:t>
      </w:r>
      <w:r>
        <w:rPr>
          <w:rFonts w:hAnsi="宋体" w:hint="eastAsia"/>
          <w:kern w:val="21"/>
        </w:rPr>
        <w:t>绿色食品生产要求。</w:t>
      </w:r>
    </w:p>
    <w:p w:rsidR="00F041AF" w:rsidRDefault="005F3B82">
      <w:pPr>
        <w:adjustRightInd w:val="0"/>
        <w:spacing w:line="360" w:lineRule="auto"/>
        <w:outlineLvl w:val="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8.2</w:t>
      </w:r>
      <w:r w:rsidR="003156BE">
        <w:rPr>
          <w:rFonts w:ascii="黑体" w:eastAsia="黑体" w:hAnsi="黑体" w:hint="eastAsia"/>
          <w:szCs w:val="21"/>
        </w:rPr>
        <w:t>包装、储运成品标识管理</w:t>
      </w:r>
    </w:p>
    <w:p w:rsidR="00F041AF" w:rsidRDefault="005F3B82">
      <w:pPr>
        <w:adjustRightInd w:val="0"/>
        <w:spacing w:line="360" w:lineRule="auto"/>
        <w:outlineLvl w:val="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8.2.1</w:t>
      </w:r>
      <w:r w:rsidR="003156BE">
        <w:rPr>
          <w:rFonts w:ascii="黑体" w:eastAsia="黑体" w:hAnsi="黑体" w:hint="eastAsia"/>
          <w:szCs w:val="21"/>
        </w:rPr>
        <w:t>原料运输管理</w:t>
      </w:r>
    </w:p>
    <w:p w:rsidR="00245411" w:rsidRPr="0032689E" w:rsidRDefault="00245411" w:rsidP="00245411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 w:hint="eastAsia"/>
          <w:szCs w:val="24"/>
        </w:rPr>
        <w:t>绿色食品与非绿色食品原料</w:t>
      </w:r>
      <w:r>
        <w:rPr>
          <w:rFonts w:asciiTheme="minorEastAsia" w:hAnsiTheme="minorEastAsia" w:cs="Times New Roman" w:hint="eastAsia"/>
          <w:szCs w:val="24"/>
        </w:rPr>
        <w:t>应</w:t>
      </w:r>
      <w:r w:rsidRPr="0032689E">
        <w:rPr>
          <w:rFonts w:asciiTheme="minorEastAsia" w:hAnsiTheme="minorEastAsia" w:cs="Times New Roman" w:hint="eastAsia"/>
          <w:szCs w:val="24"/>
        </w:rPr>
        <w:t>分开装运，绿色食品原料采购后，</w:t>
      </w:r>
      <w:r>
        <w:rPr>
          <w:rFonts w:asciiTheme="minorEastAsia" w:hAnsiTheme="minorEastAsia" w:cs="Times New Roman" w:hint="eastAsia"/>
          <w:szCs w:val="24"/>
        </w:rPr>
        <w:t>应</w:t>
      </w:r>
      <w:r w:rsidRPr="0032689E">
        <w:rPr>
          <w:rFonts w:asciiTheme="minorEastAsia" w:hAnsiTheme="minorEastAsia" w:cs="Times New Roman" w:hint="eastAsia"/>
          <w:szCs w:val="24"/>
        </w:rPr>
        <w:t>专车运输，装</w:t>
      </w:r>
      <w:r>
        <w:rPr>
          <w:rFonts w:asciiTheme="minorEastAsia" w:hAnsiTheme="minorEastAsia" w:cs="Times New Roman" w:hint="eastAsia"/>
          <w:szCs w:val="24"/>
        </w:rPr>
        <w:t>运</w:t>
      </w:r>
      <w:r w:rsidRPr="0032689E">
        <w:rPr>
          <w:rFonts w:asciiTheme="minorEastAsia" w:hAnsiTheme="minorEastAsia" w:cs="Times New Roman" w:hint="eastAsia"/>
          <w:szCs w:val="24"/>
        </w:rPr>
        <w:t>车厢</w:t>
      </w:r>
      <w:r>
        <w:rPr>
          <w:rFonts w:asciiTheme="minorEastAsia" w:hAnsiTheme="minorEastAsia" w:cs="Times New Roman" w:hint="eastAsia"/>
          <w:szCs w:val="24"/>
        </w:rPr>
        <w:t>应</w:t>
      </w:r>
      <w:r w:rsidRPr="0032689E">
        <w:rPr>
          <w:rFonts w:asciiTheme="minorEastAsia" w:hAnsiTheme="minorEastAsia" w:cs="Times New Roman" w:hint="eastAsia"/>
          <w:szCs w:val="24"/>
        </w:rPr>
        <w:t>干净。若混运，采用易于区分的容器分开存放绿色食品和常规产品用原料。</w:t>
      </w:r>
    </w:p>
    <w:p w:rsidR="00F041AF" w:rsidRDefault="005F3B82">
      <w:pPr>
        <w:adjustRightInd w:val="0"/>
        <w:spacing w:line="360" w:lineRule="auto"/>
        <w:outlineLvl w:val="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8.2.2</w:t>
      </w:r>
      <w:r w:rsidR="003156BE">
        <w:rPr>
          <w:rFonts w:ascii="黑体" w:eastAsia="黑体" w:hAnsi="黑体" w:hint="eastAsia"/>
          <w:szCs w:val="21"/>
        </w:rPr>
        <w:t>储藏管理</w:t>
      </w:r>
    </w:p>
    <w:p w:rsidR="00245411" w:rsidRPr="0032689E" w:rsidRDefault="00245411" w:rsidP="00245411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 w:hint="eastAsia"/>
          <w:szCs w:val="24"/>
        </w:rPr>
        <w:t>绿色食品与非绿色食品</w:t>
      </w:r>
      <w:r>
        <w:rPr>
          <w:rFonts w:asciiTheme="minorEastAsia" w:hAnsiTheme="minorEastAsia" w:cs="Times New Roman" w:hint="eastAsia"/>
          <w:szCs w:val="24"/>
        </w:rPr>
        <w:t>玉米、玉米胚</w:t>
      </w:r>
      <w:r w:rsidRPr="0032689E">
        <w:rPr>
          <w:rFonts w:asciiTheme="minorEastAsia" w:hAnsiTheme="minorEastAsia" w:cs="Times New Roman" w:hint="eastAsia"/>
          <w:szCs w:val="24"/>
        </w:rPr>
        <w:t>原料</w:t>
      </w:r>
      <w:r>
        <w:rPr>
          <w:rFonts w:asciiTheme="minorEastAsia" w:hAnsiTheme="minorEastAsia" w:cs="Times New Roman" w:hint="eastAsia"/>
          <w:szCs w:val="24"/>
        </w:rPr>
        <w:t>应</w:t>
      </w:r>
      <w:r w:rsidRPr="0032689E">
        <w:rPr>
          <w:rFonts w:asciiTheme="minorEastAsia" w:hAnsiTheme="minorEastAsia" w:cs="Times New Roman" w:hint="eastAsia"/>
          <w:szCs w:val="24"/>
        </w:rPr>
        <w:t>分开存放，应有专用贮藏库。若与常规产品的加工原料共用同一仓库时，应划定明确区域，分区域储藏，应有</w:t>
      </w:r>
      <w:r>
        <w:rPr>
          <w:rFonts w:asciiTheme="minorEastAsia" w:hAnsiTheme="minorEastAsia" w:cs="Times New Roman" w:hint="eastAsia"/>
          <w:szCs w:val="24"/>
        </w:rPr>
        <w:t>明确</w:t>
      </w:r>
      <w:r w:rsidRPr="0032689E">
        <w:rPr>
          <w:rFonts w:asciiTheme="minorEastAsia" w:hAnsiTheme="minorEastAsia" w:cs="Times New Roman" w:hint="eastAsia"/>
          <w:szCs w:val="24"/>
        </w:rPr>
        <w:t>标识区分两种生产原料，做好相应的标识和记录。贮藏前，库房应全面清洁，以防止交叉污染。</w:t>
      </w:r>
    </w:p>
    <w:p w:rsidR="00F041AF" w:rsidRDefault="005F3B82">
      <w:pPr>
        <w:adjustRightInd w:val="0"/>
        <w:spacing w:line="360" w:lineRule="auto"/>
        <w:outlineLvl w:val="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8.2.3</w:t>
      </w:r>
      <w:r w:rsidR="003156BE">
        <w:rPr>
          <w:rFonts w:ascii="黑体" w:eastAsia="黑体" w:hAnsi="黑体" w:hint="eastAsia"/>
          <w:szCs w:val="21"/>
        </w:rPr>
        <w:t>记录与追溯管理</w:t>
      </w:r>
    </w:p>
    <w:p w:rsidR="00245411" w:rsidRPr="0032689E" w:rsidRDefault="00245411" w:rsidP="00245411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 w:hint="eastAsia"/>
          <w:szCs w:val="24"/>
        </w:rPr>
        <w:t>按照生产加工企业追溯制度要求建立产品加工记录，绿色食品物理压榨</w:t>
      </w:r>
      <w:r>
        <w:rPr>
          <w:rFonts w:asciiTheme="minorEastAsia" w:hAnsiTheme="minorEastAsia" w:cs="Times New Roman" w:hint="eastAsia"/>
          <w:szCs w:val="24"/>
        </w:rPr>
        <w:t>玉米</w:t>
      </w:r>
      <w:r w:rsidRPr="0032689E">
        <w:rPr>
          <w:rFonts w:asciiTheme="minorEastAsia" w:hAnsiTheme="minorEastAsia" w:cs="Times New Roman" w:hint="eastAsia"/>
          <w:szCs w:val="24"/>
        </w:rPr>
        <w:t>油应有独立记录，追溯编号信息应明确，易于区分常规产品。区分标记记录信息的时间、产品批次、包装标识等内容，</w:t>
      </w:r>
      <w:r>
        <w:rPr>
          <w:rFonts w:asciiTheme="minorEastAsia" w:hAnsiTheme="minorEastAsia" w:cs="Times New Roman" w:hint="eastAsia"/>
          <w:szCs w:val="24"/>
        </w:rPr>
        <w:t>应</w:t>
      </w:r>
      <w:r w:rsidRPr="0032689E">
        <w:rPr>
          <w:rFonts w:asciiTheme="minorEastAsia" w:hAnsiTheme="minorEastAsia" w:cs="Times New Roman" w:hint="eastAsia"/>
          <w:szCs w:val="24"/>
        </w:rPr>
        <w:t>确保记录从原料、加工过程到运输销售过程的追溯查询。</w:t>
      </w:r>
    </w:p>
    <w:p w:rsidR="00F041AF" w:rsidRDefault="005F3B82">
      <w:pPr>
        <w:adjustRightInd w:val="0"/>
        <w:spacing w:line="360" w:lineRule="auto"/>
        <w:outlineLvl w:val="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8.2.4</w:t>
      </w:r>
      <w:r w:rsidR="003156BE">
        <w:rPr>
          <w:rFonts w:ascii="黑体" w:eastAsia="黑体" w:hAnsi="黑体" w:hint="eastAsia"/>
          <w:szCs w:val="21"/>
        </w:rPr>
        <w:t>成品包装、标识管理</w:t>
      </w:r>
    </w:p>
    <w:p w:rsidR="00F041AF" w:rsidRDefault="003156BE">
      <w:pPr>
        <w:adjustRightInd w:val="0"/>
        <w:spacing w:line="360" w:lineRule="auto"/>
        <w:ind w:firstLineChars="200" w:firstLine="420"/>
        <w:rPr>
          <w:rFonts w:hAnsi="宋体"/>
          <w:kern w:val="21"/>
        </w:rPr>
      </w:pPr>
      <w:r>
        <w:rPr>
          <w:rFonts w:hAnsi="宋体" w:hint="eastAsia"/>
          <w:kern w:val="21"/>
        </w:rPr>
        <w:t>根据生产日期、生产批号等，</w:t>
      </w:r>
      <w:r w:rsidR="00245411">
        <w:rPr>
          <w:rFonts w:hAnsi="宋体" w:hint="eastAsia"/>
          <w:kern w:val="21"/>
        </w:rPr>
        <w:t>编号、标识应</w:t>
      </w:r>
      <w:r>
        <w:rPr>
          <w:rFonts w:hAnsi="宋体" w:hint="eastAsia"/>
          <w:kern w:val="21"/>
        </w:rPr>
        <w:t>按照绿色食品标识规</w:t>
      </w:r>
      <w:r w:rsidR="00245411">
        <w:rPr>
          <w:rFonts w:hAnsi="宋体" w:hint="eastAsia"/>
          <w:kern w:val="21"/>
        </w:rPr>
        <w:t>定执行</w:t>
      </w:r>
      <w:r>
        <w:rPr>
          <w:rFonts w:hAnsi="宋体" w:hint="eastAsia"/>
          <w:kern w:val="21"/>
        </w:rPr>
        <w:t>，并分时段、分区域的存放包装成品，</w:t>
      </w:r>
      <w:r>
        <w:rPr>
          <w:rFonts w:eastAsia="宋体" w:hAnsi="宋体" w:hint="eastAsia"/>
          <w:kern w:val="21"/>
        </w:rPr>
        <w:t>避免同时包装同种规格的绿色食品和常规产品</w:t>
      </w:r>
      <w:r>
        <w:rPr>
          <w:rFonts w:hAnsi="宋体" w:hint="eastAsia"/>
          <w:kern w:val="21"/>
        </w:rPr>
        <w:t>。绿色食品的包装、存储区域应设置明显标识，与常规产品分开存放，防止产品混淆。</w:t>
      </w:r>
    </w:p>
    <w:p w:rsidR="00F041AF" w:rsidRDefault="005F3B82">
      <w:pPr>
        <w:adjustRightInd w:val="0"/>
        <w:spacing w:line="360" w:lineRule="auto"/>
        <w:outlineLvl w:val="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8.2.5</w:t>
      </w:r>
      <w:r w:rsidR="003156BE">
        <w:rPr>
          <w:rFonts w:ascii="黑体" w:eastAsia="黑体" w:hAnsi="黑体" w:hint="eastAsia"/>
          <w:szCs w:val="21"/>
        </w:rPr>
        <w:t>销售运输管理</w:t>
      </w:r>
    </w:p>
    <w:p w:rsidR="00F041AF" w:rsidRDefault="003156BE">
      <w:pPr>
        <w:adjustRightInd w:val="0"/>
        <w:spacing w:line="360" w:lineRule="auto"/>
        <w:ind w:firstLineChars="200" w:firstLine="420"/>
        <w:outlineLvl w:val="0"/>
        <w:rPr>
          <w:rFonts w:eastAsia="宋体" w:hAnsi="宋体"/>
          <w:kern w:val="21"/>
        </w:rPr>
      </w:pPr>
      <w:r>
        <w:rPr>
          <w:rFonts w:hAnsi="宋体" w:hint="eastAsia"/>
          <w:kern w:val="21"/>
        </w:rPr>
        <w:t>绿</w:t>
      </w:r>
      <w:r>
        <w:rPr>
          <w:rFonts w:ascii="Times New Roman" w:eastAsia="宋体" w:hint="eastAsia"/>
          <w:szCs w:val="20"/>
        </w:rPr>
        <w:t>色与非绿色物理压榨</w:t>
      </w:r>
      <w:r>
        <w:rPr>
          <w:rFonts w:eastAsia="宋体" w:hint="eastAsia"/>
          <w:szCs w:val="20"/>
        </w:rPr>
        <w:t>玉米</w:t>
      </w:r>
      <w:r>
        <w:rPr>
          <w:rFonts w:ascii="Times New Roman" w:eastAsia="宋体" w:hint="eastAsia"/>
          <w:szCs w:val="20"/>
        </w:rPr>
        <w:t>油应分开运输</w:t>
      </w:r>
      <w:r>
        <w:rPr>
          <w:rFonts w:hAnsi="宋体" w:hint="eastAsia"/>
          <w:kern w:val="21"/>
        </w:rPr>
        <w:t>，不得混装、混运，保持车辆清洁卫生，每次卸货后</w:t>
      </w:r>
      <w:r w:rsidR="0095520A">
        <w:rPr>
          <w:rFonts w:hAnsi="宋体" w:hint="eastAsia"/>
          <w:kern w:val="21"/>
        </w:rPr>
        <w:t>应及时</w:t>
      </w:r>
      <w:r>
        <w:rPr>
          <w:rFonts w:hAnsi="宋体" w:hint="eastAsia"/>
          <w:kern w:val="21"/>
        </w:rPr>
        <w:t>打扫，</w:t>
      </w:r>
      <w:r>
        <w:rPr>
          <w:rFonts w:ascii="Times New Roman" w:eastAsia="宋体" w:hint="eastAsia"/>
          <w:szCs w:val="20"/>
        </w:rPr>
        <w:t>运输前</w:t>
      </w:r>
      <w:r w:rsidR="0095520A">
        <w:rPr>
          <w:rFonts w:ascii="Times New Roman" w:eastAsia="宋体" w:hint="eastAsia"/>
          <w:szCs w:val="20"/>
        </w:rPr>
        <w:t>车辆</w:t>
      </w:r>
      <w:r>
        <w:rPr>
          <w:rFonts w:ascii="Times New Roman" w:eastAsia="宋体" w:hint="eastAsia"/>
          <w:szCs w:val="20"/>
        </w:rPr>
        <w:t>应清洗和消毒</w:t>
      </w:r>
      <w:r>
        <w:rPr>
          <w:rFonts w:hAnsi="宋体" w:hint="eastAsia"/>
          <w:kern w:val="21"/>
        </w:rPr>
        <w:t>。且运输及装卸时，不得损毁外包装标识及有关说明，并保留相关记录。</w:t>
      </w:r>
    </w:p>
    <w:p w:rsidR="00F041AF" w:rsidRDefault="005F3B82">
      <w:pPr>
        <w:adjustRightInd w:val="0"/>
        <w:spacing w:line="360" w:lineRule="auto"/>
        <w:outlineLvl w:val="0"/>
        <w:rPr>
          <w:rFonts w:eastAsia="黑体"/>
          <w:szCs w:val="21"/>
        </w:rPr>
      </w:pPr>
      <w:r>
        <w:rPr>
          <w:rFonts w:ascii="黑体" w:eastAsia="黑体" w:hAnsi="黑体" w:hint="eastAsia"/>
          <w:szCs w:val="21"/>
        </w:rPr>
        <w:t>8.3</w:t>
      </w:r>
      <w:r w:rsidR="003156BE">
        <w:rPr>
          <w:rFonts w:eastAsia="黑体" w:hint="eastAsia"/>
          <w:szCs w:val="21"/>
        </w:rPr>
        <w:t>人员管理</w:t>
      </w:r>
    </w:p>
    <w:p w:rsidR="00F041AF" w:rsidRDefault="005F3B82">
      <w:pPr>
        <w:adjustRightInd w:val="0"/>
        <w:spacing w:line="360" w:lineRule="auto"/>
        <w:outlineLvl w:val="0"/>
        <w:rPr>
          <w:rFonts w:eastAsia="黑体"/>
          <w:szCs w:val="21"/>
        </w:rPr>
      </w:pPr>
      <w:r>
        <w:rPr>
          <w:rFonts w:ascii="黑体" w:eastAsia="黑体" w:hAnsi="黑体" w:hint="eastAsia"/>
          <w:szCs w:val="21"/>
        </w:rPr>
        <w:t>8.3.1</w:t>
      </w:r>
      <w:r w:rsidR="003156BE">
        <w:rPr>
          <w:rFonts w:eastAsia="黑体" w:hint="eastAsia"/>
          <w:szCs w:val="21"/>
        </w:rPr>
        <w:t>生产操作人员</w:t>
      </w:r>
    </w:p>
    <w:p w:rsidR="00F041AF" w:rsidRDefault="003156BE">
      <w:pPr>
        <w:adjustRightInd w:val="0"/>
        <w:spacing w:line="360" w:lineRule="auto"/>
        <w:ind w:firstLineChars="200" w:firstLine="420"/>
        <w:rPr>
          <w:rFonts w:hAnsi="宋体"/>
          <w:kern w:val="21"/>
        </w:rPr>
      </w:pPr>
      <w:r>
        <w:rPr>
          <w:rFonts w:hAnsi="宋体" w:hint="eastAsia"/>
          <w:kern w:val="21"/>
        </w:rPr>
        <w:t>从事与绿色食品生产有关的人员的</w:t>
      </w:r>
      <w:r>
        <w:rPr>
          <w:rFonts w:hAnsi="宋体"/>
          <w:kern w:val="21"/>
        </w:rPr>
        <w:t>健康管理与卫生要求</w:t>
      </w:r>
      <w:r>
        <w:rPr>
          <w:rFonts w:hAnsi="宋体" w:hint="eastAsia"/>
          <w:kern w:val="21"/>
        </w:rPr>
        <w:t>应</w:t>
      </w:r>
      <w:r>
        <w:rPr>
          <w:rFonts w:hAnsi="宋体"/>
          <w:kern w:val="21"/>
        </w:rPr>
        <w:t>符合</w:t>
      </w:r>
      <w:r w:rsidRPr="00CC75CC">
        <w:rPr>
          <w:rFonts w:ascii="宋体" w:eastAsia="宋体" w:hAnsi="宋体" w:cs="宋体"/>
          <w:szCs w:val="21"/>
        </w:rPr>
        <w:t>GB</w:t>
      </w:r>
      <w:r w:rsidRPr="00CC75CC">
        <w:rPr>
          <w:rFonts w:ascii="宋体" w:eastAsia="宋体" w:hAnsi="宋体" w:cs="宋体" w:hint="eastAsia"/>
          <w:szCs w:val="21"/>
        </w:rPr>
        <w:t xml:space="preserve"> </w:t>
      </w:r>
      <w:r w:rsidRPr="00CC75CC">
        <w:rPr>
          <w:rFonts w:ascii="宋体" w:eastAsia="宋体" w:hAnsi="宋体" w:cs="宋体"/>
          <w:szCs w:val="21"/>
        </w:rPr>
        <w:t>14881</w:t>
      </w:r>
      <w:r w:rsidRPr="00CC75CC">
        <w:rPr>
          <w:rFonts w:ascii="宋体" w:eastAsia="宋体" w:hAnsi="宋体" w:cs="宋体" w:hint="eastAsia"/>
          <w:szCs w:val="21"/>
        </w:rPr>
        <w:t>规定。</w:t>
      </w:r>
      <w:r>
        <w:rPr>
          <w:rFonts w:hAnsi="宋体" w:hint="eastAsia"/>
          <w:kern w:val="21"/>
        </w:rPr>
        <w:t>应建立绿色</w:t>
      </w:r>
      <w:r>
        <w:rPr>
          <w:rFonts w:hAnsi="宋体"/>
          <w:kern w:val="21"/>
        </w:rPr>
        <w:t>食品生产相关岗位的培训制度，</w:t>
      </w:r>
      <w:r w:rsidR="00095C14" w:rsidRPr="0032689E">
        <w:rPr>
          <w:rFonts w:asciiTheme="minorEastAsia" w:hAnsiTheme="minorEastAsia" w:cs="Times New Roman" w:hint="eastAsia"/>
          <w:szCs w:val="24"/>
        </w:rPr>
        <w:t>绿色</w:t>
      </w:r>
      <w:r w:rsidR="00095C14" w:rsidRPr="0032689E">
        <w:rPr>
          <w:rFonts w:asciiTheme="minorEastAsia" w:hAnsiTheme="minorEastAsia" w:cs="Times New Roman"/>
          <w:szCs w:val="24"/>
        </w:rPr>
        <w:t>食品生产人员</w:t>
      </w:r>
      <w:r w:rsidR="00095C14" w:rsidRPr="0032689E">
        <w:rPr>
          <w:rFonts w:asciiTheme="minorEastAsia" w:hAnsiTheme="minorEastAsia" w:cs="Times New Roman" w:hint="eastAsia"/>
          <w:szCs w:val="24"/>
        </w:rPr>
        <w:t>以及</w:t>
      </w:r>
      <w:r w:rsidR="00095C14" w:rsidRPr="0032689E">
        <w:rPr>
          <w:rFonts w:asciiTheme="minorEastAsia" w:hAnsiTheme="minorEastAsia" w:cs="Times New Roman"/>
          <w:szCs w:val="24"/>
        </w:rPr>
        <w:t>相关岗位的从业人员</w:t>
      </w:r>
      <w:r w:rsidR="00095C14">
        <w:rPr>
          <w:rFonts w:asciiTheme="minorEastAsia" w:hAnsiTheme="minorEastAsia" w:cs="Times New Roman" w:hint="eastAsia"/>
          <w:szCs w:val="24"/>
        </w:rPr>
        <w:t>定期培训</w:t>
      </w:r>
      <w:r w:rsidR="00095C14" w:rsidRPr="0032689E">
        <w:rPr>
          <w:rFonts w:asciiTheme="minorEastAsia" w:hAnsiTheme="minorEastAsia" w:cs="Times New Roman"/>
          <w:szCs w:val="24"/>
        </w:rPr>
        <w:t>食</w:t>
      </w:r>
      <w:r w:rsidR="00095C14" w:rsidRPr="0032689E">
        <w:rPr>
          <w:rFonts w:asciiTheme="minorEastAsia" w:hAnsiTheme="minorEastAsia" w:cs="Times New Roman"/>
          <w:szCs w:val="24"/>
        </w:rPr>
        <w:lastRenderedPageBreak/>
        <w:t>品安全知识、</w:t>
      </w:r>
      <w:r w:rsidR="00095C14" w:rsidRPr="0032689E">
        <w:rPr>
          <w:rFonts w:asciiTheme="minorEastAsia" w:hAnsiTheme="minorEastAsia" w:cs="Times New Roman" w:hint="eastAsia"/>
          <w:szCs w:val="24"/>
        </w:rPr>
        <w:t>绿色食品相关法律法规标准知识</w:t>
      </w:r>
      <w:r w:rsidR="00095C14" w:rsidRPr="0032689E">
        <w:rPr>
          <w:rFonts w:asciiTheme="minorEastAsia" w:hAnsiTheme="minorEastAsia" w:cs="Times New Roman"/>
          <w:szCs w:val="24"/>
        </w:rPr>
        <w:t>，</w:t>
      </w:r>
      <w:r w:rsidR="00095C14">
        <w:rPr>
          <w:rFonts w:asciiTheme="minorEastAsia" w:hAnsiTheme="minorEastAsia" w:cs="Times New Roman" w:hint="eastAsia"/>
          <w:szCs w:val="24"/>
        </w:rPr>
        <w:t>应有</w:t>
      </w:r>
      <w:r w:rsidR="00095C14" w:rsidRPr="0032689E">
        <w:rPr>
          <w:rFonts w:asciiTheme="minorEastAsia" w:hAnsiTheme="minorEastAsia" w:cs="Times New Roman"/>
          <w:szCs w:val="24"/>
        </w:rPr>
        <w:t>培训</w:t>
      </w:r>
      <w:r w:rsidR="00095C14" w:rsidRPr="0032689E">
        <w:rPr>
          <w:rFonts w:asciiTheme="minorEastAsia" w:hAnsiTheme="minorEastAsia" w:cs="Times New Roman" w:hint="eastAsia"/>
          <w:szCs w:val="24"/>
        </w:rPr>
        <w:t>及</w:t>
      </w:r>
      <w:r w:rsidR="00095C14" w:rsidRPr="0032689E">
        <w:rPr>
          <w:rFonts w:asciiTheme="minorEastAsia" w:hAnsiTheme="minorEastAsia" w:cs="Times New Roman"/>
          <w:szCs w:val="24"/>
        </w:rPr>
        <w:t>考核记录</w:t>
      </w:r>
      <w:r w:rsidR="00095C14" w:rsidRPr="0032689E">
        <w:rPr>
          <w:rFonts w:asciiTheme="minorEastAsia" w:hAnsiTheme="minorEastAsia" w:cs="Times New Roman" w:hint="eastAsia"/>
          <w:szCs w:val="24"/>
        </w:rPr>
        <w:t>，须考核合格后方可上岗。</w:t>
      </w:r>
    </w:p>
    <w:p w:rsidR="00F041AF" w:rsidRDefault="003156BE">
      <w:pPr>
        <w:adjustRightInd w:val="0"/>
        <w:spacing w:line="360" w:lineRule="auto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8.3.2管理人员</w:t>
      </w:r>
    </w:p>
    <w:p w:rsidR="00095C14" w:rsidRPr="0032689E" w:rsidRDefault="00095C14" w:rsidP="00095C14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 w:hint="eastAsia"/>
          <w:szCs w:val="24"/>
        </w:rPr>
        <w:t>应配备</w:t>
      </w:r>
      <w:r w:rsidRPr="0032689E">
        <w:rPr>
          <w:rFonts w:asciiTheme="minorEastAsia" w:hAnsiTheme="minorEastAsia" w:cs="Times New Roman"/>
          <w:szCs w:val="24"/>
        </w:rPr>
        <w:t>食品安全专业技术人员、管理</w:t>
      </w:r>
      <w:r w:rsidRPr="0032689E">
        <w:rPr>
          <w:rFonts w:asciiTheme="minorEastAsia" w:hAnsiTheme="minorEastAsia" w:cs="Times New Roman" w:hint="eastAsia"/>
          <w:szCs w:val="24"/>
        </w:rPr>
        <w:t>人员，</w:t>
      </w:r>
      <w:r>
        <w:rPr>
          <w:rFonts w:asciiTheme="minorEastAsia" w:hAnsiTheme="minorEastAsia" w:cs="Times New Roman" w:hint="eastAsia"/>
          <w:szCs w:val="24"/>
        </w:rPr>
        <w:t>应提高</w:t>
      </w:r>
      <w:r w:rsidRPr="0032689E">
        <w:rPr>
          <w:rFonts w:asciiTheme="minorEastAsia" w:hAnsiTheme="minorEastAsia" w:cs="Times New Roman" w:hint="eastAsia"/>
          <w:szCs w:val="24"/>
        </w:rPr>
        <w:t>食品安全卫生与质量意识</w:t>
      </w:r>
      <w:r>
        <w:rPr>
          <w:rFonts w:asciiTheme="minorEastAsia" w:hAnsiTheme="minorEastAsia" w:cs="Times New Roman" w:hint="eastAsia"/>
          <w:szCs w:val="24"/>
        </w:rPr>
        <w:t>，应</w:t>
      </w:r>
      <w:r w:rsidRPr="0032689E">
        <w:rPr>
          <w:rFonts w:asciiTheme="minorEastAsia" w:hAnsiTheme="minorEastAsia" w:cs="Times New Roman" w:hint="eastAsia"/>
          <w:szCs w:val="24"/>
        </w:rPr>
        <w:t>持续性教育与监督生产加工人员，培训和考核参加或从事与绿色食品生产有关的人员，定期检查绿色食品与常规产品生产管理工作，并做好相应记录，发现</w:t>
      </w:r>
      <w:r>
        <w:rPr>
          <w:rFonts w:asciiTheme="minorEastAsia" w:hAnsiTheme="minorEastAsia" w:cs="Times New Roman" w:hint="eastAsia"/>
          <w:szCs w:val="24"/>
        </w:rPr>
        <w:t>的</w:t>
      </w:r>
      <w:r w:rsidRPr="0032689E">
        <w:rPr>
          <w:rFonts w:asciiTheme="minorEastAsia" w:hAnsiTheme="minorEastAsia" w:cs="Times New Roman" w:hint="eastAsia"/>
          <w:szCs w:val="24"/>
        </w:rPr>
        <w:t>问题</w:t>
      </w:r>
      <w:r>
        <w:rPr>
          <w:rFonts w:asciiTheme="minorEastAsia" w:hAnsiTheme="minorEastAsia" w:cs="Times New Roman" w:hint="eastAsia"/>
          <w:szCs w:val="24"/>
        </w:rPr>
        <w:t>应实施</w:t>
      </w:r>
      <w:r w:rsidRPr="0032689E">
        <w:rPr>
          <w:rFonts w:asciiTheme="minorEastAsia" w:hAnsiTheme="minorEastAsia" w:cs="Times New Roman"/>
          <w:szCs w:val="24"/>
        </w:rPr>
        <w:t>预防和纠正措施</w:t>
      </w:r>
      <w:r w:rsidRPr="0032689E">
        <w:rPr>
          <w:rFonts w:asciiTheme="minorEastAsia" w:hAnsiTheme="minorEastAsia" w:cs="Times New Roman" w:hint="eastAsia"/>
          <w:szCs w:val="24"/>
        </w:rPr>
        <w:t>，确保绿色食品生产安全。</w:t>
      </w:r>
    </w:p>
    <w:p w:rsidR="00F041AF" w:rsidRDefault="003156BE" w:rsidP="00443F22">
      <w:pPr>
        <w:adjustRightInd w:val="0"/>
        <w:spacing w:beforeLines="50" w:afterLines="50" w:line="360" w:lineRule="auto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9</w:t>
      </w:r>
      <w:r w:rsidR="005F3B82">
        <w:rPr>
          <w:rFonts w:ascii="黑体" w:eastAsia="黑体" w:hAnsi="黑体" w:cs="Times New Roman"/>
          <w:szCs w:val="21"/>
        </w:rPr>
        <w:t xml:space="preserve"> </w:t>
      </w:r>
      <w:r>
        <w:rPr>
          <w:rFonts w:ascii="黑体" w:eastAsia="黑体" w:hAnsi="黑体" w:cs="Times New Roman"/>
          <w:szCs w:val="21"/>
        </w:rPr>
        <w:t>生产废弃物的处理</w:t>
      </w:r>
    </w:p>
    <w:p w:rsidR="00F041AF" w:rsidRDefault="003156BE">
      <w:pPr>
        <w:adjustRightInd w:val="0"/>
        <w:spacing w:line="360" w:lineRule="auto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9</w:t>
      </w:r>
      <w:r w:rsidR="005F3B82">
        <w:rPr>
          <w:rFonts w:ascii="黑体" w:eastAsia="黑体" w:hAnsi="黑体" w:cs="Times New Roman"/>
          <w:szCs w:val="21"/>
        </w:rPr>
        <w:t>.1</w:t>
      </w:r>
      <w:r>
        <w:rPr>
          <w:rFonts w:ascii="黑体" w:eastAsia="黑体" w:hAnsi="黑体" w:cs="Times New Roman"/>
          <w:szCs w:val="21"/>
        </w:rPr>
        <w:t>废水的处理</w:t>
      </w:r>
    </w:p>
    <w:p w:rsidR="00E452BA" w:rsidRPr="0032689E" w:rsidRDefault="00E452BA" w:rsidP="00E452BA">
      <w:pPr>
        <w:adjustRightInd w:val="0"/>
        <w:spacing w:line="400" w:lineRule="exact"/>
        <w:ind w:firstLineChars="200" w:firstLine="420"/>
        <w:rPr>
          <w:rFonts w:asciiTheme="minorEastAsia" w:hAnsiTheme="minorEastAsia" w:cs="Times New Roman"/>
          <w:szCs w:val="24"/>
        </w:rPr>
      </w:pPr>
      <w:r w:rsidRPr="0032689E">
        <w:rPr>
          <w:rFonts w:asciiTheme="minorEastAsia" w:hAnsiTheme="minorEastAsia" w:cs="Times New Roman"/>
          <w:szCs w:val="24"/>
        </w:rPr>
        <w:t>生产过程中产生的废水应集中收</w:t>
      </w:r>
      <w:r>
        <w:rPr>
          <w:rFonts w:asciiTheme="minorEastAsia" w:hAnsiTheme="minorEastAsia" w:cs="Times New Roman" w:hint="eastAsia"/>
          <w:szCs w:val="24"/>
        </w:rPr>
        <w:t>贮</w:t>
      </w:r>
      <w:r w:rsidRPr="0032689E">
        <w:rPr>
          <w:rFonts w:asciiTheme="minorEastAsia" w:hAnsiTheme="minorEastAsia" w:cs="Times New Roman"/>
          <w:szCs w:val="24"/>
        </w:rPr>
        <w:t>，统一</w:t>
      </w:r>
      <w:r>
        <w:rPr>
          <w:rFonts w:asciiTheme="minorEastAsia" w:hAnsiTheme="minorEastAsia" w:cs="Times New Roman" w:hint="eastAsia"/>
          <w:szCs w:val="24"/>
        </w:rPr>
        <w:t>净化</w:t>
      </w:r>
      <w:r w:rsidRPr="0032689E">
        <w:rPr>
          <w:rFonts w:asciiTheme="minorEastAsia" w:hAnsiTheme="minorEastAsia" w:cs="Times New Roman"/>
          <w:szCs w:val="24"/>
        </w:rPr>
        <w:t>处理</w:t>
      </w:r>
      <w:r>
        <w:rPr>
          <w:rFonts w:asciiTheme="minorEastAsia" w:hAnsiTheme="minorEastAsia" w:cs="Times New Roman" w:hint="eastAsia"/>
          <w:szCs w:val="24"/>
        </w:rPr>
        <w:t>，或利用或无污染排放</w:t>
      </w:r>
      <w:r w:rsidRPr="0032689E">
        <w:rPr>
          <w:rFonts w:asciiTheme="minorEastAsia" w:hAnsiTheme="minorEastAsia" w:cs="Times New Roman"/>
          <w:szCs w:val="24"/>
        </w:rPr>
        <w:t>，严禁直接排放。企业应建立《废水处理程序》和《废水处理质量控制记录》，规范</w:t>
      </w:r>
      <w:r w:rsidRPr="0032689E">
        <w:rPr>
          <w:rFonts w:asciiTheme="minorEastAsia" w:hAnsiTheme="minorEastAsia" w:cs="Times New Roman" w:hint="eastAsia"/>
          <w:szCs w:val="24"/>
        </w:rPr>
        <w:t>废水处理程序</w:t>
      </w:r>
      <w:r w:rsidRPr="0032689E">
        <w:rPr>
          <w:rFonts w:asciiTheme="minorEastAsia" w:hAnsiTheme="minorEastAsia" w:cs="Times New Roman"/>
          <w:szCs w:val="24"/>
        </w:rPr>
        <w:t>，并详细记录每次处理的数量、时间、人员等。</w:t>
      </w:r>
    </w:p>
    <w:p w:rsidR="00F041AF" w:rsidRPr="00E306AA" w:rsidRDefault="003156BE" w:rsidP="00B06FE0">
      <w:pPr>
        <w:adjustRightInd w:val="0"/>
        <w:spacing w:line="360" w:lineRule="auto"/>
        <w:rPr>
          <w:rFonts w:ascii="黑体" w:eastAsia="黑体" w:hAnsi="黑体"/>
          <w:szCs w:val="21"/>
        </w:rPr>
      </w:pPr>
      <w:r w:rsidRPr="00552088">
        <w:rPr>
          <w:rFonts w:ascii="黑体" w:eastAsia="黑体" w:hAnsi="黑体" w:hint="eastAsia"/>
          <w:szCs w:val="21"/>
        </w:rPr>
        <w:t>9</w:t>
      </w:r>
      <w:r w:rsidR="005F3B82" w:rsidRPr="00552088">
        <w:rPr>
          <w:rFonts w:ascii="黑体" w:eastAsia="黑体" w:hAnsi="黑体"/>
          <w:szCs w:val="21"/>
        </w:rPr>
        <w:t>.2</w:t>
      </w:r>
      <w:r w:rsidRPr="00E306AA">
        <w:rPr>
          <w:rFonts w:ascii="黑体" w:eastAsia="黑体" w:hAnsi="黑体"/>
          <w:szCs w:val="21"/>
        </w:rPr>
        <w:t>其它副产物和废弃物的处理</w:t>
      </w:r>
    </w:p>
    <w:p w:rsidR="00F041AF" w:rsidRPr="00B06FE0" w:rsidRDefault="003156BE" w:rsidP="00B06FE0">
      <w:pPr>
        <w:adjustRightInd w:val="0"/>
        <w:spacing w:line="360" w:lineRule="auto"/>
        <w:ind w:firstLineChars="200" w:firstLine="420"/>
        <w:outlineLvl w:val="0"/>
        <w:rPr>
          <w:rFonts w:cs="Arial"/>
          <w:szCs w:val="21"/>
          <w:shd w:val="clear" w:color="auto" w:fill="FFFFFF"/>
        </w:rPr>
      </w:pPr>
      <w:r>
        <w:rPr>
          <w:rFonts w:cs="Arial"/>
          <w:szCs w:val="21"/>
          <w:shd w:val="clear" w:color="auto" w:fill="FFFFFF"/>
        </w:rPr>
        <w:t>油脂水化和碱炼分出的</w:t>
      </w:r>
      <w:r>
        <w:rPr>
          <w:rFonts w:cs="Arial" w:hint="eastAsia"/>
          <w:szCs w:val="21"/>
          <w:shd w:val="clear" w:color="auto" w:fill="FFFFFF"/>
        </w:rPr>
        <w:t>副产品</w:t>
      </w:r>
      <w:r>
        <w:rPr>
          <w:rFonts w:hint="eastAsia"/>
          <w:kern w:val="21"/>
          <w:szCs w:val="21"/>
        </w:rPr>
        <w:t>油脚</w:t>
      </w:r>
      <w:r w:rsidR="006B36E5">
        <w:rPr>
          <w:rFonts w:hint="eastAsia"/>
          <w:kern w:val="21"/>
          <w:szCs w:val="21"/>
        </w:rPr>
        <w:t>和皂脚</w:t>
      </w:r>
      <w:r>
        <w:rPr>
          <w:rFonts w:cs="Arial" w:hint="eastAsia"/>
          <w:szCs w:val="21"/>
          <w:shd w:val="clear" w:color="auto" w:fill="FFFFFF"/>
        </w:rPr>
        <w:t>，</w:t>
      </w:r>
      <w:r w:rsidR="00404C30" w:rsidRPr="0055529F">
        <w:rPr>
          <w:rFonts w:cs="Arial" w:hint="eastAsia"/>
          <w:szCs w:val="21"/>
          <w:shd w:val="clear" w:color="auto" w:fill="FFFFFF"/>
        </w:rPr>
        <w:t>宜</w:t>
      </w:r>
      <w:r>
        <w:rPr>
          <w:rFonts w:cs="Arial" w:hint="eastAsia"/>
          <w:szCs w:val="21"/>
          <w:shd w:val="clear" w:color="auto" w:fill="FFFFFF"/>
        </w:rPr>
        <w:t>制作磷脂和酸化油或</w:t>
      </w:r>
      <w:r>
        <w:rPr>
          <w:rFonts w:asciiTheme="minorEastAsia" w:hAnsiTheme="minorEastAsia" w:cs="Times New Roman"/>
          <w:kern w:val="21"/>
          <w:szCs w:val="21"/>
        </w:rPr>
        <w:t>作为脂肪酸和肥皂的原料</w:t>
      </w:r>
      <w:r>
        <w:rPr>
          <w:rFonts w:asciiTheme="minorEastAsia" w:hAnsiTheme="minorEastAsia" w:cs="Times New Roman" w:hint="eastAsia"/>
          <w:kern w:val="21"/>
          <w:szCs w:val="21"/>
        </w:rPr>
        <w:t>；脱臭馏分得</w:t>
      </w:r>
      <w:r>
        <w:rPr>
          <w:rFonts w:asciiTheme="minorEastAsia" w:hAnsiTheme="minorEastAsia" w:cs="Times New Roman"/>
          <w:kern w:val="21"/>
          <w:szCs w:val="21"/>
        </w:rPr>
        <w:t>副产物</w:t>
      </w:r>
      <w:r>
        <w:rPr>
          <w:rFonts w:asciiTheme="minorEastAsia" w:hAnsiTheme="minorEastAsia" w:cs="Times New Roman" w:hint="eastAsia"/>
          <w:kern w:val="21"/>
          <w:szCs w:val="21"/>
        </w:rPr>
        <w:t>脂肪酸，</w:t>
      </w:r>
      <w:r w:rsidR="00404C30" w:rsidRPr="00F71C36">
        <w:rPr>
          <w:rFonts w:cs="Arial" w:hint="eastAsia"/>
          <w:szCs w:val="21"/>
          <w:shd w:val="clear" w:color="auto" w:fill="FFFFFF"/>
        </w:rPr>
        <w:t>宜</w:t>
      </w:r>
      <w:r>
        <w:rPr>
          <w:rFonts w:asciiTheme="minorEastAsia" w:hAnsiTheme="minorEastAsia" w:cs="Times New Roman" w:hint="eastAsia"/>
          <w:kern w:val="21"/>
          <w:szCs w:val="21"/>
        </w:rPr>
        <w:t>提取活性物质如：维生素E等。脱色和脱蜡工段产生的</w:t>
      </w:r>
      <w:r>
        <w:rPr>
          <w:rFonts w:asciiTheme="minorEastAsia" w:hAnsiTheme="minorEastAsia" w:cs="Times New Roman"/>
          <w:kern w:val="21"/>
          <w:szCs w:val="21"/>
        </w:rPr>
        <w:t>废白土渣</w:t>
      </w:r>
      <w:r>
        <w:rPr>
          <w:rFonts w:asciiTheme="minorEastAsia" w:hAnsiTheme="minorEastAsia" w:cs="Times New Roman" w:hint="eastAsia"/>
          <w:kern w:val="21"/>
          <w:szCs w:val="21"/>
        </w:rPr>
        <w:t>、</w:t>
      </w:r>
      <w:r>
        <w:rPr>
          <w:rFonts w:asciiTheme="minorEastAsia" w:hAnsiTheme="minorEastAsia" w:cs="Times New Roman"/>
          <w:kern w:val="21"/>
          <w:szCs w:val="21"/>
        </w:rPr>
        <w:t>废活性炭渣</w:t>
      </w:r>
      <w:r>
        <w:rPr>
          <w:rFonts w:asciiTheme="minorEastAsia" w:hAnsiTheme="minorEastAsia" w:cs="Times New Roman" w:hint="eastAsia"/>
          <w:kern w:val="21"/>
          <w:szCs w:val="21"/>
        </w:rPr>
        <w:t>、废蜡饼</w:t>
      </w:r>
      <w:r w:rsidR="00404C30" w:rsidRPr="00F71C36">
        <w:rPr>
          <w:rFonts w:cs="Arial" w:hint="eastAsia"/>
          <w:szCs w:val="21"/>
          <w:shd w:val="clear" w:color="auto" w:fill="FFFFFF"/>
        </w:rPr>
        <w:t>宜</w:t>
      </w:r>
      <w:r>
        <w:rPr>
          <w:rFonts w:asciiTheme="minorEastAsia" w:hAnsiTheme="minorEastAsia" w:cs="Times New Roman" w:hint="eastAsia"/>
          <w:kern w:val="21"/>
          <w:szCs w:val="21"/>
        </w:rPr>
        <w:t>处理</w:t>
      </w:r>
      <w:r>
        <w:rPr>
          <w:rFonts w:asciiTheme="minorEastAsia" w:hAnsiTheme="minorEastAsia" w:cs="Times New Roman"/>
          <w:kern w:val="21"/>
          <w:szCs w:val="21"/>
        </w:rPr>
        <w:t>后</w:t>
      </w:r>
      <w:r>
        <w:rPr>
          <w:rFonts w:asciiTheme="minorEastAsia" w:hAnsiTheme="minorEastAsia" w:cs="Times New Roman" w:hint="eastAsia"/>
          <w:kern w:val="21"/>
          <w:szCs w:val="21"/>
        </w:rPr>
        <w:t>二次利用。</w:t>
      </w:r>
      <w:r>
        <w:rPr>
          <w:rFonts w:asciiTheme="minorEastAsia" w:hAnsiTheme="minorEastAsia" w:cs="Times New Roman"/>
          <w:kern w:val="21"/>
          <w:szCs w:val="21"/>
        </w:rPr>
        <w:t>压榨后的渣饼</w:t>
      </w:r>
      <w:r w:rsidR="00404C30" w:rsidRPr="00F71C36">
        <w:rPr>
          <w:rFonts w:cs="Arial" w:hint="eastAsia"/>
          <w:szCs w:val="21"/>
          <w:shd w:val="clear" w:color="auto" w:fill="FFFFFF"/>
        </w:rPr>
        <w:t>宜</w:t>
      </w:r>
      <w:r>
        <w:rPr>
          <w:rFonts w:asciiTheme="minorEastAsia" w:hAnsiTheme="minorEastAsia" w:cs="Times New Roman"/>
          <w:kern w:val="21"/>
          <w:szCs w:val="21"/>
        </w:rPr>
        <w:t>采用浸出法进一步</w:t>
      </w:r>
      <w:r w:rsidRPr="00B06FE0">
        <w:rPr>
          <w:rFonts w:cs="Arial"/>
          <w:szCs w:val="21"/>
          <w:shd w:val="clear" w:color="auto" w:fill="FFFFFF"/>
        </w:rPr>
        <w:t>提取玉米油，也</w:t>
      </w:r>
      <w:r w:rsidR="00404C30" w:rsidRPr="00552088">
        <w:rPr>
          <w:rFonts w:cs="Arial" w:hint="eastAsia"/>
          <w:szCs w:val="21"/>
          <w:shd w:val="clear" w:color="auto" w:fill="FFFFFF"/>
        </w:rPr>
        <w:t>宜</w:t>
      </w:r>
      <w:r w:rsidRPr="00B06FE0">
        <w:rPr>
          <w:rFonts w:cs="Arial"/>
          <w:szCs w:val="21"/>
          <w:shd w:val="clear" w:color="auto" w:fill="FFFFFF"/>
        </w:rPr>
        <w:t>用于制作肥料、饲料等产品。</w:t>
      </w:r>
    </w:p>
    <w:p w:rsidR="00F041AF" w:rsidRPr="00B06FE0" w:rsidRDefault="003156BE" w:rsidP="00B06FE0">
      <w:pPr>
        <w:adjustRightInd w:val="0"/>
        <w:spacing w:line="360" w:lineRule="auto"/>
        <w:rPr>
          <w:rFonts w:ascii="黑体" w:eastAsia="黑体" w:hAnsi="黑体"/>
          <w:szCs w:val="21"/>
        </w:rPr>
      </w:pPr>
      <w:r w:rsidRPr="00552088">
        <w:rPr>
          <w:rFonts w:ascii="黑体" w:eastAsia="黑体" w:hAnsi="黑体" w:hint="eastAsia"/>
          <w:szCs w:val="21"/>
        </w:rPr>
        <w:t>10</w:t>
      </w:r>
      <w:r w:rsidR="005F3B82" w:rsidRPr="00E306AA">
        <w:rPr>
          <w:rFonts w:ascii="黑体" w:eastAsia="黑体" w:hAnsi="黑体"/>
          <w:szCs w:val="21"/>
        </w:rPr>
        <w:t xml:space="preserve"> </w:t>
      </w:r>
      <w:r w:rsidRPr="00E306AA">
        <w:rPr>
          <w:rFonts w:ascii="黑体" w:eastAsia="黑体" w:hAnsi="黑体"/>
          <w:szCs w:val="21"/>
        </w:rPr>
        <w:t>生产档案管理</w:t>
      </w:r>
    </w:p>
    <w:p w:rsidR="00404C30" w:rsidRPr="00B06FE0" w:rsidRDefault="003156BE" w:rsidP="00B06FE0">
      <w:pPr>
        <w:adjustRightInd w:val="0"/>
        <w:spacing w:line="360" w:lineRule="auto"/>
        <w:ind w:firstLineChars="200" w:firstLine="420"/>
        <w:outlineLvl w:val="0"/>
        <w:rPr>
          <w:rFonts w:cs="Arial"/>
          <w:szCs w:val="21"/>
          <w:shd w:val="clear" w:color="auto" w:fill="FFFFFF"/>
        </w:rPr>
      </w:pPr>
      <w:r w:rsidRPr="00B06FE0">
        <w:rPr>
          <w:rFonts w:cs="Arial"/>
          <w:szCs w:val="21"/>
          <w:shd w:val="clear" w:color="auto" w:fill="FFFFFF"/>
        </w:rPr>
        <w:t>加工企业应单独建立绿色食品物理压榨玉米油档案管理制度，建立并依据管理制度保存生产档案，</w:t>
      </w:r>
      <w:r w:rsidR="00404C30" w:rsidRPr="00B06FE0">
        <w:rPr>
          <w:rFonts w:cs="Arial"/>
          <w:szCs w:val="21"/>
          <w:shd w:val="clear" w:color="auto" w:fill="FFFFFF"/>
        </w:rPr>
        <w:t>提供生产活动溯源的证据。记录</w:t>
      </w:r>
      <w:r w:rsidR="00404C30" w:rsidRPr="00B06FE0">
        <w:rPr>
          <w:rFonts w:cs="Arial" w:hint="eastAsia"/>
          <w:szCs w:val="21"/>
          <w:shd w:val="clear" w:color="auto" w:fill="FFFFFF"/>
        </w:rPr>
        <w:t>应</w:t>
      </w:r>
      <w:r w:rsidR="00404C30" w:rsidRPr="00B06FE0">
        <w:rPr>
          <w:rFonts w:cs="Arial"/>
          <w:szCs w:val="21"/>
          <w:shd w:val="clear" w:color="auto" w:fill="FFFFFF"/>
        </w:rPr>
        <w:t>包括油料来源、油料入库时间、油料保存环境温湿度、包装材料来源等所有相关生产记录，以及包装、销售记录和产品销售后的申、投诉记录等。</w:t>
      </w:r>
      <w:r w:rsidR="00404C30" w:rsidRPr="00B06FE0">
        <w:rPr>
          <w:rFonts w:cs="Arial" w:hint="eastAsia"/>
          <w:szCs w:val="21"/>
          <w:shd w:val="clear" w:color="auto" w:fill="FFFFFF"/>
        </w:rPr>
        <w:t>生产档案</w:t>
      </w:r>
      <w:r w:rsidR="00404C30" w:rsidRPr="00B06FE0">
        <w:rPr>
          <w:rFonts w:cs="Arial"/>
          <w:szCs w:val="21"/>
          <w:shd w:val="clear" w:color="auto" w:fill="FFFFFF"/>
        </w:rPr>
        <w:t>至少保存</w:t>
      </w:r>
      <w:r w:rsidR="00404C30" w:rsidRPr="00B06FE0">
        <w:rPr>
          <w:rFonts w:cs="Arial"/>
          <w:szCs w:val="21"/>
          <w:shd w:val="clear" w:color="auto" w:fill="FFFFFF"/>
        </w:rPr>
        <w:t>3</w:t>
      </w:r>
      <w:r w:rsidR="00404C30" w:rsidRPr="00B06FE0">
        <w:rPr>
          <w:rFonts w:cs="Arial"/>
          <w:szCs w:val="21"/>
          <w:shd w:val="clear" w:color="auto" w:fill="FFFFFF"/>
        </w:rPr>
        <w:t>年，</w:t>
      </w:r>
      <w:r w:rsidR="00404C30" w:rsidRPr="00B06FE0">
        <w:rPr>
          <w:rFonts w:cs="Arial" w:hint="eastAsia"/>
          <w:szCs w:val="21"/>
          <w:shd w:val="clear" w:color="auto" w:fill="FFFFFF"/>
        </w:rPr>
        <w:t>应由专人专柜</w:t>
      </w:r>
      <w:r w:rsidR="00404C30" w:rsidRPr="00B06FE0">
        <w:rPr>
          <w:rFonts w:cs="Arial"/>
          <w:szCs w:val="21"/>
          <w:shd w:val="clear" w:color="auto" w:fill="FFFFFF"/>
        </w:rPr>
        <w:t>保管</w:t>
      </w:r>
      <w:r w:rsidR="00404C30" w:rsidRPr="00B06FE0">
        <w:rPr>
          <w:rFonts w:cs="Arial" w:hint="eastAsia"/>
          <w:szCs w:val="21"/>
          <w:shd w:val="clear" w:color="auto" w:fill="FFFFFF"/>
        </w:rPr>
        <w:t>。</w:t>
      </w:r>
    </w:p>
    <w:p w:rsidR="00F041AF" w:rsidRPr="00B06FE0" w:rsidRDefault="00F041AF" w:rsidP="00B06FE0">
      <w:pPr>
        <w:adjustRightInd w:val="0"/>
        <w:spacing w:line="360" w:lineRule="auto"/>
        <w:outlineLvl w:val="0"/>
        <w:rPr>
          <w:rFonts w:eastAsia="黑体"/>
          <w:szCs w:val="21"/>
        </w:rPr>
      </w:pPr>
    </w:p>
    <w:p w:rsidR="005F3B82" w:rsidRDefault="006A4951" w:rsidP="005F3B82">
      <w:pPr>
        <w:adjustRightInd w:val="0"/>
        <w:spacing w:line="360" w:lineRule="auto"/>
        <w:rPr>
          <w:szCs w:val="21"/>
        </w:rPr>
      </w:pPr>
      <w:r>
        <w:rPr>
          <w:noProof/>
          <w:szCs w:val="21"/>
        </w:rPr>
        <w:pict>
          <v:shape id="AutoShape 5" o:spid="_x0000_s1027" type="#_x0000_t32" style="position:absolute;left:0;text-align:left;margin-left:147.4pt;margin-top:19.2pt;width:120.4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" strokeweight="1pt"/>
        </w:pict>
      </w:r>
    </w:p>
    <w:p w:rsidR="00F041AF" w:rsidRDefault="00F041AF"/>
    <w:sectPr w:rsidR="00F041AF" w:rsidSect="003421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4FF1" w:rsidRDefault="00F84FF1" w:rsidP="00B94819">
      <w:r>
        <w:separator/>
      </w:r>
    </w:p>
  </w:endnote>
  <w:endnote w:type="continuationSeparator" w:id="1">
    <w:p w:rsidR="00F84FF1" w:rsidRDefault="00F84FF1" w:rsidP="00B948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4FF1" w:rsidRDefault="00F84FF1" w:rsidP="00B94819">
      <w:r>
        <w:separator/>
      </w:r>
    </w:p>
  </w:footnote>
  <w:footnote w:type="continuationSeparator" w:id="1">
    <w:p w:rsidR="00F84FF1" w:rsidRDefault="00F84FF1" w:rsidP="00B948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1660B9E"/>
    <w:rsid w:val="00025959"/>
    <w:rsid w:val="0008069D"/>
    <w:rsid w:val="00080878"/>
    <w:rsid w:val="00086A92"/>
    <w:rsid w:val="000931A1"/>
    <w:rsid w:val="00095C14"/>
    <w:rsid w:val="000966F9"/>
    <w:rsid w:val="000B49AC"/>
    <w:rsid w:val="0012309B"/>
    <w:rsid w:val="00125866"/>
    <w:rsid w:val="00130470"/>
    <w:rsid w:val="001C0068"/>
    <w:rsid w:val="001D3600"/>
    <w:rsid w:val="001E1713"/>
    <w:rsid w:val="0020545B"/>
    <w:rsid w:val="00245411"/>
    <w:rsid w:val="00255A0A"/>
    <w:rsid w:val="002579E9"/>
    <w:rsid w:val="00272895"/>
    <w:rsid w:val="0029019F"/>
    <w:rsid w:val="003058FE"/>
    <w:rsid w:val="003156BE"/>
    <w:rsid w:val="0034216E"/>
    <w:rsid w:val="003515D5"/>
    <w:rsid w:val="003A243A"/>
    <w:rsid w:val="00404C30"/>
    <w:rsid w:val="004131A9"/>
    <w:rsid w:val="00441E8D"/>
    <w:rsid w:val="00443F22"/>
    <w:rsid w:val="004A3268"/>
    <w:rsid w:val="004C6C52"/>
    <w:rsid w:val="00525276"/>
    <w:rsid w:val="0054161A"/>
    <w:rsid w:val="00552088"/>
    <w:rsid w:val="0055529F"/>
    <w:rsid w:val="0057586D"/>
    <w:rsid w:val="00581795"/>
    <w:rsid w:val="005E6734"/>
    <w:rsid w:val="005F3B82"/>
    <w:rsid w:val="00610DC2"/>
    <w:rsid w:val="006124D6"/>
    <w:rsid w:val="006954B7"/>
    <w:rsid w:val="00696467"/>
    <w:rsid w:val="006A4951"/>
    <w:rsid w:val="006B36E5"/>
    <w:rsid w:val="006D01C9"/>
    <w:rsid w:val="006D3878"/>
    <w:rsid w:val="006E5B9B"/>
    <w:rsid w:val="00793AE5"/>
    <w:rsid w:val="007B16E5"/>
    <w:rsid w:val="00804592"/>
    <w:rsid w:val="00813858"/>
    <w:rsid w:val="008150A6"/>
    <w:rsid w:val="00831305"/>
    <w:rsid w:val="0083165B"/>
    <w:rsid w:val="008813D1"/>
    <w:rsid w:val="00883E4D"/>
    <w:rsid w:val="008B0BE4"/>
    <w:rsid w:val="008B5751"/>
    <w:rsid w:val="00904818"/>
    <w:rsid w:val="0095520A"/>
    <w:rsid w:val="009609BB"/>
    <w:rsid w:val="0099091E"/>
    <w:rsid w:val="00990981"/>
    <w:rsid w:val="009D7CBF"/>
    <w:rsid w:val="00A17C23"/>
    <w:rsid w:val="00A3458C"/>
    <w:rsid w:val="00A6211C"/>
    <w:rsid w:val="00AB35FC"/>
    <w:rsid w:val="00AC09F0"/>
    <w:rsid w:val="00AD32F7"/>
    <w:rsid w:val="00B06FE0"/>
    <w:rsid w:val="00B117E5"/>
    <w:rsid w:val="00B34556"/>
    <w:rsid w:val="00B50FFA"/>
    <w:rsid w:val="00B74A0C"/>
    <w:rsid w:val="00B94819"/>
    <w:rsid w:val="00B95EFE"/>
    <w:rsid w:val="00BA3F6F"/>
    <w:rsid w:val="00C70104"/>
    <w:rsid w:val="00C73F07"/>
    <w:rsid w:val="00C80A26"/>
    <w:rsid w:val="00CB7338"/>
    <w:rsid w:val="00CC75CC"/>
    <w:rsid w:val="00CE1FB4"/>
    <w:rsid w:val="00CE274A"/>
    <w:rsid w:val="00D243D3"/>
    <w:rsid w:val="00D532E0"/>
    <w:rsid w:val="00D76B68"/>
    <w:rsid w:val="00D76E58"/>
    <w:rsid w:val="00D828FD"/>
    <w:rsid w:val="00D82950"/>
    <w:rsid w:val="00E20838"/>
    <w:rsid w:val="00E306AA"/>
    <w:rsid w:val="00E35AEA"/>
    <w:rsid w:val="00E425A2"/>
    <w:rsid w:val="00E452BA"/>
    <w:rsid w:val="00E90329"/>
    <w:rsid w:val="00EB1257"/>
    <w:rsid w:val="00F041AF"/>
    <w:rsid w:val="00F05A8E"/>
    <w:rsid w:val="00F74A1B"/>
    <w:rsid w:val="00F84FF1"/>
    <w:rsid w:val="00F977F7"/>
    <w:rsid w:val="00FA6175"/>
    <w:rsid w:val="51660B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  <o:rules v:ext="edit">
        <o:r id="V:Rule4" type="connector" idref="#直接箭头连接符 5"/>
        <o:r id="V:Rule5" type="connector" idref="#直接箭头连接符 4"/>
        <o:r id="V:Rule6" type="connector" idref="#AutoShape 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216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uiPriority w:val="99"/>
    <w:unhideWhenUsed/>
    <w:rsid w:val="0034216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列出段落1"/>
    <w:basedOn w:val="a"/>
    <w:qFormat/>
    <w:rsid w:val="0034216E"/>
    <w:pPr>
      <w:ind w:firstLineChars="200" w:firstLine="420"/>
    </w:pPr>
    <w:rPr>
      <w:szCs w:val="21"/>
    </w:rPr>
  </w:style>
  <w:style w:type="paragraph" w:customStyle="1" w:styleId="a3">
    <w:name w:val="段"/>
    <w:qFormat/>
    <w:rsid w:val="0034216E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styleId="a4">
    <w:name w:val="Balloon Text"/>
    <w:basedOn w:val="a"/>
    <w:link w:val="Char"/>
    <w:rsid w:val="00525276"/>
    <w:rPr>
      <w:sz w:val="18"/>
      <w:szCs w:val="18"/>
    </w:rPr>
  </w:style>
  <w:style w:type="character" w:customStyle="1" w:styleId="Char">
    <w:name w:val="批注框文本 Char"/>
    <w:basedOn w:val="a0"/>
    <w:link w:val="a4"/>
    <w:rsid w:val="0052527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0"/>
    <w:rsid w:val="00B948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B9481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1"/>
    <w:rsid w:val="00B948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B9481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列出段落1"/>
    <w:basedOn w:val="a"/>
    <w:qFormat/>
    <w:pPr>
      <w:ind w:firstLineChars="200" w:firstLine="420"/>
    </w:pPr>
    <w:rPr>
      <w:szCs w:val="21"/>
    </w:rPr>
  </w:style>
  <w:style w:type="paragraph" w:customStyle="1" w:styleId="a3">
    <w:name w:val="段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styleId="a4">
    <w:name w:val="Balloon Text"/>
    <w:basedOn w:val="a"/>
    <w:link w:val="Char"/>
    <w:rsid w:val="00525276"/>
    <w:rPr>
      <w:sz w:val="18"/>
      <w:szCs w:val="18"/>
    </w:rPr>
  </w:style>
  <w:style w:type="character" w:customStyle="1" w:styleId="Char">
    <w:name w:val="批注框文本 Char"/>
    <w:basedOn w:val="a0"/>
    <w:link w:val="a4"/>
    <w:rsid w:val="0052527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0"/>
    <w:rsid w:val="00B948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B9481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1"/>
    <w:rsid w:val="00B948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B9481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8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821</Words>
  <Characters>4680</Characters>
  <Application>Microsoft Office Word</Application>
  <DocSecurity>0</DocSecurity>
  <Lines>39</Lines>
  <Paragraphs>10</Paragraphs>
  <ScaleCrop>false</ScaleCrop>
  <Company/>
  <LinksUpToDate>false</LinksUpToDate>
  <CharactersWithSpaces>5491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冰儿</dc:creator>
  <cp:lastModifiedBy>dell</cp:lastModifiedBy>
  <cp:revision>12</cp:revision>
  <dcterms:created xsi:type="dcterms:W3CDTF">2020-02-28T02:48:00Z</dcterms:created>
  <dcterms:modified xsi:type="dcterms:W3CDTF">2020-11-05T07:38:00Z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2052-11.1.0.9501</vt:lpwstr>
  </property>
</Properties>
</file>