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26A" w:rsidRDefault="006F326A" w:rsidP="00C20E03">
      <w:pPr>
        <w:pStyle w:val="10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kern w:val="0"/>
          <w:sz w:val="44"/>
          <w:szCs w:val="44"/>
        </w:rPr>
      </w:pPr>
    </w:p>
    <w:p w:rsidR="006F326A" w:rsidRDefault="0020680C" w:rsidP="00C20E03">
      <w:pPr>
        <w:pStyle w:val="10"/>
        <w:spacing w:beforeLines="50" w:afterLines="50" w:line="400" w:lineRule="atLeast"/>
        <w:ind w:left="357" w:firstLineChars="0" w:firstLine="0"/>
        <w:contextualSpacing/>
        <w:jc w:val="distribute"/>
        <w:rPr>
          <w:rFonts w:eastAsia="黑体"/>
          <w:kern w:val="0"/>
          <w:sz w:val="48"/>
          <w:szCs w:val="48"/>
        </w:rPr>
      </w:pPr>
      <w:r>
        <w:rPr>
          <w:rFonts w:eastAsia="黑体"/>
          <w:kern w:val="0"/>
          <w:sz w:val="48"/>
          <w:szCs w:val="48"/>
        </w:rPr>
        <w:t>绿色食品生产操作规程</w:t>
      </w:r>
    </w:p>
    <w:p w:rsidR="006F326A" w:rsidRDefault="0020680C" w:rsidP="00C20E03">
      <w:pPr>
        <w:pStyle w:val="10"/>
        <w:spacing w:beforeLines="50" w:afterLines="50" w:line="400" w:lineRule="atLeast"/>
        <w:ind w:left="357" w:firstLineChars="0" w:firstLine="0"/>
        <w:contextualSpacing/>
        <w:jc w:val="right"/>
        <w:outlineLvl w:val="0"/>
        <w:rPr>
          <w:rFonts w:eastAsia="黑体"/>
          <w:kern w:val="0"/>
          <w:sz w:val="28"/>
          <w:szCs w:val="28"/>
        </w:rPr>
      </w:pPr>
      <w:r>
        <w:rPr>
          <w:rFonts w:eastAsia="黑体"/>
          <w:kern w:val="0"/>
          <w:sz w:val="28"/>
          <w:szCs w:val="28"/>
        </w:rPr>
        <w:t xml:space="preserve">LB/T </w:t>
      </w:r>
      <w:r w:rsidR="00C20E03">
        <w:rPr>
          <w:rFonts w:eastAsia="黑体" w:hint="eastAsia"/>
          <w:kern w:val="0"/>
          <w:sz w:val="28"/>
          <w:szCs w:val="28"/>
        </w:rPr>
        <w:t>181</w:t>
      </w:r>
      <w:r>
        <w:rPr>
          <w:rFonts w:eastAsia="黑体"/>
          <w:kern w:val="0"/>
          <w:sz w:val="28"/>
          <w:szCs w:val="28"/>
        </w:rPr>
        <w:t>-20</w:t>
      </w:r>
      <w:r w:rsidR="00C20E03">
        <w:rPr>
          <w:rFonts w:eastAsia="黑体" w:hint="eastAsia"/>
          <w:kern w:val="0"/>
          <w:sz w:val="28"/>
          <w:szCs w:val="28"/>
        </w:rPr>
        <w:t>21</w:t>
      </w:r>
    </w:p>
    <w:p w:rsidR="006F326A" w:rsidRDefault="00C95144" w:rsidP="00C20E03">
      <w:pPr>
        <w:pStyle w:val="10"/>
        <w:spacing w:beforeLines="50" w:afterLines="50" w:line="400" w:lineRule="atLeast"/>
        <w:ind w:left="357" w:firstLineChars="0" w:firstLine="0"/>
        <w:contextualSpacing/>
        <w:jc w:val="right"/>
        <w:rPr>
          <w:rFonts w:eastAsia="黑体"/>
          <w:kern w:val="0"/>
          <w:sz w:val="28"/>
          <w:szCs w:val="28"/>
        </w:rPr>
      </w:pPr>
      <w:r>
        <w:rPr>
          <w:rFonts w:eastAsia="黑体"/>
          <w:kern w:val="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2.6pt;margin-top:6pt;width:407.4pt;height:0;z-index:251659264" o:connectortype="straight"/>
        </w:pict>
      </w:r>
    </w:p>
    <w:p w:rsidR="006F326A" w:rsidRDefault="006F326A" w:rsidP="00C20E0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6F326A" w:rsidRDefault="006F326A" w:rsidP="00C20E0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6F326A" w:rsidRDefault="006F326A" w:rsidP="00C20E0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6F326A" w:rsidRDefault="006F326A" w:rsidP="00C20E0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6F326A" w:rsidRDefault="0020680C" w:rsidP="00C20E03">
      <w:pPr>
        <w:pStyle w:val="10"/>
        <w:spacing w:beforeLines="50" w:afterLines="50" w:line="360" w:lineRule="auto"/>
        <w:ind w:left="357" w:firstLineChars="0" w:firstLine="0"/>
        <w:contextualSpacing/>
        <w:jc w:val="center"/>
        <w:rPr>
          <w:rFonts w:eastAsia="黑体"/>
          <w:kern w:val="0"/>
          <w:sz w:val="48"/>
          <w:szCs w:val="48"/>
        </w:rPr>
      </w:pPr>
      <w:r>
        <w:rPr>
          <w:rFonts w:eastAsia="黑体"/>
          <w:kern w:val="0"/>
          <w:sz w:val="48"/>
          <w:szCs w:val="48"/>
        </w:rPr>
        <w:t>西南地区</w:t>
      </w:r>
      <w:r>
        <w:rPr>
          <w:rFonts w:eastAsia="黑体"/>
          <w:kern w:val="0"/>
          <w:sz w:val="48"/>
          <w:szCs w:val="48"/>
        </w:rPr>
        <w:t xml:space="preserve">  </w:t>
      </w:r>
    </w:p>
    <w:p w:rsidR="006F326A" w:rsidRDefault="006F326A" w:rsidP="00C20E03">
      <w:pPr>
        <w:pStyle w:val="10"/>
        <w:spacing w:beforeLines="50" w:afterLines="50" w:line="360" w:lineRule="auto"/>
        <w:ind w:left="357" w:firstLineChars="0" w:firstLine="0"/>
        <w:contextualSpacing/>
        <w:jc w:val="center"/>
        <w:rPr>
          <w:rFonts w:eastAsia="黑体"/>
          <w:kern w:val="0"/>
          <w:sz w:val="48"/>
          <w:szCs w:val="48"/>
        </w:rPr>
      </w:pPr>
    </w:p>
    <w:p w:rsidR="006F326A" w:rsidRDefault="0020680C" w:rsidP="00C20E03">
      <w:pPr>
        <w:pStyle w:val="10"/>
        <w:spacing w:beforeLines="50" w:afterLines="50" w:line="360" w:lineRule="auto"/>
        <w:ind w:left="357" w:firstLineChars="0" w:firstLine="0"/>
        <w:contextualSpacing/>
        <w:jc w:val="center"/>
        <w:rPr>
          <w:rFonts w:eastAsia="黑体"/>
          <w:kern w:val="0"/>
          <w:sz w:val="48"/>
          <w:szCs w:val="48"/>
        </w:rPr>
      </w:pPr>
      <w:r>
        <w:rPr>
          <w:rFonts w:eastAsia="黑体"/>
          <w:kern w:val="0"/>
          <w:sz w:val="48"/>
          <w:szCs w:val="48"/>
        </w:rPr>
        <w:t>绿色食品</w:t>
      </w:r>
      <w:r>
        <w:rPr>
          <w:rFonts w:eastAsia="黑体" w:hint="eastAsia"/>
          <w:kern w:val="0"/>
          <w:sz w:val="48"/>
          <w:szCs w:val="48"/>
        </w:rPr>
        <w:t xml:space="preserve">  </w:t>
      </w:r>
      <w:r>
        <w:rPr>
          <w:rFonts w:eastAsia="黑体" w:hint="eastAsia"/>
          <w:kern w:val="0"/>
          <w:sz w:val="48"/>
          <w:szCs w:val="48"/>
        </w:rPr>
        <w:t>甘薯</w:t>
      </w:r>
      <w:r>
        <w:rPr>
          <w:rFonts w:eastAsia="黑体"/>
          <w:kern w:val="0"/>
          <w:sz w:val="48"/>
          <w:szCs w:val="48"/>
        </w:rPr>
        <w:t>生产操作规程</w:t>
      </w:r>
    </w:p>
    <w:p w:rsidR="006F326A" w:rsidRDefault="006F326A" w:rsidP="00C20E0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6F326A" w:rsidRDefault="006F326A" w:rsidP="00C20E0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6F326A" w:rsidRDefault="006F326A" w:rsidP="00C20E0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6F326A" w:rsidRDefault="006F326A" w:rsidP="00C20E0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6F326A" w:rsidRDefault="006F326A" w:rsidP="00C20E0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6F326A" w:rsidRDefault="006F326A" w:rsidP="00C20E0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6F326A" w:rsidRDefault="00C20E03" w:rsidP="00C20E03">
      <w:pPr>
        <w:pStyle w:val="10"/>
        <w:spacing w:beforeLines="50" w:afterLines="50" w:line="400" w:lineRule="atLeast"/>
        <w:ind w:left="357" w:firstLineChars="0" w:firstLine="0"/>
        <w:contextualSpacing/>
        <w:jc w:val="left"/>
        <w:rPr>
          <w:rFonts w:eastAsia="黑体"/>
          <w:kern w:val="0"/>
          <w:sz w:val="28"/>
          <w:szCs w:val="28"/>
        </w:rPr>
      </w:pPr>
      <w:r>
        <w:rPr>
          <w:rFonts w:eastAsia="黑体"/>
          <w:sz w:val="28"/>
          <w:szCs w:val="28"/>
        </w:rPr>
        <w:t>2021-09-26</w:t>
      </w:r>
      <w:r w:rsidR="0020680C">
        <w:rPr>
          <w:rFonts w:eastAsia="黑体"/>
          <w:kern w:val="0"/>
          <w:sz w:val="28"/>
          <w:szCs w:val="28"/>
        </w:rPr>
        <w:t>发布</w:t>
      </w:r>
      <w:r w:rsidR="0020680C">
        <w:rPr>
          <w:rFonts w:eastAsia="黑体"/>
          <w:kern w:val="0"/>
          <w:sz w:val="28"/>
          <w:szCs w:val="28"/>
        </w:rPr>
        <w:t xml:space="preserve">             </w:t>
      </w:r>
      <w:r w:rsidR="0020680C">
        <w:rPr>
          <w:rFonts w:eastAsia="黑体" w:hint="eastAsia"/>
          <w:kern w:val="0"/>
          <w:sz w:val="28"/>
          <w:szCs w:val="28"/>
        </w:rPr>
        <w:t xml:space="preserve">          </w:t>
      </w:r>
      <w:r w:rsidR="0020680C">
        <w:rPr>
          <w:rFonts w:eastAsia="黑体"/>
          <w:kern w:val="0"/>
          <w:sz w:val="28"/>
          <w:szCs w:val="28"/>
        </w:rPr>
        <w:t xml:space="preserve"> </w:t>
      </w:r>
      <w:r>
        <w:rPr>
          <w:rFonts w:eastAsia="黑体"/>
          <w:sz w:val="28"/>
          <w:szCs w:val="28"/>
        </w:rPr>
        <w:t>2021-</w:t>
      </w:r>
      <w:r>
        <w:rPr>
          <w:rFonts w:eastAsia="黑体" w:hint="eastAsia"/>
          <w:sz w:val="28"/>
          <w:szCs w:val="28"/>
        </w:rPr>
        <w:t>10</w:t>
      </w:r>
      <w:r>
        <w:rPr>
          <w:rFonts w:eastAsia="黑体"/>
          <w:sz w:val="28"/>
          <w:szCs w:val="28"/>
        </w:rPr>
        <w:t>-</w:t>
      </w:r>
      <w:r>
        <w:rPr>
          <w:rFonts w:eastAsia="黑体" w:hint="eastAsia"/>
          <w:sz w:val="28"/>
          <w:szCs w:val="28"/>
        </w:rPr>
        <w:t>01</w:t>
      </w:r>
      <w:r w:rsidR="0020680C">
        <w:rPr>
          <w:rFonts w:eastAsia="黑体"/>
          <w:kern w:val="0"/>
          <w:sz w:val="28"/>
          <w:szCs w:val="28"/>
        </w:rPr>
        <w:t>实施</w:t>
      </w:r>
      <w:r w:rsidR="0020680C">
        <w:rPr>
          <w:rFonts w:eastAsia="黑体"/>
          <w:kern w:val="0"/>
          <w:sz w:val="28"/>
          <w:szCs w:val="28"/>
        </w:rPr>
        <w:t xml:space="preserve">                        </w:t>
      </w:r>
    </w:p>
    <w:p w:rsidR="006F326A" w:rsidRDefault="00C95144" w:rsidP="00C20E03">
      <w:pPr>
        <w:pStyle w:val="10"/>
        <w:spacing w:beforeLines="50" w:afterLines="50" w:line="400" w:lineRule="atLeast"/>
        <w:ind w:left="357" w:firstLineChars="0" w:firstLine="0"/>
        <w:contextualSpacing/>
        <w:jc w:val="left"/>
        <w:rPr>
          <w:rFonts w:eastAsia="黑体"/>
          <w:kern w:val="0"/>
          <w:sz w:val="24"/>
          <w:szCs w:val="24"/>
        </w:rPr>
      </w:pPr>
      <w:r>
        <w:rPr>
          <w:rFonts w:eastAsia="黑体"/>
          <w:kern w:val="0"/>
          <w:sz w:val="24"/>
          <w:szCs w:val="24"/>
        </w:rPr>
        <w:pict>
          <v:shape id="_x0000_s1027" type="#_x0000_t32" style="position:absolute;left:0;text-align:left;margin-left:16.2pt;margin-top:9pt;width:382.2pt;height:1.2pt;z-index:251658240" o:connectortype="straight"/>
        </w:pict>
      </w:r>
    </w:p>
    <w:p w:rsidR="006F326A" w:rsidRDefault="0020680C" w:rsidP="00C20E0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28"/>
          <w:szCs w:val="28"/>
        </w:rPr>
      </w:pPr>
      <w:r>
        <w:rPr>
          <w:rFonts w:eastAsia="华文中宋"/>
          <w:spacing w:val="71"/>
          <w:kern w:val="0"/>
          <w:sz w:val="32"/>
          <w:szCs w:val="32"/>
        </w:rPr>
        <w:t>中国绿色食品发展中</w:t>
      </w:r>
      <w:r>
        <w:rPr>
          <w:rFonts w:eastAsia="华文中宋"/>
          <w:spacing w:val="1"/>
          <w:kern w:val="0"/>
          <w:sz w:val="32"/>
          <w:szCs w:val="32"/>
        </w:rPr>
        <w:t>心</w:t>
      </w:r>
      <w:r>
        <w:rPr>
          <w:rFonts w:eastAsia="黑体"/>
          <w:kern w:val="0"/>
          <w:sz w:val="28"/>
          <w:szCs w:val="28"/>
        </w:rPr>
        <w:t>发布</w:t>
      </w:r>
    </w:p>
    <w:p w:rsidR="006F326A" w:rsidRDefault="006F326A" w:rsidP="00C20E0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kern w:val="0"/>
          <w:sz w:val="28"/>
          <w:szCs w:val="28"/>
        </w:rPr>
      </w:pPr>
    </w:p>
    <w:p w:rsidR="006F326A" w:rsidRDefault="006F326A" w:rsidP="00C20E0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kern w:val="0"/>
          <w:sz w:val="32"/>
          <w:szCs w:val="32"/>
        </w:rPr>
      </w:pPr>
    </w:p>
    <w:p w:rsidR="006F326A" w:rsidRDefault="0020680C" w:rsidP="00C20E0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  <w:r>
        <w:rPr>
          <w:rFonts w:eastAsia="黑体" w:hAnsi="黑体"/>
          <w:kern w:val="0"/>
          <w:sz w:val="32"/>
          <w:szCs w:val="32"/>
        </w:rPr>
        <w:lastRenderedPageBreak/>
        <w:t>前言</w:t>
      </w:r>
    </w:p>
    <w:p w:rsidR="006F326A" w:rsidRDefault="006F326A" w:rsidP="00C20E0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6F326A" w:rsidRDefault="0020680C" w:rsidP="00C20E03">
      <w:pPr>
        <w:pStyle w:val="10"/>
        <w:spacing w:beforeLines="50" w:afterLines="50" w:line="400" w:lineRule="atLeast"/>
        <w:contextualSpacing/>
        <w:jc w:val="left"/>
        <w:rPr>
          <w:rFonts w:hAnsi="宋体"/>
          <w:kern w:val="0"/>
        </w:rPr>
      </w:pPr>
      <w:r>
        <w:rPr>
          <w:rFonts w:hAnsi="宋体"/>
          <w:kern w:val="0"/>
        </w:rPr>
        <w:t>本规程由中国绿色食品发展中心提出并归口。</w:t>
      </w:r>
    </w:p>
    <w:p w:rsidR="006F326A" w:rsidRDefault="0020680C" w:rsidP="00C20E03">
      <w:pPr>
        <w:pStyle w:val="10"/>
        <w:spacing w:beforeLines="50" w:afterLines="50" w:line="400" w:lineRule="atLeast"/>
        <w:contextualSpacing/>
        <w:jc w:val="left"/>
        <w:rPr>
          <w:rFonts w:hAnsi="宋体"/>
          <w:color w:val="FF0000"/>
          <w:kern w:val="0"/>
        </w:rPr>
      </w:pPr>
      <w:r>
        <w:rPr>
          <w:rFonts w:asciiTheme="minorEastAsia" w:eastAsiaTheme="minorEastAsia" w:hAnsiTheme="minorEastAsia"/>
          <w:kern w:val="0"/>
        </w:rPr>
        <w:t>本</w:t>
      </w:r>
      <w:r>
        <w:rPr>
          <w:rFonts w:hAnsi="宋体"/>
          <w:kern w:val="0"/>
        </w:rPr>
        <w:t>规程起草单位：</w:t>
      </w:r>
      <w:r>
        <w:rPr>
          <w:rFonts w:hAnsi="宋体" w:hint="eastAsia"/>
        </w:rPr>
        <w:t>四川省绿色食品发展中心、四川省农业科学院分析测试中心、成都市农林科学院、湖南省微生物研究院、湖南省作物研究所、湖北省绿色食品管理办公室、湖南省绿色食品办公室、重庆市农产品质量安全中心、巴中市巴州区农产品质量安全管理与检测中心</w:t>
      </w:r>
      <w:r w:rsidR="00CC26F6">
        <w:rPr>
          <w:rFonts w:hAnsi="宋体" w:hint="eastAsia"/>
        </w:rPr>
        <w:t>、中国绿色食品发展中心</w:t>
      </w:r>
      <w:r>
        <w:rPr>
          <w:rFonts w:hAnsi="宋体" w:hint="eastAsia"/>
        </w:rPr>
        <w:t>。</w:t>
      </w:r>
    </w:p>
    <w:p w:rsidR="006F326A" w:rsidRDefault="0020680C" w:rsidP="00C20E03">
      <w:pPr>
        <w:pStyle w:val="10"/>
        <w:spacing w:beforeLines="50" w:afterLines="50" w:line="400" w:lineRule="atLeast"/>
        <w:contextualSpacing/>
        <w:jc w:val="left"/>
        <w:rPr>
          <w:rFonts w:hAnsi="宋体"/>
          <w:kern w:val="0"/>
        </w:rPr>
      </w:pPr>
      <w:r>
        <w:rPr>
          <w:rFonts w:hAnsi="宋体"/>
          <w:kern w:val="0"/>
        </w:rPr>
        <w:t>本规程主要起草人：</w:t>
      </w:r>
      <w:r>
        <w:rPr>
          <w:rFonts w:hAnsi="宋体" w:hint="eastAsia"/>
          <w:kern w:val="0"/>
        </w:rPr>
        <w:t>王艳蓉、韩梅、邱世婷、江珍凤、左健雄、张道微、杨绍猛、杨远通、陈涛</w:t>
      </w:r>
      <w:r w:rsidR="00CC26F6">
        <w:rPr>
          <w:rFonts w:hAnsi="宋体" w:hint="eastAsia"/>
          <w:kern w:val="0"/>
        </w:rPr>
        <w:t>、马雪</w:t>
      </w:r>
      <w:r>
        <w:rPr>
          <w:rFonts w:hAnsi="宋体"/>
          <w:kern w:val="0"/>
        </w:rPr>
        <w:t>。</w:t>
      </w:r>
    </w:p>
    <w:p w:rsidR="006F326A" w:rsidRDefault="006F326A" w:rsidP="00C20E03">
      <w:pPr>
        <w:pStyle w:val="10"/>
        <w:spacing w:beforeLines="50" w:afterLines="50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6F326A" w:rsidRDefault="006F326A" w:rsidP="00C20E0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6"/>
          <w:szCs w:val="36"/>
        </w:rPr>
      </w:pPr>
    </w:p>
    <w:p w:rsidR="006F326A" w:rsidRDefault="006F326A" w:rsidP="00C20E0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6"/>
          <w:szCs w:val="36"/>
        </w:rPr>
      </w:pPr>
    </w:p>
    <w:p w:rsidR="006F326A" w:rsidRDefault="006F326A" w:rsidP="00C20E0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6"/>
          <w:szCs w:val="36"/>
        </w:rPr>
      </w:pPr>
    </w:p>
    <w:p w:rsidR="006F326A" w:rsidRDefault="006F326A" w:rsidP="00C20E0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6"/>
          <w:szCs w:val="36"/>
        </w:rPr>
      </w:pPr>
    </w:p>
    <w:p w:rsidR="006F326A" w:rsidRDefault="006F326A" w:rsidP="00C20E0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6"/>
          <w:szCs w:val="36"/>
        </w:rPr>
      </w:pPr>
    </w:p>
    <w:p w:rsidR="006F326A" w:rsidRDefault="006F326A" w:rsidP="00C20E0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6"/>
          <w:szCs w:val="36"/>
        </w:rPr>
      </w:pPr>
    </w:p>
    <w:p w:rsidR="006F326A" w:rsidRDefault="006F326A" w:rsidP="00C20E0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6"/>
          <w:szCs w:val="36"/>
        </w:rPr>
      </w:pPr>
    </w:p>
    <w:p w:rsidR="006F326A" w:rsidRDefault="006F326A" w:rsidP="00C20E0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6"/>
          <w:szCs w:val="36"/>
        </w:rPr>
      </w:pPr>
    </w:p>
    <w:p w:rsidR="006F326A" w:rsidRDefault="006F326A" w:rsidP="00C20E0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6"/>
          <w:szCs w:val="36"/>
        </w:rPr>
      </w:pPr>
    </w:p>
    <w:p w:rsidR="006F326A" w:rsidRDefault="006F326A" w:rsidP="00C20E0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6"/>
          <w:szCs w:val="36"/>
        </w:rPr>
      </w:pPr>
    </w:p>
    <w:p w:rsidR="006F326A" w:rsidRDefault="006F326A" w:rsidP="00C20E0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6"/>
          <w:szCs w:val="36"/>
        </w:rPr>
      </w:pPr>
    </w:p>
    <w:p w:rsidR="006F326A" w:rsidRDefault="006F326A" w:rsidP="00C20E0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6"/>
          <w:szCs w:val="36"/>
        </w:rPr>
      </w:pPr>
    </w:p>
    <w:p w:rsidR="006F326A" w:rsidRDefault="006F326A" w:rsidP="00C20E0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6"/>
          <w:szCs w:val="36"/>
        </w:rPr>
      </w:pPr>
    </w:p>
    <w:p w:rsidR="006F326A" w:rsidRDefault="006F326A" w:rsidP="00C20E0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6"/>
          <w:szCs w:val="36"/>
        </w:rPr>
      </w:pPr>
    </w:p>
    <w:p w:rsidR="006F326A" w:rsidRDefault="006F326A" w:rsidP="00C20E0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6"/>
          <w:szCs w:val="36"/>
        </w:rPr>
      </w:pPr>
    </w:p>
    <w:p w:rsidR="006F326A" w:rsidRDefault="006F326A" w:rsidP="00C20E0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6"/>
          <w:szCs w:val="36"/>
        </w:rPr>
      </w:pPr>
    </w:p>
    <w:p w:rsidR="006F326A" w:rsidRDefault="006F326A" w:rsidP="00C20E0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6F326A" w:rsidRDefault="0020680C" w:rsidP="00C20E0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  <w:r>
        <w:rPr>
          <w:rFonts w:eastAsia="黑体"/>
          <w:kern w:val="0"/>
          <w:sz w:val="32"/>
          <w:szCs w:val="32"/>
        </w:rPr>
        <w:t>西南地区</w:t>
      </w:r>
    </w:p>
    <w:p w:rsidR="006F326A" w:rsidRDefault="0020680C" w:rsidP="00C20E0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  <w:r>
        <w:rPr>
          <w:rFonts w:eastAsia="黑体"/>
          <w:kern w:val="0"/>
          <w:sz w:val="32"/>
          <w:szCs w:val="32"/>
        </w:rPr>
        <w:t>绿色食品</w:t>
      </w:r>
      <w:r>
        <w:rPr>
          <w:rFonts w:eastAsia="黑体" w:hint="eastAsia"/>
          <w:kern w:val="0"/>
          <w:sz w:val="32"/>
          <w:szCs w:val="32"/>
        </w:rPr>
        <w:t>甘薯</w:t>
      </w:r>
      <w:r>
        <w:rPr>
          <w:rFonts w:eastAsia="黑体"/>
          <w:kern w:val="0"/>
          <w:sz w:val="32"/>
          <w:szCs w:val="32"/>
        </w:rPr>
        <w:t>生产操作规程</w:t>
      </w:r>
    </w:p>
    <w:p w:rsidR="006F326A" w:rsidRDefault="006F326A" w:rsidP="00C20E0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1</w:t>
      </w:r>
      <w:r>
        <w:rPr>
          <w:rFonts w:eastAsia="黑体"/>
          <w:kern w:val="0"/>
        </w:rPr>
        <w:t>范围</w:t>
      </w:r>
    </w:p>
    <w:p w:rsidR="006F326A" w:rsidRDefault="0020680C">
      <w:pPr>
        <w:pStyle w:val="afb"/>
        <w:rPr>
          <w:rFonts w:ascii="Times New Roman"/>
          <w:szCs w:val="21"/>
        </w:rPr>
      </w:pPr>
      <w:r>
        <w:rPr>
          <w:rFonts w:ascii="Times New Roman"/>
          <w:szCs w:val="21"/>
        </w:rPr>
        <w:t>本规程规定了西南地区绿色食品</w:t>
      </w:r>
      <w:r>
        <w:rPr>
          <w:rFonts w:ascii="Times New Roman" w:hint="eastAsia"/>
          <w:szCs w:val="21"/>
        </w:rPr>
        <w:t>甘薯</w:t>
      </w:r>
      <w:r>
        <w:rPr>
          <w:rFonts w:ascii="Times New Roman"/>
          <w:szCs w:val="21"/>
        </w:rPr>
        <w:t>的产地环境、品种选择、</w:t>
      </w:r>
      <w:r>
        <w:rPr>
          <w:rFonts w:ascii="Times New Roman" w:hint="eastAsia"/>
          <w:szCs w:val="21"/>
        </w:rPr>
        <w:t>育苗与移栽</w:t>
      </w:r>
      <w:r>
        <w:rPr>
          <w:rFonts w:ascii="Times New Roman"/>
          <w:szCs w:val="21"/>
        </w:rPr>
        <w:t>、田间管理、采收、生产废弃物的处理、贮藏</w:t>
      </w:r>
      <w:r>
        <w:rPr>
          <w:rFonts w:ascii="Times New Roman"/>
        </w:rPr>
        <w:t>和生产档案管理</w:t>
      </w:r>
      <w:r>
        <w:rPr>
          <w:rFonts w:ascii="Times New Roman"/>
          <w:szCs w:val="21"/>
        </w:rPr>
        <w:t>。</w:t>
      </w:r>
    </w:p>
    <w:p w:rsidR="006F326A" w:rsidRDefault="0020680C">
      <w:pPr>
        <w:pStyle w:val="afb"/>
        <w:rPr>
          <w:rFonts w:ascii="Times New Roman"/>
          <w:szCs w:val="21"/>
        </w:rPr>
      </w:pPr>
      <w:r>
        <w:rPr>
          <w:rFonts w:ascii="Times New Roman"/>
          <w:szCs w:val="21"/>
        </w:rPr>
        <w:t>本规程适用于</w:t>
      </w:r>
      <w:r>
        <w:rPr>
          <w:rFonts w:ascii="Times New Roman" w:hint="eastAsia"/>
          <w:szCs w:val="21"/>
        </w:rPr>
        <w:t>湖北、湖南、四川、重庆</w:t>
      </w:r>
      <w:r>
        <w:rPr>
          <w:rFonts w:ascii="Times New Roman"/>
          <w:szCs w:val="21"/>
        </w:rPr>
        <w:t>的绿色食品</w:t>
      </w:r>
      <w:r>
        <w:rPr>
          <w:rFonts w:ascii="Times New Roman" w:hint="eastAsia"/>
          <w:szCs w:val="21"/>
        </w:rPr>
        <w:t>甘薯</w:t>
      </w:r>
      <w:r>
        <w:rPr>
          <w:rFonts w:ascii="Times New Roman"/>
          <w:szCs w:val="21"/>
        </w:rPr>
        <w:t>生产。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2</w:t>
      </w:r>
      <w:r>
        <w:rPr>
          <w:rFonts w:eastAsia="黑体"/>
          <w:kern w:val="0"/>
        </w:rPr>
        <w:t>规范性引用文件</w:t>
      </w:r>
    </w:p>
    <w:p w:rsidR="006F326A" w:rsidRDefault="0020680C">
      <w:pPr>
        <w:pStyle w:val="afb"/>
        <w:rPr>
          <w:rFonts w:ascii="Times New Roman"/>
          <w:szCs w:val="21"/>
        </w:rPr>
      </w:pPr>
      <w:r>
        <w:rPr>
          <w:rFonts w:ascii="Times New Roman"/>
          <w:szCs w:val="21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6F326A" w:rsidRDefault="0020680C">
      <w:pPr>
        <w:pStyle w:val="afb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 xml:space="preserve">GB 4406  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种薯</w:t>
      </w:r>
    </w:p>
    <w:p w:rsidR="006F326A" w:rsidRDefault="0020680C">
      <w:pPr>
        <w:pStyle w:val="afb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 xml:space="preserve">GB 7413  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甘薯种苗产地检疫规程</w:t>
      </w:r>
    </w:p>
    <w:p w:rsidR="006F326A" w:rsidRDefault="0020680C">
      <w:pPr>
        <w:pStyle w:val="afb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NY/T 391  绿色食品</w:t>
      </w:r>
      <w:r w:rsidR="003725D5"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产地环境质量</w:t>
      </w:r>
    </w:p>
    <w:p w:rsidR="006F326A" w:rsidRDefault="0020680C">
      <w:pPr>
        <w:pStyle w:val="afb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NY/T 393  绿色食品</w:t>
      </w:r>
      <w:r w:rsidR="003725D5"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农药使用准则</w:t>
      </w:r>
    </w:p>
    <w:p w:rsidR="006F326A" w:rsidRDefault="0020680C">
      <w:pPr>
        <w:pStyle w:val="afb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NY/T 394  绿色食品</w:t>
      </w:r>
      <w:r w:rsidR="003725D5"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肥料使用准则</w:t>
      </w:r>
    </w:p>
    <w:p w:rsidR="006F326A" w:rsidRDefault="0020680C">
      <w:pPr>
        <w:pStyle w:val="afb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 xml:space="preserve">NY/T 658  </w:t>
      </w:r>
      <w:r w:rsidR="003725D5">
        <w:rPr>
          <w:rFonts w:asciiTheme="minorEastAsia" w:eastAsiaTheme="minorEastAsia" w:hAnsiTheme="minorEastAsia"/>
          <w:szCs w:val="21"/>
        </w:rPr>
        <w:t>绿色食</w:t>
      </w:r>
      <w:r w:rsidR="003725D5"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包装通用准则</w:t>
      </w:r>
    </w:p>
    <w:p w:rsidR="006F326A" w:rsidRDefault="0020680C">
      <w:pPr>
        <w:pStyle w:val="afb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NY/T 1049 绿色食品 </w:t>
      </w:r>
      <w:r w:rsidR="003725D5"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薯芋类蔬菜</w:t>
      </w:r>
      <w:bookmarkStart w:id="0" w:name="_GoBack"/>
      <w:bookmarkEnd w:id="0"/>
    </w:p>
    <w:p w:rsidR="006F326A" w:rsidRDefault="0020680C">
      <w:pPr>
        <w:pStyle w:val="afb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NY/T 1056 绿色食品</w:t>
      </w:r>
      <w:r w:rsidR="003725D5"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贮藏运输准则</w:t>
      </w:r>
    </w:p>
    <w:p w:rsidR="006F326A" w:rsidRDefault="0020680C">
      <w:pPr>
        <w:pStyle w:val="afb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NY/T 1118</w:t>
      </w:r>
      <w:r>
        <w:rPr>
          <w:rFonts w:asciiTheme="minorEastAsia" w:eastAsiaTheme="minorEastAsia" w:hAnsiTheme="minorEastAsia" w:hint="eastAsia"/>
          <w:szCs w:val="21"/>
        </w:rPr>
        <w:t xml:space="preserve"> 测土配方施肥技术规范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3</w:t>
      </w:r>
      <w:r>
        <w:rPr>
          <w:rFonts w:eastAsia="黑体"/>
          <w:kern w:val="0"/>
        </w:rPr>
        <w:t>产地环境</w:t>
      </w:r>
    </w:p>
    <w:p w:rsidR="006F326A" w:rsidRDefault="0020680C">
      <w:pPr>
        <w:pStyle w:val="afb"/>
        <w:rPr>
          <w:rFonts w:ascii="Times New Roman"/>
          <w:szCs w:val="21"/>
        </w:rPr>
      </w:pPr>
      <w:r>
        <w:rPr>
          <w:rFonts w:ascii="Times New Roman" w:hint="eastAsia"/>
          <w:szCs w:val="21"/>
        </w:rPr>
        <w:t>产地环境应符合</w:t>
      </w:r>
      <w:r>
        <w:rPr>
          <w:rFonts w:ascii="Times New Roman"/>
          <w:szCs w:val="21"/>
        </w:rPr>
        <w:t>NY/T 391</w:t>
      </w:r>
      <w:r>
        <w:rPr>
          <w:rFonts w:ascii="Times New Roman" w:hint="eastAsia"/>
          <w:szCs w:val="21"/>
        </w:rPr>
        <w:t>的规定。宜选择排灌方便、耕层深厚、土质疏松、通气性好的中性或微酸性沙壤土或壤土。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4</w:t>
      </w:r>
      <w:r>
        <w:rPr>
          <w:rFonts w:eastAsia="黑体"/>
          <w:kern w:val="0"/>
        </w:rPr>
        <w:t>品种选择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4.1</w:t>
      </w:r>
      <w:r>
        <w:rPr>
          <w:rFonts w:eastAsia="黑体"/>
          <w:kern w:val="0"/>
        </w:rPr>
        <w:t>选择原则</w:t>
      </w:r>
    </w:p>
    <w:p w:rsidR="006F326A" w:rsidRDefault="0020680C" w:rsidP="00C20E03">
      <w:pPr>
        <w:pStyle w:val="10"/>
        <w:spacing w:beforeLines="50" w:afterLines="50" w:line="400" w:lineRule="atLeast"/>
        <w:contextualSpacing/>
        <w:rPr>
          <w:kern w:val="0"/>
        </w:rPr>
      </w:pPr>
      <w:r>
        <w:rPr>
          <w:kern w:val="0"/>
        </w:rPr>
        <w:t>根据当地的生态条件，因地制宜选用审定推广的优质、抗逆性强、高产的优良</w:t>
      </w:r>
      <w:r>
        <w:rPr>
          <w:rFonts w:hint="eastAsia"/>
          <w:kern w:val="0"/>
        </w:rPr>
        <w:t>甘薯</w:t>
      </w:r>
      <w:r>
        <w:rPr>
          <w:kern w:val="0"/>
        </w:rPr>
        <w:t>品种。种薯质量符合</w:t>
      </w:r>
      <w:r>
        <w:rPr>
          <w:kern w:val="0"/>
        </w:rPr>
        <w:t>GB 4406</w:t>
      </w:r>
      <w:r>
        <w:rPr>
          <w:kern w:val="0"/>
        </w:rPr>
        <w:t>要求，外地引进种薯检疫规程应符合</w:t>
      </w:r>
      <w:r>
        <w:rPr>
          <w:kern w:val="0"/>
        </w:rPr>
        <w:t>GB 7413</w:t>
      </w:r>
      <w:r>
        <w:rPr>
          <w:kern w:val="0"/>
        </w:rPr>
        <w:t>要求。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4.2</w:t>
      </w:r>
      <w:r>
        <w:rPr>
          <w:rFonts w:eastAsia="黑体"/>
          <w:kern w:val="0"/>
        </w:rPr>
        <w:t>品种选用</w:t>
      </w:r>
    </w:p>
    <w:p w:rsidR="006F326A" w:rsidRDefault="0020680C" w:rsidP="00C20E03">
      <w:pPr>
        <w:pStyle w:val="10"/>
        <w:spacing w:beforeLines="50" w:afterLines="50" w:line="400" w:lineRule="atLeast"/>
        <w:contextualSpacing/>
        <w:rPr>
          <w:kern w:val="0"/>
        </w:rPr>
      </w:pPr>
      <w:r>
        <w:rPr>
          <w:rFonts w:hint="eastAsia"/>
          <w:kern w:val="0"/>
        </w:rPr>
        <w:t>湖北推荐选用商薯</w:t>
      </w:r>
      <w:r>
        <w:rPr>
          <w:rFonts w:hint="eastAsia"/>
          <w:kern w:val="0"/>
        </w:rPr>
        <w:t>19</w:t>
      </w:r>
      <w:r>
        <w:rPr>
          <w:rFonts w:hint="eastAsia"/>
          <w:kern w:val="0"/>
        </w:rPr>
        <w:t>，鄂薯</w:t>
      </w:r>
      <w:r>
        <w:rPr>
          <w:rFonts w:hint="eastAsia"/>
          <w:kern w:val="0"/>
        </w:rPr>
        <w:t>6</w:t>
      </w:r>
      <w:r>
        <w:rPr>
          <w:rFonts w:hint="eastAsia"/>
          <w:kern w:val="0"/>
        </w:rPr>
        <w:t>号冠等；湖南推荐</w:t>
      </w:r>
      <w:r>
        <w:rPr>
          <w:kern w:val="0"/>
        </w:rPr>
        <w:t>湘薯</w:t>
      </w:r>
      <w:r>
        <w:rPr>
          <w:kern w:val="0"/>
        </w:rPr>
        <w:t>20</w:t>
      </w:r>
      <w:r>
        <w:rPr>
          <w:kern w:val="0"/>
        </w:rPr>
        <w:t>号、</w:t>
      </w:r>
      <w:r>
        <w:rPr>
          <w:rFonts w:hint="eastAsia"/>
          <w:kern w:val="0"/>
        </w:rPr>
        <w:t>湘薯</w:t>
      </w:r>
      <w:r>
        <w:rPr>
          <w:rFonts w:hint="eastAsia"/>
          <w:kern w:val="0"/>
        </w:rPr>
        <w:t>98</w:t>
      </w:r>
      <w:r>
        <w:rPr>
          <w:rFonts w:hint="eastAsia"/>
          <w:kern w:val="0"/>
        </w:rPr>
        <w:t>、湘薯</w:t>
      </w:r>
      <w:r>
        <w:rPr>
          <w:rFonts w:hint="eastAsia"/>
          <w:kern w:val="0"/>
        </w:rPr>
        <w:t>19</w:t>
      </w:r>
      <w:r>
        <w:rPr>
          <w:rFonts w:hint="eastAsia"/>
          <w:kern w:val="0"/>
        </w:rPr>
        <w:t>号等；四川推荐选用商薯</w:t>
      </w:r>
      <w:r>
        <w:rPr>
          <w:rFonts w:hint="eastAsia"/>
          <w:kern w:val="0"/>
        </w:rPr>
        <w:t>19</w:t>
      </w:r>
      <w:r>
        <w:rPr>
          <w:rFonts w:hint="eastAsia"/>
          <w:kern w:val="0"/>
        </w:rPr>
        <w:t>、心香等；重庆推荐选用渝薯</w:t>
      </w:r>
      <w:r>
        <w:rPr>
          <w:rFonts w:hint="eastAsia"/>
          <w:kern w:val="0"/>
        </w:rPr>
        <w:t>2</w:t>
      </w:r>
      <w:r>
        <w:rPr>
          <w:rFonts w:hint="eastAsia"/>
          <w:kern w:val="0"/>
        </w:rPr>
        <w:t>号、渝薯</w:t>
      </w:r>
      <w:r>
        <w:rPr>
          <w:rFonts w:hint="eastAsia"/>
          <w:kern w:val="0"/>
        </w:rPr>
        <w:t>198</w:t>
      </w:r>
      <w:r>
        <w:rPr>
          <w:rFonts w:hint="eastAsia"/>
          <w:kern w:val="0"/>
        </w:rPr>
        <w:t>等。</w:t>
      </w:r>
      <w:r>
        <w:rPr>
          <w:kern w:val="0"/>
        </w:rPr>
        <w:t>若最新公布的淘汰品种名单中有以上品种，则对应品种淘汰。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4.3</w:t>
      </w:r>
      <w:r>
        <w:rPr>
          <w:rFonts w:eastAsia="黑体"/>
          <w:kern w:val="0"/>
        </w:rPr>
        <w:t>种</w:t>
      </w:r>
      <w:r>
        <w:rPr>
          <w:rFonts w:eastAsia="黑体" w:hint="eastAsia"/>
          <w:kern w:val="0"/>
        </w:rPr>
        <w:t>薯</w:t>
      </w:r>
      <w:r>
        <w:rPr>
          <w:rFonts w:eastAsia="黑体"/>
          <w:kern w:val="0"/>
        </w:rPr>
        <w:t>处理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lastRenderedPageBreak/>
        <w:t>4.3.1</w:t>
      </w:r>
      <w:r>
        <w:rPr>
          <w:rFonts w:eastAsia="黑体"/>
          <w:kern w:val="0"/>
        </w:rPr>
        <w:t>精选种</w:t>
      </w:r>
      <w:r>
        <w:rPr>
          <w:rFonts w:eastAsia="黑体" w:hint="eastAsia"/>
          <w:kern w:val="0"/>
        </w:rPr>
        <w:t>薯</w:t>
      </w:r>
    </w:p>
    <w:p w:rsidR="006F326A" w:rsidRDefault="0020680C">
      <w:pPr>
        <w:pStyle w:val="afb"/>
        <w:rPr>
          <w:rFonts w:asciiTheme="minorEastAsia" w:eastAsiaTheme="minorEastAsia" w:hAnsiTheme="minorEastAsia"/>
          <w:szCs w:val="21"/>
        </w:rPr>
      </w:pPr>
      <w:r>
        <w:rPr>
          <w:rFonts w:ascii="Times New Roman"/>
          <w:szCs w:val="21"/>
        </w:rPr>
        <w:t>选择无虫蛀、无霉变、无破损，大小适中（</w:t>
      </w:r>
      <w:r>
        <w:rPr>
          <w:rFonts w:ascii="Times New Roman"/>
          <w:szCs w:val="21"/>
        </w:rPr>
        <w:t>4</w:t>
      </w:r>
      <w:r>
        <w:rPr>
          <w:rFonts w:ascii="Times New Roman"/>
          <w:szCs w:val="21"/>
        </w:rPr>
        <w:t>两～</w:t>
      </w:r>
      <w:r>
        <w:rPr>
          <w:rFonts w:ascii="Times New Roman"/>
          <w:szCs w:val="21"/>
        </w:rPr>
        <w:t>6</w:t>
      </w:r>
      <w:r>
        <w:rPr>
          <w:rFonts w:ascii="Times New Roman"/>
          <w:szCs w:val="21"/>
        </w:rPr>
        <w:t>两），薯块形状端正，薯形长、匀、直、无棱沟、皮光滑、未受冻害的中型</w:t>
      </w:r>
      <w:r>
        <w:rPr>
          <w:rFonts w:ascii="Times New Roman" w:hint="eastAsia"/>
          <w:szCs w:val="21"/>
        </w:rPr>
        <w:t>薯块做</w:t>
      </w:r>
      <w:r>
        <w:rPr>
          <w:rFonts w:ascii="Times New Roman"/>
          <w:szCs w:val="21"/>
        </w:rPr>
        <w:t>种薯。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4.3.</w:t>
      </w:r>
      <w:r>
        <w:rPr>
          <w:rFonts w:eastAsia="黑体" w:hint="eastAsia"/>
          <w:kern w:val="0"/>
        </w:rPr>
        <w:t>2</w:t>
      </w:r>
      <w:r>
        <w:rPr>
          <w:rFonts w:eastAsia="黑体"/>
          <w:kern w:val="0"/>
        </w:rPr>
        <w:t>浸种</w:t>
      </w:r>
    </w:p>
    <w:p w:rsidR="006F326A" w:rsidRDefault="0020680C">
      <w:pPr>
        <w:pStyle w:val="af1"/>
        <w:ind w:firstLineChars="200" w:firstLine="420"/>
        <w:rPr>
          <w:kern w:val="0"/>
        </w:rPr>
      </w:pPr>
      <w:r>
        <w:rPr>
          <w:rFonts w:hint="eastAsia"/>
          <w:kern w:val="0"/>
        </w:rPr>
        <w:t>用温水（水温</w:t>
      </w:r>
      <w:r>
        <w:rPr>
          <w:rFonts w:ascii="Times New Roman" w:hint="eastAsia"/>
          <w:kern w:val="0"/>
          <w:szCs w:val="21"/>
        </w:rPr>
        <w:t>50</w:t>
      </w:r>
      <w:r>
        <w:rPr>
          <w:rFonts w:ascii="Times New Roman" w:hint="eastAsia"/>
          <w:kern w:val="0"/>
          <w:szCs w:val="21"/>
        </w:rPr>
        <w:t>℃～</w:t>
      </w:r>
      <w:r>
        <w:rPr>
          <w:rFonts w:ascii="Times New Roman" w:hint="eastAsia"/>
          <w:kern w:val="0"/>
          <w:szCs w:val="21"/>
        </w:rPr>
        <w:t>55</w:t>
      </w:r>
      <w:r>
        <w:rPr>
          <w:rFonts w:ascii="Times New Roman" w:hint="eastAsia"/>
          <w:kern w:val="0"/>
          <w:szCs w:val="21"/>
        </w:rPr>
        <w:t>℃</w:t>
      </w:r>
      <w:r>
        <w:rPr>
          <w:rFonts w:asciiTheme="minorEastAsia" w:hAnsiTheme="minorEastAsia"/>
          <w:kern w:val="0"/>
          <w:szCs w:val="21"/>
        </w:rPr>
        <w:t>）浸种</w:t>
      </w:r>
      <w:r>
        <w:rPr>
          <w:rFonts w:ascii="Times New Roman" w:hint="eastAsia"/>
          <w:kern w:val="0"/>
          <w:szCs w:val="21"/>
        </w:rPr>
        <w:t>8min</w:t>
      </w:r>
      <w:r>
        <w:rPr>
          <w:rFonts w:ascii="Times New Roman" w:hint="eastAsia"/>
          <w:kern w:val="0"/>
          <w:szCs w:val="21"/>
        </w:rPr>
        <w:t>～</w:t>
      </w:r>
      <w:r>
        <w:rPr>
          <w:rFonts w:ascii="Times New Roman" w:hint="eastAsia"/>
          <w:kern w:val="0"/>
          <w:szCs w:val="21"/>
        </w:rPr>
        <w:t>15min</w:t>
      </w:r>
      <w:r>
        <w:rPr>
          <w:rFonts w:hint="eastAsia"/>
          <w:kern w:val="0"/>
        </w:rPr>
        <w:t>或用</w:t>
      </w:r>
      <w:r>
        <w:rPr>
          <w:rFonts w:ascii="Times New Roman"/>
          <w:kern w:val="0"/>
          <w:szCs w:val="21"/>
        </w:rPr>
        <w:t>符合</w:t>
      </w:r>
      <w:r>
        <w:rPr>
          <w:rFonts w:ascii="Times New Roman"/>
          <w:kern w:val="0"/>
          <w:szCs w:val="21"/>
        </w:rPr>
        <w:t>NY/T 393</w:t>
      </w:r>
      <w:r>
        <w:rPr>
          <w:rFonts w:ascii="Times New Roman"/>
          <w:kern w:val="0"/>
          <w:szCs w:val="21"/>
        </w:rPr>
        <w:t>的规定</w:t>
      </w:r>
      <w:r>
        <w:rPr>
          <w:rFonts w:ascii="Times New Roman" w:hint="eastAsia"/>
          <w:kern w:val="0"/>
          <w:szCs w:val="21"/>
        </w:rPr>
        <w:t>的药液（</w:t>
      </w:r>
      <w:r>
        <w:rPr>
          <w:rFonts w:ascii="Times New Roman"/>
          <w:kern w:val="0"/>
          <w:szCs w:val="21"/>
        </w:rPr>
        <w:t>70</w:t>
      </w:r>
      <w:r>
        <w:rPr>
          <w:rFonts w:asciiTheme="minorEastAsia" w:hAnsiTheme="minorEastAsia"/>
          <w:kern w:val="0"/>
          <w:szCs w:val="21"/>
        </w:rPr>
        <w:t>%</w:t>
      </w:r>
      <w:r>
        <w:rPr>
          <w:rFonts w:ascii="Times New Roman"/>
          <w:kern w:val="0"/>
          <w:szCs w:val="21"/>
        </w:rPr>
        <w:t>甲基硫菌灵可湿性粉剂</w:t>
      </w:r>
      <w:r>
        <w:rPr>
          <w:rFonts w:ascii="Times New Roman" w:hint="eastAsia"/>
          <w:kern w:val="0"/>
          <w:szCs w:val="21"/>
        </w:rPr>
        <w:t>1600</w:t>
      </w:r>
      <w:r>
        <w:rPr>
          <w:rFonts w:ascii="Times New Roman"/>
          <w:kern w:val="0"/>
          <w:szCs w:val="21"/>
        </w:rPr>
        <w:t>～</w:t>
      </w:r>
      <w:r>
        <w:rPr>
          <w:rFonts w:ascii="Times New Roman" w:hint="eastAsia"/>
          <w:kern w:val="0"/>
          <w:szCs w:val="21"/>
        </w:rPr>
        <w:t>2000</w:t>
      </w:r>
      <w:r>
        <w:rPr>
          <w:rFonts w:ascii="Times New Roman"/>
          <w:kern w:val="0"/>
          <w:szCs w:val="21"/>
        </w:rPr>
        <w:t>倍液或</w:t>
      </w:r>
      <w:r>
        <w:rPr>
          <w:rFonts w:ascii="Times New Roman"/>
          <w:kern w:val="0"/>
          <w:szCs w:val="21"/>
        </w:rPr>
        <w:t>80</w:t>
      </w:r>
      <w:r>
        <w:rPr>
          <w:rFonts w:asciiTheme="minorEastAsia" w:hAnsiTheme="minorEastAsia"/>
          <w:kern w:val="0"/>
          <w:szCs w:val="21"/>
        </w:rPr>
        <w:t>%</w:t>
      </w:r>
      <w:r>
        <w:rPr>
          <w:rFonts w:ascii="Times New Roman"/>
          <w:kern w:val="0"/>
          <w:szCs w:val="21"/>
        </w:rPr>
        <w:t>乙蒜素乳油</w:t>
      </w:r>
      <w:r>
        <w:rPr>
          <w:rFonts w:ascii="Times New Roman"/>
          <w:kern w:val="0"/>
          <w:szCs w:val="21"/>
        </w:rPr>
        <w:t>2000</w:t>
      </w:r>
      <w:r>
        <w:rPr>
          <w:rFonts w:ascii="Times New Roman"/>
          <w:kern w:val="0"/>
          <w:szCs w:val="21"/>
        </w:rPr>
        <w:t>倍液或</w:t>
      </w:r>
      <w:r>
        <w:rPr>
          <w:rFonts w:ascii="Times New Roman"/>
          <w:kern w:val="0"/>
          <w:szCs w:val="21"/>
        </w:rPr>
        <w:t>25</w:t>
      </w:r>
      <w:r>
        <w:rPr>
          <w:rFonts w:asciiTheme="minorEastAsia" w:hAnsiTheme="minorEastAsia"/>
          <w:kern w:val="0"/>
          <w:szCs w:val="21"/>
        </w:rPr>
        <w:t>%</w:t>
      </w:r>
      <w:r>
        <w:rPr>
          <w:rFonts w:ascii="Times New Roman"/>
          <w:kern w:val="0"/>
          <w:szCs w:val="21"/>
        </w:rPr>
        <w:t>多菌灵可湿性粉剂</w:t>
      </w:r>
      <w:r>
        <w:rPr>
          <w:rFonts w:ascii="Times New Roman"/>
          <w:kern w:val="0"/>
          <w:szCs w:val="21"/>
        </w:rPr>
        <w:t>800</w:t>
      </w:r>
      <w:r>
        <w:rPr>
          <w:rFonts w:ascii="Times New Roman"/>
          <w:kern w:val="0"/>
          <w:szCs w:val="21"/>
        </w:rPr>
        <w:t>～</w:t>
      </w:r>
      <w:r>
        <w:rPr>
          <w:rFonts w:ascii="Times New Roman"/>
          <w:kern w:val="0"/>
          <w:szCs w:val="21"/>
        </w:rPr>
        <w:t>1000</w:t>
      </w:r>
      <w:r>
        <w:rPr>
          <w:rFonts w:ascii="Times New Roman"/>
          <w:kern w:val="0"/>
          <w:szCs w:val="21"/>
        </w:rPr>
        <w:t>倍液等</w:t>
      </w:r>
      <w:r>
        <w:rPr>
          <w:rFonts w:ascii="Times New Roman" w:hint="eastAsia"/>
          <w:kern w:val="0"/>
          <w:szCs w:val="21"/>
        </w:rPr>
        <w:t>）浸薯块</w:t>
      </w:r>
      <w:r>
        <w:rPr>
          <w:rFonts w:ascii="Times New Roman" w:hint="eastAsia"/>
          <w:kern w:val="0"/>
          <w:szCs w:val="21"/>
        </w:rPr>
        <w:t>10min</w:t>
      </w:r>
      <w:r>
        <w:rPr>
          <w:rFonts w:ascii="Times New Roman" w:hint="eastAsia"/>
          <w:kern w:val="0"/>
          <w:szCs w:val="21"/>
        </w:rPr>
        <w:t>左右。浸种后自然晾干，及时排种育苗。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5</w:t>
      </w:r>
      <w:r>
        <w:rPr>
          <w:rFonts w:eastAsia="黑体" w:hint="eastAsia"/>
          <w:kern w:val="0"/>
        </w:rPr>
        <w:t>育苗与移栽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5.1</w:t>
      </w:r>
      <w:r>
        <w:rPr>
          <w:rFonts w:eastAsia="黑体" w:hint="eastAsia"/>
          <w:kern w:val="0"/>
        </w:rPr>
        <w:t>苗床准备</w:t>
      </w:r>
    </w:p>
    <w:p w:rsidR="006F326A" w:rsidRDefault="0020680C">
      <w:pPr>
        <w:snapToGrid w:val="0"/>
        <w:ind w:firstLineChars="200" w:firstLine="420"/>
        <w:rPr>
          <w:rFonts w:asciiTheme="minorEastAsia" w:hAnsiTheme="minorEastAsia"/>
          <w:kern w:val="0"/>
          <w:szCs w:val="21"/>
        </w:rPr>
      </w:pPr>
      <w:r>
        <w:rPr>
          <w:rFonts w:asciiTheme="minorEastAsia" w:hAnsiTheme="minorEastAsia" w:hint="eastAsia"/>
          <w:kern w:val="0"/>
          <w:szCs w:val="21"/>
        </w:rPr>
        <w:t>苗床应选在背风向阳，地势高，排水良好，靠近水源的地块。露地育苗或采苗圃选土质肥沃，没有盐碱，至少</w:t>
      </w:r>
      <w:r>
        <w:rPr>
          <w:rFonts w:hint="eastAsia"/>
          <w:kern w:val="0"/>
        </w:rPr>
        <w:t>2</w:t>
      </w:r>
      <w:r>
        <w:rPr>
          <w:rFonts w:asciiTheme="minorEastAsia" w:hAnsiTheme="minorEastAsia" w:hint="eastAsia"/>
          <w:kern w:val="0"/>
          <w:szCs w:val="21"/>
        </w:rPr>
        <w:t>年内未种过甘薯和做过苗床的地方。用苗床前要严格消毒灭菌，避免病害传播</w:t>
      </w:r>
      <w:r w:rsidR="00993B1B">
        <w:rPr>
          <w:rFonts w:asciiTheme="minorEastAsia" w:hAnsiTheme="minorEastAsia" w:hint="eastAsia"/>
          <w:kern w:val="0"/>
          <w:szCs w:val="21"/>
        </w:rPr>
        <w:t>，</w:t>
      </w:r>
      <w:r w:rsidR="00993B1B">
        <w:rPr>
          <w:rFonts w:asciiTheme="minorEastAsia" w:hAnsiTheme="minorEastAsia"/>
          <w:kern w:val="0"/>
          <w:szCs w:val="21"/>
        </w:rPr>
        <w:t>消毒剂应符合</w:t>
      </w:r>
      <w:r w:rsidR="00993B1B">
        <w:rPr>
          <w:rFonts w:asciiTheme="minorEastAsia" w:hAnsiTheme="minorEastAsia" w:hint="eastAsia"/>
          <w:kern w:val="0"/>
          <w:szCs w:val="21"/>
        </w:rPr>
        <w:t>NY/T 393规定</w:t>
      </w:r>
      <w:r>
        <w:rPr>
          <w:rFonts w:asciiTheme="minorEastAsia" w:hAnsiTheme="minorEastAsia" w:hint="eastAsia"/>
          <w:kern w:val="0"/>
          <w:szCs w:val="21"/>
        </w:rPr>
        <w:t>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5.2</w:t>
      </w:r>
      <w:r>
        <w:rPr>
          <w:rFonts w:eastAsia="黑体" w:hint="eastAsia"/>
          <w:kern w:val="0"/>
        </w:rPr>
        <w:t>排</w:t>
      </w:r>
      <w:r>
        <w:rPr>
          <w:rFonts w:eastAsia="黑体"/>
          <w:kern w:val="0"/>
        </w:rPr>
        <w:t>种</w:t>
      </w:r>
      <w:r>
        <w:rPr>
          <w:rFonts w:eastAsia="黑体" w:hint="eastAsia"/>
          <w:kern w:val="0"/>
        </w:rPr>
        <w:t>育苗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5.2.1</w:t>
      </w:r>
      <w:r>
        <w:rPr>
          <w:rFonts w:eastAsia="黑体" w:hint="eastAsia"/>
          <w:kern w:val="0"/>
        </w:rPr>
        <w:t>适时育苗</w:t>
      </w:r>
    </w:p>
    <w:p w:rsidR="006F326A" w:rsidRDefault="0020680C">
      <w:pPr>
        <w:pStyle w:val="af1"/>
        <w:ind w:firstLineChars="200" w:firstLine="420"/>
        <w:rPr>
          <w:kern w:val="0"/>
        </w:rPr>
      </w:pPr>
      <w:r>
        <w:rPr>
          <w:rFonts w:asciiTheme="minorEastAsia" w:hAnsiTheme="minorEastAsia" w:hint="eastAsia"/>
          <w:kern w:val="0"/>
          <w:szCs w:val="21"/>
        </w:rPr>
        <w:t>根据气候条件、品种特性和市场需求选择适宜栽期。一般在土壤10cm、地温16</w:t>
      </w:r>
      <w:r>
        <w:rPr>
          <w:rFonts w:asciiTheme="minorEastAsia" w:hAnsiTheme="minorEastAsia"/>
          <w:kern w:val="0"/>
          <w:szCs w:val="21"/>
        </w:rPr>
        <w:t>℃</w:t>
      </w:r>
      <w:r>
        <w:rPr>
          <w:rFonts w:asciiTheme="minorEastAsia" w:hAnsiTheme="minorEastAsia" w:hint="eastAsia"/>
          <w:kern w:val="0"/>
          <w:szCs w:val="21"/>
        </w:rPr>
        <w:t>以上时播种。</w:t>
      </w:r>
      <w:r>
        <w:rPr>
          <w:rFonts w:hint="eastAsia"/>
          <w:kern w:val="0"/>
        </w:rPr>
        <w:t>地膜育苗播种期一般在栽苗适期前</w:t>
      </w:r>
      <w:r>
        <w:rPr>
          <w:rFonts w:ascii="Times New Roman" w:eastAsia="宋体" w:hAnsi="Times New Roman" w:cs="Times New Roman" w:hint="eastAsia"/>
          <w:kern w:val="0"/>
          <w:szCs w:val="21"/>
        </w:rPr>
        <w:t>30d</w:t>
      </w:r>
      <w:r>
        <w:rPr>
          <w:rFonts w:ascii="Times New Roman" w:eastAsia="宋体" w:hAnsi="Times New Roman" w:cs="Times New Roman" w:hint="eastAsia"/>
          <w:kern w:val="0"/>
          <w:szCs w:val="21"/>
        </w:rPr>
        <w:t>～</w:t>
      </w:r>
      <w:r>
        <w:rPr>
          <w:rFonts w:ascii="Times New Roman" w:eastAsia="宋体" w:hAnsi="Times New Roman" w:cs="Times New Roman" w:hint="eastAsia"/>
          <w:kern w:val="0"/>
          <w:szCs w:val="21"/>
        </w:rPr>
        <w:t>40d</w:t>
      </w:r>
      <w:r>
        <w:rPr>
          <w:rFonts w:ascii="Times New Roman" w:eastAsia="宋体" w:hAnsi="Times New Roman" w:cs="Times New Roman" w:hint="eastAsia"/>
          <w:kern w:val="0"/>
          <w:szCs w:val="21"/>
        </w:rPr>
        <w:t>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5.2.2</w:t>
      </w:r>
      <w:r>
        <w:rPr>
          <w:rFonts w:eastAsia="黑体" w:hint="eastAsia"/>
          <w:kern w:val="0"/>
        </w:rPr>
        <w:t>种薯用量</w:t>
      </w:r>
    </w:p>
    <w:p w:rsidR="006F326A" w:rsidRDefault="0020680C" w:rsidP="00C20E03">
      <w:pPr>
        <w:pStyle w:val="10"/>
        <w:spacing w:beforeLines="50" w:afterLines="50" w:line="400" w:lineRule="atLeast"/>
        <w:contextualSpacing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一般春薯每亩用种量为</w:t>
      </w:r>
      <w:r>
        <w:rPr>
          <w:rFonts w:hint="eastAsia"/>
          <w:kern w:val="0"/>
        </w:rPr>
        <w:t>75kg</w:t>
      </w:r>
      <w:r>
        <w:rPr>
          <w:rFonts w:hint="eastAsia"/>
          <w:kern w:val="0"/>
        </w:rPr>
        <w:t>～</w:t>
      </w:r>
      <w:r>
        <w:rPr>
          <w:rFonts w:hint="eastAsia"/>
          <w:kern w:val="0"/>
        </w:rPr>
        <w:t>100kg</w:t>
      </w:r>
      <w:r>
        <w:rPr>
          <w:rFonts w:asciiTheme="minorEastAsia" w:eastAsiaTheme="minorEastAsia" w:hAnsiTheme="minorEastAsia" w:hint="eastAsia"/>
          <w:kern w:val="0"/>
        </w:rPr>
        <w:t>，夏薯用种量为</w:t>
      </w:r>
      <w:r>
        <w:rPr>
          <w:rFonts w:hint="eastAsia"/>
          <w:kern w:val="0"/>
        </w:rPr>
        <w:t>25kg</w:t>
      </w:r>
      <w:r>
        <w:rPr>
          <w:rFonts w:asciiTheme="minorEastAsia" w:eastAsiaTheme="minorEastAsia" w:hAnsiTheme="minorEastAsia" w:hint="eastAsia"/>
          <w:kern w:val="0"/>
        </w:rPr>
        <w:t>左右。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5.2.3</w:t>
      </w:r>
      <w:r>
        <w:rPr>
          <w:rFonts w:eastAsia="黑体" w:hint="eastAsia"/>
          <w:kern w:val="0"/>
        </w:rPr>
        <w:t>排种方式</w:t>
      </w:r>
    </w:p>
    <w:p w:rsidR="006F326A" w:rsidRDefault="0020680C">
      <w:pPr>
        <w:pStyle w:val="af1"/>
        <w:ind w:firstLineChars="200" w:firstLine="420"/>
        <w:rPr>
          <w:rFonts w:asciiTheme="minorEastAsia" w:hAnsiTheme="minorEastAsia"/>
          <w:kern w:val="0"/>
          <w:szCs w:val="21"/>
        </w:rPr>
      </w:pPr>
      <w:r>
        <w:rPr>
          <w:rFonts w:asciiTheme="minorEastAsia" w:hAnsiTheme="minorEastAsia" w:hint="eastAsia"/>
          <w:kern w:val="0"/>
          <w:szCs w:val="21"/>
        </w:rPr>
        <w:t>排放种薯有斜排、平放等。薯块头尾，不能倒排，采用上齐下不齐的排种方法。</w:t>
      </w:r>
      <w:r>
        <w:rPr>
          <w:rFonts w:asciiTheme="minorEastAsia" w:hAnsiTheme="minorEastAsia" w:hint="eastAsia"/>
          <w:kern w:val="0"/>
          <w:szCs w:val="21"/>
          <w:lang w:val="zh-CN"/>
        </w:rPr>
        <w:t>排种后撒层土、浇透水、盖床土，床土厚度以盖没大部分薯芽为准，搭架覆盖塑料薄膜，用土把薄膜四周封严。</w:t>
      </w:r>
      <w:r>
        <w:rPr>
          <w:rFonts w:hint="eastAsia"/>
          <w:color w:val="000000"/>
          <w:kern w:val="0"/>
          <w:szCs w:val="21"/>
        </w:rPr>
        <w:t>根据具体物候环境及生产条件选择</w:t>
      </w:r>
      <w:r>
        <w:rPr>
          <w:rFonts w:ascii="宋体" w:hAnsi="宋体"/>
          <w:color w:val="000000"/>
          <w:kern w:val="0"/>
          <w:szCs w:val="21"/>
        </w:rPr>
        <w:t>露地式</w:t>
      </w:r>
      <w:r>
        <w:rPr>
          <w:rFonts w:ascii="宋体" w:hAnsi="宋体" w:hint="eastAsia"/>
          <w:color w:val="000000"/>
          <w:kern w:val="0"/>
          <w:szCs w:val="21"/>
        </w:rPr>
        <w:t>、</w:t>
      </w:r>
      <w:r>
        <w:rPr>
          <w:rFonts w:ascii="宋体" w:hAnsi="宋体"/>
          <w:color w:val="000000"/>
          <w:kern w:val="0"/>
          <w:szCs w:val="21"/>
        </w:rPr>
        <w:t>加温式</w:t>
      </w:r>
      <w:r>
        <w:rPr>
          <w:rFonts w:ascii="宋体" w:hAnsi="宋体" w:hint="eastAsia"/>
          <w:color w:val="000000"/>
          <w:kern w:val="0"/>
          <w:szCs w:val="21"/>
        </w:rPr>
        <w:t>、</w:t>
      </w:r>
      <w:r>
        <w:rPr>
          <w:rFonts w:ascii="宋体" w:hAnsi="宋体"/>
          <w:color w:val="000000"/>
          <w:kern w:val="0"/>
          <w:szCs w:val="21"/>
        </w:rPr>
        <w:t>酿热式</w:t>
      </w:r>
      <w:r>
        <w:rPr>
          <w:rFonts w:ascii="宋体" w:hAnsi="宋体" w:hint="eastAsia"/>
          <w:color w:val="000000"/>
          <w:kern w:val="0"/>
          <w:szCs w:val="21"/>
        </w:rPr>
        <w:t>、</w:t>
      </w:r>
      <w:r>
        <w:rPr>
          <w:rFonts w:ascii="宋体" w:hAnsi="宋体"/>
          <w:color w:val="000000"/>
          <w:kern w:val="0"/>
          <w:szCs w:val="21"/>
        </w:rPr>
        <w:t>薄膜覆盖</w:t>
      </w:r>
      <w:r>
        <w:rPr>
          <w:rFonts w:ascii="宋体" w:hAnsi="宋体" w:hint="eastAsia"/>
          <w:color w:val="000000"/>
          <w:kern w:val="0"/>
          <w:szCs w:val="21"/>
        </w:rPr>
        <w:t>等苗床保温方式。在确保湿度的前提下，排种后温度维持在</w:t>
      </w:r>
      <w:r>
        <w:rPr>
          <w:rFonts w:ascii="Times New Roman" w:eastAsia="宋体" w:hAnsi="Times New Roman" w:cs="Times New Roman" w:hint="eastAsia"/>
          <w:kern w:val="0"/>
          <w:szCs w:val="21"/>
        </w:rPr>
        <w:t>28</w:t>
      </w:r>
      <w:r>
        <w:rPr>
          <w:rFonts w:ascii="Times New Roman" w:eastAsia="宋体" w:hAnsi="Times New Roman" w:cs="Times New Roman" w:hint="eastAsia"/>
          <w:kern w:val="0"/>
          <w:szCs w:val="21"/>
        </w:rPr>
        <w:t>℃～</w:t>
      </w:r>
      <w:r>
        <w:rPr>
          <w:rFonts w:ascii="Times New Roman" w:eastAsia="宋体" w:hAnsi="Times New Roman" w:cs="Times New Roman" w:hint="eastAsia"/>
          <w:kern w:val="0"/>
          <w:szCs w:val="21"/>
        </w:rPr>
        <w:t>35</w:t>
      </w:r>
      <w:r>
        <w:rPr>
          <w:rFonts w:ascii="Times New Roman" w:eastAsia="宋体" w:hAnsi="Times New Roman" w:cs="Times New Roman" w:hint="eastAsia"/>
          <w:kern w:val="0"/>
          <w:szCs w:val="21"/>
        </w:rPr>
        <w:t>℃</w:t>
      </w:r>
      <w:r>
        <w:rPr>
          <w:rFonts w:ascii="宋体" w:hAnsi="宋体" w:hint="eastAsia"/>
          <w:color w:val="000000"/>
          <w:kern w:val="0"/>
          <w:szCs w:val="21"/>
        </w:rPr>
        <w:t>为宜。</w:t>
      </w:r>
    </w:p>
    <w:p w:rsidR="006F326A" w:rsidRDefault="0020680C">
      <w:pPr>
        <w:pStyle w:val="af1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 w:hint="eastAsia"/>
          <w:kern w:val="0"/>
          <w:szCs w:val="21"/>
        </w:rPr>
        <w:t>5.2.3.1</w:t>
      </w:r>
      <w:r>
        <w:rPr>
          <w:rFonts w:ascii="Times New Roman" w:eastAsia="黑体" w:hAnsi="Times New Roman" w:cs="Times New Roman" w:hint="eastAsia"/>
          <w:kern w:val="0"/>
          <w:szCs w:val="21"/>
        </w:rPr>
        <w:t>斜排</w:t>
      </w:r>
    </w:p>
    <w:p w:rsidR="006F326A" w:rsidRDefault="0020680C">
      <w:pPr>
        <w:pStyle w:val="af1"/>
        <w:ind w:firstLineChars="200" w:firstLine="420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Theme="minorEastAsia" w:hAnsiTheme="minorEastAsia" w:hint="eastAsia"/>
          <w:kern w:val="0"/>
          <w:szCs w:val="21"/>
        </w:rPr>
        <w:t>用火炕或温床育苗，一般采用斜排，以头压尾，后排薯顶部压前排种薯的三分之一。</w:t>
      </w:r>
      <w:r>
        <w:rPr>
          <w:rFonts w:ascii="Times New Roman" w:eastAsia="黑体" w:hAnsi="Times New Roman" w:cs="Times New Roman" w:hint="eastAsia"/>
          <w:kern w:val="0"/>
          <w:szCs w:val="21"/>
        </w:rPr>
        <w:t>5.2.3.2</w:t>
      </w:r>
      <w:r>
        <w:rPr>
          <w:rFonts w:ascii="Times New Roman" w:eastAsia="黑体" w:hAnsi="Times New Roman" w:cs="Times New Roman" w:hint="eastAsia"/>
          <w:kern w:val="0"/>
          <w:szCs w:val="21"/>
        </w:rPr>
        <w:t>平放</w:t>
      </w:r>
    </w:p>
    <w:p w:rsidR="006F326A" w:rsidRDefault="0020680C">
      <w:pPr>
        <w:pStyle w:val="af1"/>
        <w:ind w:firstLineChars="200" w:firstLine="420"/>
        <w:rPr>
          <w:rFonts w:asciiTheme="minorEastAsia" w:hAnsiTheme="minorEastAsia"/>
          <w:kern w:val="0"/>
          <w:szCs w:val="21"/>
        </w:rPr>
      </w:pPr>
      <w:r>
        <w:rPr>
          <w:rFonts w:asciiTheme="minorEastAsia" w:hAnsiTheme="minorEastAsia" w:hint="eastAsia"/>
          <w:kern w:val="0"/>
          <w:szCs w:val="21"/>
        </w:rPr>
        <w:t>平放种薯多用在露地育苗，排种时头尾先后相接。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5.2.</w:t>
      </w:r>
      <w:r>
        <w:rPr>
          <w:rFonts w:eastAsia="黑体" w:hint="eastAsia"/>
          <w:kern w:val="0"/>
        </w:rPr>
        <w:t>4</w:t>
      </w:r>
      <w:r>
        <w:rPr>
          <w:rFonts w:eastAsia="黑体" w:hint="eastAsia"/>
          <w:kern w:val="0"/>
        </w:rPr>
        <w:t>苗期管理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 w:hint="eastAsia"/>
          <w:kern w:val="0"/>
        </w:rPr>
        <w:t>5.2.4.1</w:t>
      </w:r>
      <w:r>
        <w:rPr>
          <w:rFonts w:eastAsia="黑体" w:hint="eastAsia"/>
          <w:kern w:val="0"/>
        </w:rPr>
        <w:t>温度</w:t>
      </w:r>
    </w:p>
    <w:p w:rsidR="006F326A" w:rsidRDefault="0020680C">
      <w:pPr>
        <w:snapToGrid w:val="0"/>
        <w:ind w:firstLineChars="200" w:firstLine="420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>从薯苗出齐到采苗前</w:t>
      </w:r>
      <w:r>
        <w:rPr>
          <w:rFonts w:ascii="Times New Roman" w:eastAsia="宋体" w:hAnsi="Times New Roman" w:cs="Times New Roman" w:hint="eastAsia"/>
          <w:kern w:val="0"/>
          <w:szCs w:val="21"/>
        </w:rPr>
        <w:t>3d</w:t>
      </w:r>
      <w:r>
        <w:rPr>
          <w:rFonts w:ascii="Times New Roman" w:eastAsia="宋体" w:hAnsi="Times New Roman" w:cs="Times New Roman" w:hint="eastAsia"/>
          <w:kern w:val="0"/>
          <w:szCs w:val="21"/>
        </w:rPr>
        <w:t>～</w:t>
      </w:r>
      <w:r>
        <w:rPr>
          <w:rFonts w:ascii="Times New Roman" w:eastAsia="宋体" w:hAnsi="Times New Roman" w:cs="Times New Roman" w:hint="eastAsia"/>
          <w:kern w:val="0"/>
          <w:szCs w:val="21"/>
        </w:rPr>
        <w:t>4d</w:t>
      </w:r>
      <w:r>
        <w:rPr>
          <w:rFonts w:ascii="Times New Roman" w:eastAsia="宋体" w:hAnsi="Times New Roman" w:cs="Times New Roman" w:hint="eastAsia"/>
          <w:kern w:val="0"/>
          <w:szCs w:val="21"/>
        </w:rPr>
        <w:t>，温度适当降低到</w:t>
      </w:r>
      <w:r>
        <w:rPr>
          <w:rFonts w:ascii="Times New Roman" w:eastAsia="宋体" w:hAnsi="Times New Roman" w:cs="Times New Roman" w:hint="eastAsia"/>
          <w:kern w:val="0"/>
          <w:szCs w:val="21"/>
        </w:rPr>
        <w:t>25</w:t>
      </w:r>
      <w:r>
        <w:rPr>
          <w:rFonts w:ascii="Times New Roman" w:eastAsia="宋体" w:hAnsi="Times New Roman" w:cs="Times New Roman" w:hint="eastAsia"/>
          <w:kern w:val="0"/>
          <w:szCs w:val="21"/>
        </w:rPr>
        <w:t>℃左右。接近大田栽苗前</w:t>
      </w:r>
      <w:r>
        <w:rPr>
          <w:rFonts w:ascii="Times New Roman" w:eastAsia="宋体" w:hAnsi="Times New Roman" w:cs="Times New Roman" w:hint="eastAsia"/>
          <w:kern w:val="0"/>
          <w:szCs w:val="21"/>
        </w:rPr>
        <w:t>3d</w:t>
      </w:r>
      <w:r>
        <w:rPr>
          <w:rFonts w:ascii="Times New Roman" w:eastAsia="宋体" w:hAnsi="Times New Roman" w:cs="Times New Roman" w:hint="eastAsia"/>
          <w:kern w:val="0"/>
          <w:szCs w:val="21"/>
        </w:rPr>
        <w:t>～</w:t>
      </w:r>
      <w:r>
        <w:rPr>
          <w:rFonts w:ascii="Times New Roman" w:eastAsia="宋体" w:hAnsi="Times New Roman" w:cs="Times New Roman" w:hint="eastAsia"/>
          <w:kern w:val="0"/>
          <w:szCs w:val="21"/>
        </w:rPr>
        <w:t>4d</w:t>
      </w:r>
      <w:r>
        <w:rPr>
          <w:rFonts w:ascii="Times New Roman" w:eastAsia="宋体" w:hAnsi="Times New Roman" w:cs="Times New Roman" w:hint="eastAsia"/>
          <w:kern w:val="0"/>
          <w:szCs w:val="21"/>
        </w:rPr>
        <w:t>，把床温降低到接近大气温度，温床停止加温。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 w:hint="eastAsia"/>
          <w:kern w:val="0"/>
        </w:rPr>
        <w:t>5.2.4.2</w:t>
      </w:r>
      <w:r>
        <w:rPr>
          <w:rFonts w:eastAsia="黑体" w:hint="eastAsia"/>
          <w:kern w:val="0"/>
        </w:rPr>
        <w:t>湿度</w:t>
      </w:r>
    </w:p>
    <w:p w:rsidR="006F326A" w:rsidRDefault="0020680C">
      <w:pPr>
        <w:snapToGrid w:val="0"/>
        <w:ind w:firstLineChars="200" w:firstLine="420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>保持苗床相对湿度</w:t>
      </w:r>
      <w:r>
        <w:rPr>
          <w:rFonts w:ascii="Times New Roman" w:eastAsia="宋体" w:hAnsi="Times New Roman" w:cs="Times New Roman" w:hint="eastAsia"/>
          <w:kern w:val="0"/>
          <w:szCs w:val="21"/>
        </w:rPr>
        <w:t>70%</w:t>
      </w:r>
      <w:r>
        <w:rPr>
          <w:rFonts w:ascii="Times New Roman" w:eastAsia="宋体" w:hAnsi="Times New Roman" w:cs="Times New Roman" w:hint="eastAsia"/>
          <w:kern w:val="0"/>
          <w:szCs w:val="21"/>
        </w:rPr>
        <w:t>～</w:t>
      </w:r>
      <w:r>
        <w:rPr>
          <w:rFonts w:ascii="Times New Roman" w:eastAsia="宋体" w:hAnsi="Times New Roman" w:cs="Times New Roman" w:hint="eastAsia"/>
          <w:kern w:val="0"/>
          <w:szCs w:val="21"/>
        </w:rPr>
        <w:t>80%</w:t>
      </w:r>
      <w:r>
        <w:rPr>
          <w:rFonts w:ascii="Times New Roman" w:eastAsia="宋体" w:hAnsi="Times New Roman" w:cs="Times New Roman" w:hint="eastAsia"/>
          <w:kern w:val="0"/>
          <w:szCs w:val="21"/>
        </w:rPr>
        <w:t>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 w:hint="eastAsia"/>
          <w:kern w:val="0"/>
        </w:rPr>
        <w:t>5.2.4.3</w:t>
      </w:r>
      <w:r>
        <w:rPr>
          <w:rFonts w:eastAsia="黑体" w:hint="eastAsia"/>
          <w:kern w:val="0"/>
        </w:rPr>
        <w:t>通风晾晒</w:t>
      </w:r>
    </w:p>
    <w:p w:rsidR="006F326A" w:rsidRDefault="0020680C">
      <w:pPr>
        <w:snapToGrid w:val="0"/>
        <w:ind w:firstLineChars="200" w:firstLine="420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lastRenderedPageBreak/>
        <w:t>通风、晾晒培育壮苗。在幼苗全部出齐，新叶开始展开后，选晴暖天气的上午</w:t>
      </w:r>
      <w:r>
        <w:rPr>
          <w:rFonts w:ascii="Times New Roman" w:eastAsia="宋体" w:hAnsi="Times New Roman" w:cs="Times New Roman" w:hint="eastAsia"/>
          <w:kern w:val="0"/>
          <w:szCs w:val="21"/>
        </w:rPr>
        <w:t>10</w:t>
      </w:r>
      <w:r>
        <w:rPr>
          <w:rFonts w:ascii="Times New Roman" w:eastAsia="宋体" w:hAnsi="Times New Roman" w:cs="Times New Roman" w:hint="eastAsia"/>
          <w:kern w:val="0"/>
          <w:szCs w:val="21"/>
        </w:rPr>
        <w:t>时至下午</w:t>
      </w:r>
      <w:r>
        <w:rPr>
          <w:rFonts w:ascii="Times New Roman" w:eastAsia="宋体" w:hAnsi="Times New Roman" w:cs="Times New Roman" w:hint="eastAsia"/>
          <w:kern w:val="0"/>
          <w:szCs w:val="21"/>
        </w:rPr>
        <w:t>3</w:t>
      </w:r>
      <w:r>
        <w:rPr>
          <w:rFonts w:ascii="Times New Roman" w:eastAsia="宋体" w:hAnsi="Times New Roman" w:cs="Times New Roman" w:hint="eastAsia"/>
          <w:kern w:val="0"/>
          <w:szCs w:val="21"/>
        </w:rPr>
        <w:t>时适当打开通气洞或支起苗床两头的薄膜通风。</w:t>
      </w:r>
      <w:r>
        <w:rPr>
          <w:rFonts w:ascii="Times New Roman" w:eastAsia="宋体" w:hAnsi="Times New Roman" w:cs="Times New Roman" w:hint="eastAsia"/>
          <w:kern w:val="0"/>
          <w:szCs w:val="21"/>
          <w:lang w:val="zh-CN"/>
        </w:rPr>
        <w:t>待薯苗高度达</w:t>
      </w:r>
      <w:r>
        <w:rPr>
          <w:rFonts w:ascii="Times New Roman" w:eastAsia="宋体" w:hAnsi="Times New Roman" w:cs="Times New Roman" w:hint="eastAsia"/>
          <w:kern w:val="0"/>
          <w:szCs w:val="21"/>
          <w:lang w:val="zh-CN"/>
        </w:rPr>
        <w:t>15cm</w:t>
      </w:r>
      <w:r>
        <w:rPr>
          <w:rFonts w:ascii="Times New Roman" w:eastAsia="宋体" w:hAnsi="Times New Roman" w:cs="Times New Roman" w:hint="eastAsia"/>
          <w:kern w:val="0"/>
          <w:szCs w:val="21"/>
          <w:lang w:val="zh-CN"/>
        </w:rPr>
        <w:t>左右时，可白天完全敞开炼苗，夜晚盖好。</w:t>
      </w:r>
      <w:r>
        <w:rPr>
          <w:rFonts w:ascii="Times New Roman" w:eastAsia="宋体" w:hAnsi="Times New Roman" w:cs="Times New Roman" w:hint="eastAsia"/>
          <w:kern w:val="0"/>
          <w:szCs w:val="21"/>
        </w:rPr>
        <w:t>剪苗前</w:t>
      </w:r>
      <w:r>
        <w:rPr>
          <w:rFonts w:ascii="Times New Roman" w:eastAsia="宋体" w:hAnsi="Times New Roman" w:cs="Times New Roman" w:hint="eastAsia"/>
          <w:kern w:val="0"/>
          <w:szCs w:val="21"/>
        </w:rPr>
        <w:t>3d</w:t>
      </w:r>
      <w:r>
        <w:rPr>
          <w:rFonts w:ascii="Times New Roman" w:eastAsia="宋体" w:hAnsi="Times New Roman" w:cs="Times New Roman" w:hint="eastAsia"/>
          <w:kern w:val="0"/>
          <w:szCs w:val="21"/>
        </w:rPr>
        <w:t>～</w:t>
      </w:r>
      <w:r>
        <w:rPr>
          <w:rFonts w:ascii="Times New Roman" w:eastAsia="宋体" w:hAnsi="Times New Roman" w:cs="Times New Roman" w:hint="eastAsia"/>
          <w:kern w:val="0"/>
          <w:szCs w:val="21"/>
        </w:rPr>
        <w:t>4d</w:t>
      </w:r>
      <w:r>
        <w:rPr>
          <w:rFonts w:ascii="Times New Roman" w:eastAsia="宋体" w:hAnsi="Times New Roman" w:cs="Times New Roman" w:hint="eastAsia"/>
          <w:kern w:val="0"/>
          <w:szCs w:val="21"/>
        </w:rPr>
        <w:t>，采取白天晾晒，晚上盖的办法。中午强光照晒下，不要揭得太急过猛，以免伤苗。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 w:hint="eastAsia"/>
          <w:kern w:val="0"/>
        </w:rPr>
        <w:t>5.2.4.4</w:t>
      </w:r>
      <w:r>
        <w:rPr>
          <w:rFonts w:eastAsia="黑体" w:hint="eastAsia"/>
          <w:kern w:val="0"/>
        </w:rPr>
        <w:t>施肥</w:t>
      </w:r>
    </w:p>
    <w:p w:rsidR="006F326A" w:rsidRDefault="0020680C">
      <w:pPr>
        <w:snapToGrid w:val="0"/>
        <w:ind w:firstLineChars="200" w:firstLine="420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>排种密度大，出苗多，应每剪（采）</w:t>
      </w:r>
      <w:r>
        <w:rPr>
          <w:rFonts w:ascii="Times New Roman" w:eastAsia="宋体" w:hAnsi="Times New Roman" w:cs="Times New Roman" w:hint="eastAsia"/>
          <w:kern w:val="0"/>
          <w:szCs w:val="21"/>
        </w:rPr>
        <w:t>1</w:t>
      </w:r>
      <w:r>
        <w:rPr>
          <w:rFonts w:ascii="Times New Roman" w:eastAsia="宋体" w:hAnsi="Times New Roman" w:cs="Times New Roman" w:hint="eastAsia"/>
          <w:kern w:val="0"/>
          <w:szCs w:val="21"/>
        </w:rPr>
        <w:t>次苗结合浇水追</w:t>
      </w:r>
      <w:r>
        <w:rPr>
          <w:rFonts w:ascii="Times New Roman" w:eastAsia="宋体" w:hAnsi="Times New Roman" w:cs="Times New Roman" w:hint="eastAsia"/>
          <w:kern w:val="0"/>
          <w:szCs w:val="21"/>
        </w:rPr>
        <w:t>1</w:t>
      </w:r>
      <w:r>
        <w:rPr>
          <w:rFonts w:ascii="Times New Roman" w:eastAsia="宋体" w:hAnsi="Times New Roman" w:cs="Times New Roman" w:hint="eastAsia"/>
          <w:kern w:val="0"/>
          <w:szCs w:val="21"/>
        </w:rPr>
        <w:t>次肥。露地育苗和采苗圃，因生长期较长，需肥量也多，应分次追肥。肥料种类以氮肥为主，采用直接撒施或兑水稀释后浇施的方法，选苗叶上无露水时施肥。追肥应在剪苗后</w:t>
      </w:r>
      <w:r>
        <w:rPr>
          <w:rFonts w:ascii="Times New Roman" w:eastAsia="宋体" w:hAnsi="Times New Roman" w:cs="Times New Roman" w:hint="eastAsia"/>
          <w:kern w:val="0"/>
          <w:szCs w:val="21"/>
        </w:rPr>
        <w:t>1d</w:t>
      </w:r>
      <w:r>
        <w:rPr>
          <w:rFonts w:ascii="Times New Roman" w:eastAsia="宋体" w:hAnsi="Times New Roman" w:cs="Times New Roman" w:hint="eastAsia"/>
          <w:kern w:val="0"/>
          <w:szCs w:val="21"/>
        </w:rPr>
        <w:t>～</w:t>
      </w:r>
      <w:r>
        <w:rPr>
          <w:rFonts w:ascii="Times New Roman" w:eastAsia="宋体" w:hAnsi="Times New Roman" w:cs="Times New Roman" w:hint="eastAsia"/>
          <w:kern w:val="0"/>
          <w:szCs w:val="21"/>
        </w:rPr>
        <w:t>2d</w:t>
      </w:r>
      <w:r>
        <w:rPr>
          <w:rFonts w:ascii="Times New Roman" w:eastAsia="宋体" w:hAnsi="Times New Roman" w:cs="Times New Roman" w:hint="eastAsia"/>
          <w:kern w:val="0"/>
          <w:szCs w:val="21"/>
        </w:rPr>
        <w:t>伤口愈合后进行。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5.2.</w:t>
      </w:r>
      <w:r>
        <w:rPr>
          <w:rFonts w:eastAsia="黑体" w:hint="eastAsia"/>
          <w:kern w:val="0"/>
        </w:rPr>
        <w:t>5</w:t>
      </w:r>
      <w:r>
        <w:rPr>
          <w:rFonts w:eastAsia="黑体" w:hint="eastAsia"/>
          <w:kern w:val="0"/>
        </w:rPr>
        <w:t>育苗</w:t>
      </w:r>
      <w:r>
        <w:rPr>
          <w:rFonts w:eastAsia="黑体"/>
          <w:kern w:val="0"/>
        </w:rPr>
        <w:t>移栽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 w:hint="eastAsia"/>
          <w:kern w:val="0"/>
        </w:rPr>
        <w:t>5.2.5.1</w:t>
      </w:r>
      <w:r>
        <w:rPr>
          <w:rFonts w:eastAsia="黑体" w:hint="eastAsia"/>
          <w:kern w:val="0"/>
        </w:rPr>
        <w:t>采苗</w:t>
      </w:r>
    </w:p>
    <w:p w:rsidR="006F326A" w:rsidRDefault="0020680C">
      <w:pPr>
        <w:snapToGrid w:val="0"/>
        <w:ind w:firstLineChars="200" w:firstLine="420"/>
        <w:rPr>
          <w:rFonts w:ascii="Times New Roman" w:eastAsia="宋体" w:hAnsi="Times New Roman" w:cs="Times New Roman"/>
          <w:kern w:val="0"/>
          <w:szCs w:val="21"/>
          <w:lang w:val="zh-CN"/>
        </w:rPr>
      </w:pPr>
      <w:r>
        <w:rPr>
          <w:rFonts w:ascii="Times New Roman" w:eastAsia="宋体" w:hAnsi="Times New Roman" w:cs="Times New Roman" w:hint="eastAsia"/>
          <w:kern w:val="0"/>
          <w:szCs w:val="21"/>
          <w:lang w:val="zh-CN"/>
        </w:rPr>
        <w:t>薯苗</w:t>
      </w:r>
      <w:r>
        <w:rPr>
          <w:rFonts w:ascii="Times New Roman" w:eastAsia="宋体" w:hAnsi="Times New Roman" w:cs="Times New Roman" w:hint="eastAsia"/>
          <w:kern w:val="0"/>
          <w:szCs w:val="21"/>
        </w:rPr>
        <w:t>20cm</w:t>
      </w:r>
      <w:r>
        <w:rPr>
          <w:rFonts w:ascii="Times New Roman" w:eastAsia="宋体" w:hAnsi="Times New Roman" w:cs="Times New Roman" w:hint="eastAsia"/>
          <w:kern w:val="0"/>
          <w:szCs w:val="21"/>
        </w:rPr>
        <w:t>～</w:t>
      </w:r>
      <w:r>
        <w:rPr>
          <w:rFonts w:ascii="Times New Roman" w:eastAsia="宋体" w:hAnsi="Times New Roman" w:cs="Times New Roman" w:hint="eastAsia"/>
          <w:kern w:val="0"/>
          <w:szCs w:val="21"/>
        </w:rPr>
        <w:t>30cm</w:t>
      </w:r>
      <w:r>
        <w:rPr>
          <w:rFonts w:ascii="Times New Roman" w:eastAsia="宋体" w:hAnsi="Times New Roman" w:cs="Times New Roman" w:hint="eastAsia"/>
          <w:kern w:val="0"/>
          <w:szCs w:val="21"/>
        </w:rPr>
        <w:t>时，</w:t>
      </w:r>
      <w:r>
        <w:rPr>
          <w:rFonts w:ascii="Times New Roman" w:eastAsia="宋体" w:hAnsi="Times New Roman" w:cs="Times New Roman" w:hint="eastAsia"/>
          <w:kern w:val="0"/>
          <w:szCs w:val="21"/>
          <w:lang w:val="zh-CN"/>
        </w:rPr>
        <w:t>应及时采苗。采苗的方法有剪苗和拔苗两种。剪苗时要根据薯苗的长度，确定剪苗高度，在离开床土</w:t>
      </w:r>
      <w:r>
        <w:rPr>
          <w:rFonts w:ascii="Times New Roman" w:eastAsia="宋体" w:hAnsi="Times New Roman" w:cs="Times New Roman" w:hint="eastAsia"/>
          <w:kern w:val="0"/>
          <w:szCs w:val="21"/>
          <w:lang w:val="zh-CN"/>
        </w:rPr>
        <w:t>3cm</w:t>
      </w:r>
      <w:r>
        <w:rPr>
          <w:rFonts w:ascii="Times New Roman" w:eastAsia="宋体" w:hAnsi="Times New Roman" w:cs="Times New Roman" w:hint="eastAsia"/>
          <w:kern w:val="0"/>
          <w:szCs w:val="21"/>
          <w:lang w:val="zh-CN"/>
        </w:rPr>
        <w:t>以上的地方剪苗较为适宜。火炕育苗，多采用拔苗的方法。</w:t>
      </w:r>
    </w:p>
    <w:p w:rsidR="006F326A" w:rsidRDefault="0020680C">
      <w:pPr>
        <w:snapToGrid w:val="0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 w:hint="eastAsia"/>
          <w:kern w:val="0"/>
          <w:szCs w:val="21"/>
        </w:rPr>
        <w:t>5.2.5.2</w:t>
      </w:r>
      <w:r>
        <w:rPr>
          <w:rFonts w:ascii="Times New Roman" w:eastAsia="黑体" w:hAnsi="Times New Roman" w:cs="Times New Roman" w:hint="eastAsia"/>
          <w:kern w:val="0"/>
          <w:szCs w:val="21"/>
        </w:rPr>
        <w:t>栽插</w:t>
      </w:r>
      <w:r>
        <w:rPr>
          <w:rFonts w:eastAsia="黑体" w:hint="eastAsia"/>
          <w:kern w:val="0"/>
        </w:rPr>
        <w:t>方式</w:t>
      </w:r>
    </w:p>
    <w:p w:rsidR="006F326A" w:rsidRDefault="0020680C">
      <w:pPr>
        <w:snapToGrid w:val="0"/>
        <w:ind w:firstLineChars="200" w:firstLine="420"/>
        <w:rPr>
          <w:rFonts w:ascii="Times New Roman" w:eastAsia="宋体" w:hAnsi="Times New Roman" w:cs="Times New Roman"/>
          <w:kern w:val="0"/>
          <w:szCs w:val="21"/>
          <w:lang w:val="zh-CN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>提倡地膜育苗适时早栽。当苗龄</w:t>
      </w:r>
      <w:r>
        <w:rPr>
          <w:rFonts w:ascii="Times New Roman" w:eastAsia="宋体" w:hAnsi="Times New Roman" w:cs="Times New Roman" w:hint="eastAsia"/>
          <w:kern w:val="0"/>
          <w:szCs w:val="21"/>
        </w:rPr>
        <w:t>30d</w:t>
      </w:r>
      <w:r>
        <w:rPr>
          <w:rFonts w:ascii="Times New Roman" w:eastAsia="宋体" w:hAnsi="Times New Roman" w:cs="Times New Roman"/>
          <w:kern w:val="0"/>
          <w:szCs w:val="21"/>
        </w:rPr>
        <w:t>～</w:t>
      </w:r>
      <w:r>
        <w:rPr>
          <w:rFonts w:ascii="Times New Roman" w:eastAsia="宋体" w:hAnsi="Times New Roman" w:cs="Times New Roman" w:hint="eastAsia"/>
          <w:kern w:val="0"/>
          <w:szCs w:val="21"/>
        </w:rPr>
        <w:t>40d</w:t>
      </w:r>
      <w:r>
        <w:rPr>
          <w:rFonts w:ascii="Times New Roman" w:eastAsia="宋体" w:hAnsi="Times New Roman" w:cs="Times New Roman" w:hint="eastAsia"/>
          <w:kern w:val="0"/>
          <w:szCs w:val="21"/>
        </w:rPr>
        <w:t>左右，选薯藤粗、节间短、节上根原基发达，顶叶齐平、叶片肥厚浓绿、剪口浆浓且多的薯苗栽插。栽插后要四周按紧压实，灌透水。</w:t>
      </w:r>
      <w:r>
        <w:rPr>
          <w:rFonts w:ascii="Times New Roman" w:eastAsia="宋体" w:hAnsi="Times New Roman" w:cs="Times New Roman" w:hint="eastAsia"/>
          <w:kern w:val="0"/>
          <w:szCs w:val="21"/>
          <w:lang w:val="zh-CN"/>
        </w:rPr>
        <w:t>提倡垄作栽培，常见有大垄单行、小垄单行和大垄双行等方式。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  <w:lang w:val="zh-CN"/>
        </w:rPr>
      </w:pPr>
      <w:r>
        <w:rPr>
          <w:rFonts w:eastAsia="黑体" w:hint="eastAsia"/>
          <w:kern w:val="0"/>
        </w:rPr>
        <w:t>5.2.5.2.1</w:t>
      </w:r>
      <w:r>
        <w:rPr>
          <w:rFonts w:eastAsia="黑体" w:hint="eastAsia"/>
          <w:kern w:val="0"/>
          <w:lang w:val="zh-CN"/>
        </w:rPr>
        <w:t>大垄单行</w:t>
      </w:r>
    </w:p>
    <w:p w:rsidR="006F326A" w:rsidRDefault="0020680C" w:rsidP="00C20E03">
      <w:pPr>
        <w:pStyle w:val="10"/>
        <w:spacing w:beforeLines="50" w:afterLines="50" w:line="400" w:lineRule="atLeast"/>
        <w:contextualSpacing/>
        <w:rPr>
          <w:kern w:val="0"/>
          <w:lang w:val="zh-CN"/>
        </w:rPr>
      </w:pPr>
      <w:r>
        <w:rPr>
          <w:rFonts w:hint="eastAsia"/>
          <w:kern w:val="0"/>
          <w:lang w:val="zh-CN"/>
        </w:rPr>
        <w:t>垄距</w:t>
      </w:r>
      <w:r>
        <w:rPr>
          <w:rFonts w:hint="eastAsia"/>
          <w:kern w:val="0"/>
          <w:lang w:val="zh-CN"/>
        </w:rPr>
        <w:t>1m</w:t>
      </w:r>
      <w:r>
        <w:rPr>
          <w:rFonts w:hint="eastAsia"/>
          <w:kern w:val="0"/>
          <w:lang w:val="zh-CN"/>
        </w:rPr>
        <w:t>（包沟）左右，垄高</w:t>
      </w:r>
      <w:r>
        <w:rPr>
          <w:rFonts w:hint="eastAsia"/>
          <w:kern w:val="0"/>
          <w:lang w:val="zh-CN"/>
        </w:rPr>
        <w:t>0.3</w:t>
      </w:r>
      <w:r>
        <w:rPr>
          <w:rFonts w:hint="eastAsia"/>
          <w:kern w:val="0"/>
        </w:rPr>
        <w:t>m</w:t>
      </w:r>
      <w:r>
        <w:rPr>
          <w:rFonts w:hint="eastAsia"/>
          <w:kern w:val="0"/>
          <w:lang w:val="zh-CN"/>
        </w:rPr>
        <w:t>～</w:t>
      </w:r>
      <w:r>
        <w:rPr>
          <w:rFonts w:hint="eastAsia"/>
          <w:kern w:val="0"/>
          <w:lang w:val="zh-CN"/>
        </w:rPr>
        <w:t>0.4m</w:t>
      </w:r>
      <w:r>
        <w:rPr>
          <w:rFonts w:hint="eastAsia"/>
          <w:kern w:val="0"/>
          <w:lang w:val="zh-CN"/>
        </w:rPr>
        <w:t>，每垄栽插一行薯苗。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  <w:lang w:val="zh-CN"/>
        </w:rPr>
      </w:pPr>
      <w:r>
        <w:rPr>
          <w:rFonts w:eastAsia="黑体" w:hint="eastAsia"/>
          <w:kern w:val="0"/>
        </w:rPr>
        <w:t>5.2.5.2.2</w:t>
      </w:r>
      <w:r>
        <w:rPr>
          <w:rFonts w:eastAsia="黑体" w:hint="eastAsia"/>
          <w:kern w:val="0"/>
          <w:lang w:val="zh-CN"/>
        </w:rPr>
        <w:t>小垄单行</w:t>
      </w:r>
    </w:p>
    <w:p w:rsidR="006F326A" w:rsidRDefault="0020680C" w:rsidP="00C20E03">
      <w:pPr>
        <w:pStyle w:val="10"/>
        <w:spacing w:beforeLines="50" w:afterLines="50" w:line="400" w:lineRule="atLeast"/>
        <w:contextualSpacing/>
        <w:rPr>
          <w:kern w:val="0"/>
          <w:lang w:val="zh-CN"/>
        </w:rPr>
      </w:pPr>
      <w:r>
        <w:rPr>
          <w:rFonts w:hint="eastAsia"/>
          <w:kern w:val="0"/>
          <w:lang w:val="zh-CN"/>
        </w:rPr>
        <w:t>垄距</w:t>
      </w:r>
      <w:r>
        <w:rPr>
          <w:rFonts w:hint="eastAsia"/>
          <w:kern w:val="0"/>
          <w:lang w:val="zh-CN"/>
        </w:rPr>
        <w:t>0.7</w:t>
      </w:r>
      <w:r>
        <w:rPr>
          <w:rFonts w:hint="eastAsia"/>
          <w:kern w:val="0"/>
        </w:rPr>
        <w:t>m</w:t>
      </w:r>
      <w:r>
        <w:rPr>
          <w:rFonts w:hint="eastAsia"/>
          <w:kern w:val="0"/>
          <w:lang w:val="zh-CN"/>
        </w:rPr>
        <w:t>～</w:t>
      </w:r>
      <w:r>
        <w:rPr>
          <w:rFonts w:hint="eastAsia"/>
          <w:kern w:val="0"/>
          <w:lang w:val="zh-CN"/>
        </w:rPr>
        <w:t>0.9m</w:t>
      </w:r>
      <w:r>
        <w:rPr>
          <w:rFonts w:hint="eastAsia"/>
          <w:kern w:val="0"/>
          <w:lang w:val="zh-CN"/>
        </w:rPr>
        <w:t>，垄高</w:t>
      </w:r>
      <w:r>
        <w:rPr>
          <w:rFonts w:hint="eastAsia"/>
          <w:kern w:val="0"/>
          <w:lang w:val="zh-CN"/>
        </w:rPr>
        <w:t>0.2</w:t>
      </w:r>
      <w:r>
        <w:rPr>
          <w:rFonts w:hint="eastAsia"/>
          <w:kern w:val="0"/>
        </w:rPr>
        <w:t>m</w:t>
      </w:r>
      <w:r>
        <w:rPr>
          <w:rFonts w:hint="eastAsia"/>
          <w:kern w:val="0"/>
          <w:lang w:val="zh-CN"/>
        </w:rPr>
        <w:t>～</w:t>
      </w:r>
      <w:r>
        <w:rPr>
          <w:rFonts w:hint="eastAsia"/>
          <w:kern w:val="0"/>
          <w:lang w:val="zh-CN"/>
        </w:rPr>
        <w:t>0.3m</w:t>
      </w:r>
      <w:r>
        <w:rPr>
          <w:rFonts w:hint="eastAsia"/>
          <w:kern w:val="0"/>
          <w:lang w:val="zh-CN"/>
        </w:rPr>
        <w:t>，每垄栽插一行。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  <w:lang w:val="zh-CN"/>
        </w:rPr>
      </w:pPr>
      <w:r>
        <w:rPr>
          <w:rFonts w:eastAsia="黑体" w:hint="eastAsia"/>
          <w:kern w:val="0"/>
        </w:rPr>
        <w:t>5.2.5.2.3</w:t>
      </w:r>
      <w:r>
        <w:rPr>
          <w:rFonts w:eastAsia="黑体" w:hint="eastAsia"/>
          <w:kern w:val="0"/>
          <w:lang w:val="zh-CN"/>
        </w:rPr>
        <w:t>大垄双行</w:t>
      </w:r>
    </w:p>
    <w:p w:rsidR="006F326A" w:rsidRDefault="0020680C" w:rsidP="00C20E03">
      <w:pPr>
        <w:pStyle w:val="10"/>
        <w:spacing w:beforeLines="50" w:afterLines="50" w:line="400" w:lineRule="atLeast"/>
        <w:contextualSpacing/>
        <w:rPr>
          <w:rFonts w:eastAsia="黑体"/>
          <w:kern w:val="0"/>
        </w:rPr>
      </w:pPr>
      <w:r>
        <w:rPr>
          <w:rFonts w:hint="eastAsia"/>
          <w:kern w:val="0"/>
          <w:lang w:val="zh-CN"/>
        </w:rPr>
        <w:t>垄距</w:t>
      </w:r>
      <w:r>
        <w:rPr>
          <w:rFonts w:hint="eastAsia"/>
          <w:kern w:val="0"/>
          <w:lang w:val="zh-CN"/>
        </w:rPr>
        <w:t>0.9</w:t>
      </w:r>
      <w:r>
        <w:rPr>
          <w:rFonts w:hint="eastAsia"/>
          <w:kern w:val="0"/>
        </w:rPr>
        <w:t>m</w:t>
      </w:r>
      <w:r>
        <w:rPr>
          <w:rFonts w:hint="eastAsia"/>
          <w:kern w:val="0"/>
          <w:lang w:val="zh-CN"/>
        </w:rPr>
        <w:t>～</w:t>
      </w:r>
      <w:r>
        <w:rPr>
          <w:rFonts w:hint="eastAsia"/>
          <w:kern w:val="0"/>
          <w:lang w:val="zh-CN"/>
        </w:rPr>
        <w:t>1.2m</w:t>
      </w:r>
      <w:r>
        <w:rPr>
          <w:rFonts w:hint="eastAsia"/>
          <w:kern w:val="0"/>
          <w:lang w:val="zh-CN"/>
        </w:rPr>
        <w:t>（包沟），垄高</w:t>
      </w:r>
      <w:r>
        <w:rPr>
          <w:rFonts w:hint="eastAsia"/>
          <w:kern w:val="0"/>
          <w:lang w:val="zh-CN"/>
        </w:rPr>
        <w:t>0.3</w:t>
      </w:r>
      <w:r>
        <w:rPr>
          <w:rFonts w:hint="eastAsia"/>
          <w:kern w:val="0"/>
        </w:rPr>
        <w:t>m</w:t>
      </w:r>
      <w:r>
        <w:rPr>
          <w:rFonts w:hint="eastAsia"/>
          <w:kern w:val="0"/>
          <w:lang w:val="zh-CN"/>
        </w:rPr>
        <w:t>～</w:t>
      </w:r>
      <w:r>
        <w:rPr>
          <w:rFonts w:hint="eastAsia"/>
          <w:kern w:val="0"/>
          <w:lang w:val="zh-CN"/>
        </w:rPr>
        <w:t>0.4m</w:t>
      </w:r>
      <w:r>
        <w:rPr>
          <w:rFonts w:hint="eastAsia"/>
          <w:kern w:val="0"/>
          <w:lang w:val="zh-CN"/>
        </w:rPr>
        <w:t>，每垄交叉栽插两行，多在水肥条件好、土质疏松的平地上使用。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5.2.</w:t>
      </w:r>
      <w:r>
        <w:rPr>
          <w:rFonts w:eastAsia="黑体" w:hint="eastAsia"/>
          <w:kern w:val="0"/>
        </w:rPr>
        <w:t>6</w:t>
      </w:r>
      <w:r>
        <w:rPr>
          <w:rFonts w:eastAsia="黑体"/>
          <w:kern w:val="0"/>
        </w:rPr>
        <w:t>密度</w:t>
      </w:r>
      <w:r>
        <w:rPr>
          <w:rFonts w:eastAsia="黑体"/>
          <w:kern w:val="0"/>
        </w:rPr>
        <w:t> 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 w:hint="eastAsia"/>
          <w:kern w:val="0"/>
        </w:rPr>
        <w:t>5.2.6.1</w:t>
      </w:r>
      <w:r>
        <w:rPr>
          <w:rFonts w:eastAsia="黑体" w:hint="eastAsia"/>
          <w:kern w:val="0"/>
        </w:rPr>
        <w:t>地力水平</w:t>
      </w:r>
    </w:p>
    <w:p w:rsidR="006F326A" w:rsidRDefault="0020680C" w:rsidP="00C20E03">
      <w:pPr>
        <w:pStyle w:val="10"/>
        <w:spacing w:beforeLines="50" w:afterLines="50" w:line="400" w:lineRule="atLeast"/>
        <w:contextualSpacing/>
        <w:rPr>
          <w:rFonts w:eastAsiaTheme="minorEastAsia"/>
          <w:kern w:val="0"/>
        </w:rPr>
      </w:pPr>
      <w:r>
        <w:rPr>
          <w:rFonts w:eastAsiaTheme="minorEastAsia"/>
          <w:kern w:val="0"/>
        </w:rPr>
        <w:t>一般丘陵旱薄地每亩栽插</w:t>
      </w:r>
      <w:r>
        <w:rPr>
          <w:rFonts w:eastAsiaTheme="minorEastAsia"/>
          <w:kern w:val="0"/>
        </w:rPr>
        <w:t>3500</w:t>
      </w:r>
      <w:r>
        <w:rPr>
          <w:rFonts w:eastAsiaTheme="minorEastAsia"/>
          <w:kern w:val="0"/>
        </w:rPr>
        <w:t>～</w:t>
      </w:r>
      <w:r>
        <w:rPr>
          <w:rFonts w:eastAsiaTheme="minorEastAsia"/>
          <w:kern w:val="0"/>
        </w:rPr>
        <w:t>4200</w:t>
      </w:r>
      <w:r>
        <w:rPr>
          <w:rFonts w:eastAsiaTheme="minorEastAsia"/>
          <w:kern w:val="0"/>
        </w:rPr>
        <w:t>株；平原旱地每亩栽插</w:t>
      </w:r>
      <w:r>
        <w:rPr>
          <w:rFonts w:eastAsiaTheme="minorEastAsia"/>
          <w:kern w:val="0"/>
        </w:rPr>
        <w:t>3500</w:t>
      </w:r>
      <w:r>
        <w:rPr>
          <w:rFonts w:eastAsiaTheme="minorEastAsia"/>
          <w:kern w:val="0"/>
        </w:rPr>
        <w:t>～</w:t>
      </w:r>
      <w:r>
        <w:rPr>
          <w:rFonts w:eastAsiaTheme="minorEastAsia"/>
          <w:kern w:val="0"/>
        </w:rPr>
        <w:t>4000</w:t>
      </w:r>
      <w:r>
        <w:rPr>
          <w:rFonts w:eastAsiaTheme="minorEastAsia"/>
          <w:kern w:val="0"/>
        </w:rPr>
        <w:t>株；水肥地每亩栽插</w:t>
      </w:r>
      <w:r>
        <w:rPr>
          <w:rFonts w:eastAsiaTheme="minorEastAsia"/>
          <w:kern w:val="0"/>
        </w:rPr>
        <w:t>2800</w:t>
      </w:r>
      <w:r>
        <w:rPr>
          <w:rFonts w:eastAsiaTheme="minorEastAsia"/>
          <w:kern w:val="0"/>
        </w:rPr>
        <w:t>～</w:t>
      </w:r>
      <w:r>
        <w:rPr>
          <w:rFonts w:eastAsiaTheme="minorEastAsia"/>
          <w:kern w:val="0"/>
        </w:rPr>
        <w:t>3200</w:t>
      </w:r>
      <w:r>
        <w:rPr>
          <w:rFonts w:eastAsiaTheme="minorEastAsia"/>
          <w:kern w:val="0"/>
        </w:rPr>
        <w:t>株较为适宜。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5.2.</w:t>
      </w:r>
      <w:r>
        <w:rPr>
          <w:rFonts w:eastAsia="黑体" w:hint="eastAsia"/>
          <w:kern w:val="0"/>
        </w:rPr>
        <w:t>6</w:t>
      </w:r>
      <w:r>
        <w:rPr>
          <w:rFonts w:eastAsia="黑体"/>
          <w:kern w:val="0"/>
        </w:rPr>
        <w:t>.</w:t>
      </w:r>
      <w:r>
        <w:rPr>
          <w:rFonts w:eastAsia="黑体" w:hint="eastAsia"/>
          <w:kern w:val="0"/>
        </w:rPr>
        <w:t>2</w:t>
      </w:r>
      <w:r>
        <w:rPr>
          <w:rFonts w:eastAsia="黑体" w:hint="eastAsia"/>
          <w:kern w:val="0"/>
        </w:rPr>
        <w:t>栽插时间</w:t>
      </w:r>
    </w:p>
    <w:p w:rsidR="006F326A" w:rsidRDefault="0020680C" w:rsidP="00C20E03">
      <w:pPr>
        <w:pStyle w:val="10"/>
        <w:spacing w:beforeLines="50" w:afterLines="50" w:line="400" w:lineRule="atLeast"/>
        <w:contextualSpacing/>
        <w:rPr>
          <w:rFonts w:eastAsiaTheme="minorEastAsia"/>
          <w:kern w:val="0"/>
        </w:rPr>
      </w:pPr>
      <w:r>
        <w:rPr>
          <w:rFonts w:eastAsiaTheme="minorEastAsia"/>
          <w:kern w:val="0"/>
        </w:rPr>
        <w:t>根据当地气候条件、品种特性及市场需求选择适宜栽插期。一般在土壤</w:t>
      </w:r>
      <w:r>
        <w:rPr>
          <w:rFonts w:eastAsiaTheme="minorEastAsia"/>
          <w:kern w:val="0"/>
        </w:rPr>
        <w:t>10cm</w:t>
      </w:r>
      <w:r>
        <w:rPr>
          <w:rFonts w:eastAsiaTheme="minorEastAsia"/>
          <w:kern w:val="0"/>
        </w:rPr>
        <w:t>地温为</w:t>
      </w:r>
      <w:r>
        <w:rPr>
          <w:rFonts w:eastAsiaTheme="minorEastAsia"/>
          <w:kern w:val="0"/>
        </w:rPr>
        <w:t>16℃</w:t>
      </w:r>
      <w:r>
        <w:rPr>
          <w:rFonts w:eastAsiaTheme="minorEastAsia"/>
          <w:kern w:val="0"/>
        </w:rPr>
        <w:t>以上时适宜栽植。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 w:hint="eastAsia"/>
          <w:kern w:val="0"/>
        </w:rPr>
        <w:t>5.2.6.3</w:t>
      </w:r>
      <w:r>
        <w:rPr>
          <w:rFonts w:eastAsia="黑体" w:hint="eastAsia"/>
          <w:kern w:val="0"/>
        </w:rPr>
        <w:t>品种特点</w:t>
      </w:r>
    </w:p>
    <w:p w:rsidR="006F326A" w:rsidRDefault="0020680C" w:rsidP="00C20E03">
      <w:pPr>
        <w:pStyle w:val="10"/>
        <w:spacing w:beforeLines="50" w:afterLines="50" w:line="400" w:lineRule="atLeast"/>
        <w:contextualSpacing/>
        <w:rPr>
          <w:rFonts w:eastAsiaTheme="minorEastAsia"/>
          <w:kern w:val="0"/>
        </w:rPr>
      </w:pPr>
      <w:r>
        <w:rPr>
          <w:rFonts w:eastAsiaTheme="minorEastAsia" w:hint="eastAsia"/>
          <w:kern w:val="0"/>
        </w:rPr>
        <w:t>短蔓品种宜密，每亩栽插</w:t>
      </w:r>
      <w:r>
        <w:rPr>
          <w:rFonts w:eastAsiaTheme="minorEastAsia" w:hint="eastAsia"/>
          <w:kern w:val="0"/>
        </w:rPr>
        <w:t>4000</w:t>
      </w:r>
      <w:r>
        <w:rPr>
          <w:rFonts w:eastAsiaTheme="minorEastAsia" w:hint="eastAsia"/>
          <w:kern w:val="0"/>
        </w:rPr>
        <w:t>～</w:t>
      </w:r>
      <w:r>
        <w:rPr>
          <w:rFonts w:eastAsiaTheme="minorEastAsia" w:hint="eastAsia"/>
          <w:kern w:val="0"/>
        </w:rPr>
        <w:t>4500</w:t>
      </w:r>
      <w:r>
        <w:rPr>
          <w:rFonts w:eastAsiaTheme="minorEastAsia" w:hint="eastAsia"/>
          <w:kern w:val="0"/>
        </w:rPr>
        <w:t>株；长蔓品种宜稀，每亩栽插</w:t>
      </w:r>
      <w:r>
        <w:rPr>
          <w:rFonts w:eastAsiaTheme="minorEastAsia" w:hint="eastAsia"/>
          <w:kern w:val="0"/>
        </w:rPr>
        <w:t>3000</w:t>
      </w:r>
      <w:r>
        <w:rPr>
          <w:rFonts w:eastAsiaTheme="minorEastAsia" w:hint="eastAsia"/>
          <w:kern w:val="0"/>
        </w:rPr>
        <w:t>～</w:t>
      </w:r>
      <w:r>
        <w:rPr>
          <w:rFonts w:eastAsiaTheme="minorEastAsia" w:hint="eastAsia"/>
          <w:kern w:val="0"/>
        </w:rPr>
        <w:t>3500</w:t>
      </w:r>
      <w:r>
        <w:rPr>
          <w:rFonts w:eastAsiaTheme="minorEastAsia" w:hint="eastAsia"/>
          <w:kern w:val="0"/>
        </w:rPr>
        <w:t>株为宜。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 w:hint="eastAsia"/>
          <w:kern w:val="0"/>
        </w:rPr>
        <w:t>5.2.7</w:t>
      </w:r>
      <w:r>
        <w:rPr>
          <w:rFonts w:eastAsia="黑体" w:hint="eastAsia"/>
          <w:kern w:val="0"/>
        </w:rPr>
        <w:t>查苗补种</w:t>
      </w:r>
    </w:p>
    <w:p w:rsidR="006F326A" w:rsidRDefault="0020680C" w:rsidP="00C20E03">
      <w:pPr>
        <w:pStyle w:val="10"/>
        <w:spacing w:beforeLines="50" w:afterLines="50" w:line="400" w:lineRule="atLeast"/>
        <w:contextualSpacing/>
        <w:rPr>
          <w:rFonts w:eastAsiaTheme="minorEastAsia"/>
          <w:kern w:val="0"/>
        </w:rPr>
      </w:pPr>
      <w:r>
        <w:rPr>
          <w:kern w:val="0"/>
        </w:rPr>
        <w:t>选用一级壮苗，在傍晚时进行。</w:t>
      </w:r>
      <w:r>
        <w:rPr>
          <w:rFonts w:hint="eastAsia"/>
          <w:kern w:val="0"/>
        </w:rPr>
        <w:t>补苗宜早，补栽后立即浇透水，成活后追肥。</w:t>
      </w:r>
      <w:r>
        <w:rPr>
          <w:kern w:val="0"/>
        </w:rPr>
        <w:t>条件允许时也可</w:t>
      </w:r>
      <w:r>
        <w:rPr>
          <w:rFonts w:hint="eastAsia"/>
          <w:kern w:val="0"/>
        </w:rPr>
        <w:t>于</w:t>
      </w:r>
      <w:r>
        <w:rPr>
          <w:kern w:val="0"/>
        </w:rPr>
        <w:t>甘薯栽秧时在田边地头栽一些备用苗，补苗时连根带土一起挖，使之栽后不需缓苗，避免大小苗现象。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lastRenderedPageBreak/>
        <w:t>6</w:t>
      </w:r>
      <w:r>
        <w:rPr>
          <w:rFonts w:eastAsia="黑体"/>
          <w:kern w:val="0"/>
        </w:rPr>
        <w:t>田间管理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6.1</w:t>
      </w:r>
      <w:r>
        <w:rPr>
          <w:rFonts w:eastAsia="黑体"/>
          <w:kern w:val="0"/>
        </w:rPr>
        <w:t>灌溉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6.1.1</w:t>
      </w:r>
      <w:r>
        <w:rPr>
          <w:rFonts w:eastAsia="黑体"/>
          <w:kern w:val="0"/>
        </w:rPr>
        <w:t>灌溉方式</w:t>
      </w:r>
    </w:p>
    <w:p w:rsidR="006F326A" w:rsidRDefault="0020680C" w:rsidP="00C20E03">
      <w:pPr>
        <w:pStyle w:val="10"/>
        <w:spacing w:beforeLines="50" w:afterLines="50" w:line="400" w:lineRule="atLeast"/>
        <w:contextualSpacing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甘薯生长期间一般不灌溉。若久旱不雨，可适当轻浇</w:t>
      </w:r>
      <w:r>
        <w:rPr>
          <w:kern w:val="0"/>
        </w:rPr>
        <w:t>，灌水深度以畦高</w:t>
      </w:r>
      <w:r>
        <w:rPr>
          <w:kern w:val="0"/>
        </w:rPr>
        <w:t>1/2</w:t>
      </w:r>
      <w:r>
        <w:rPr>
          <w:kern w:val="0"/>
        </w:rPr>
        <w:t>为宜，即灌即排；</w:t>
      </w:r>
      <w:r>
        <w:rPr>
          <w:rFonts w:asciiTheme="minorEastAsia" w:eastAsiaTheme="minorEastAsia" w:hAnsiTheme="minorEastAsia" w:hint="eastAsia"/>
          <w:kern w:val="0"/>
        </w:rPr>
        <w:t>若遇涝积水，应及时排涝</w:t>
      </w:r>
      <w:r>
        <w:rPr>
          <w:kern w:val="0"/>
        </w:rPr>
        <w:t>，保证田间无积水。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6.2</w:t>
      </w:r>
      <w:r>
        <w:rPr>
          <w:rFonts w:eastAsia="黑体"/>
          <w:kern w:val="0"/>
        </w:rPr>
        <w:t>施肥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6.2.1</w:t>
      </w:r>
      <w:r>
        <w:rPr>
          <w:rFonts w:eastAsia="黑体"/>
          <w:kern w:val="0"/>
        </w:rPr>
        <w:t>施肥原则</w:t>
      </w:r>
    </w:p>
    <w:p w:rsidR="006F326A" w:rsidRDefault="0020680C">
      <w:pPr>
        <w:pStyle w:val="afb"/>
        <w:rPr>
          <w:rFonts w:ascii="Times New Roman"/>
          <w:szCs w:val="21"/>
        </w:rPr>
      </w:pPr>
      <w:r>
        <w:rPr>
          <w:rFonts w:ascii="Times New Roman"/>
          <w:szCs w:val="21"/>
        </w:rPr>
        <w:t>推行测土配方施肥，施肥技术</w:t>
      </w:r>
      <w:r>
        <w:rPr>
          <w:rFonts w:asciiTheme="minorEastAsia" w:eastAsiaTheme="minorEastAsia" w:hAnsiTheme="minorEastAsia"/>
          <w:szCs w:val="21"/>
        </w:rPr>
        <w:t>规范</w:t>
      </w:r>
      <w:r>
        <w:rPr>
          <w:rFonts w:asciiTheme="minorEastAsia" w:eastAsiaTheme="minorEastAsia" w:hAnsiTheme="minorEastAsia" w:hint="eastAsia"/>
          <w:szCs w:val="21"/>
        </w:rPr>
        <w:t>应</w:t>
      </w:r>
      <w:r>
        <w:rPr>
          <w:rFonts w:asciiTheme="minorEastAsia" w:eastAsiaTheme="minorEastAsia" w:hAnsiTheme="minorEastAsia"/>
          <w:szCs w:val="21"/>
        </w:rPr>
        <w:t>符合NY/T 1118</w:t>
      </w:r>
      <w:r>
        <w:rPr>
          <w:rFonts w:asciiTheme="minorEastAsia" w:eastAsiaTheme="minorEastAsia" w:hAnsiTheme="minorEastAsia" w:hint="eastAsia"/>
          <w:szCs w:val="21"/>
        </w:rPr>
        <w:t>的要求</w:t>
      </w:r>
      <w:r>
        <w:rPr>
          <w:rFonts w:asciiTheme="minorEastAsia" w:eastAsiaTheme="minorEastAsia" w:hAnsiTheme="minorEastAsia"/>
          <w:szCs w:val="21"/>
        </w:rPr>
        <w:t>。</w:t>
      </w:r>
      <w:r>
        <w:rPr>
          <w:rFonts w:ascii="Times New Roman"/>
          <w:szCs w:val="21"/>
        </w:rPr>
        <w:t>生产过程中肥料种类的选取应以农家肥料、有机肥料、微生物肥料为主，化学肥料为辅。无机氮素用量不得高于当季作物需求量的一半。使用的肥料</w:t>
      </w:r>
      <w:r>
        <w:rPr>
          <w:rFonts w:asciiTheme="minorEastAsia" w:eastAsiaTheme="minorEastAsia" w:hAnsiTheme="minorEastAsia"/>
          <w:szCs w:val="21"/>
        </w:rPr>
        <w:t>应符合NY/T 394的规</w:t>
      </w:r>
      <w:r>
        <w:rPr>
          <w:rFonts w:ascii="Times New Roman"/>
          <w:szCs w:val="21"/>
        </w:rPr>
        <w:t>定。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6.2.2</w:t>
      </w:r>
      <w:r>
        <w:rPr>
          <w:rFonts w:eastAsia="黑体"/>
          <w:kern w:val="0"/>
        </w:rPr>
        <w:t>施肥时期和施肥量</w:t>
      </w:r>
    </w:p>
    <w:p w:rsidR="006F326A" w:rsidRDefault="0020680C">
      <w:pPr>
        <w:ind w:firstLineChars="200" w:firstLine="42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Times New Roman"/>
          <w:kern w:val="0"/>
          <w:szCs w:val="21"/>
        </w:rPr>
        <w:t>高产田、地力基础好、基肥数量多的宜采用轻追苗肥、重追</w:t>
      </w:r>
      <w:r>
        <w:rPr>
          <w:rFonts w:ascii="Times New Roman" w:hint="eastAsia"/>
          <w:kern w:val="0"/>
          <w:szCs w:val="21"/>
        </w:rPr>
        <w:t>结薯期肥、催薯期肥</w:t>
      </w:r>
      <w:r>
        <w:rPr>
          <w:rFonts w:ascii="Times New Roman"/>
          <w:kern w:val="0"/>
          <w:szCs w:val="21"/>
        </w:rPr>
        <w:t>；中产田、</w:t>
      </w:r>
      <w:r>
        <w:rPr>
          <w:rFonts w:asciiTheme="minorEastAsia" w:hAnsiTheme="minorEastAsia" w:cs="Times New Roman"/>
          <w:kern w:val="0"/>
          <w:szCs w:val="21"/>
        </w:rPr>
        <w:t>地力基础较好、基肥数量较多的宜采用施足苗肥、重追</w:t>
      </w:r>
      <w:r>
        <w:rPr>
          <w:rFonts w:asciiTheme="minorEastAsia" w:hAnsiTheme="minorEastAsia" w:cs="Times New Roman" w:hint="eastAsia"/>
          <w:kern w:val="0"/>
          <w:szCs w:val="21"/>
        </w:rPr>
        <w:t>结薯期肥</w:t>
      </w:r>
      <w:r>
        <w:rPr>
          <w:rFonts w:asciiTheme="minorEastAsia" w:hAnsiTheme="minorEastAsia" w:cs="Times New Roman"/>
          <w:kern w:val="0"/>
          <w:szCs w:val="21"/>
        </w:rPr>
        <w:t>的二次追肥法。全年参考施肥量为：一般每亩施腐熟农家肥</w:t>
      </w:r>
      <w:r>
        <w:rPr>
          <w:rFonts w:asciiTheme="minorEastAsia" w:hAnsiTheme="minorEastAsia" w:cs="Times New Roman" w:hint="eastAsia"/>
          <w:kern w:val="0"/>
          <w:szCs w:val="21"/>
        </w:rPr>
        <w:t>20</w:t>
      </w:r>
      <w:r>
        <w:rPr>
          <w:rFonts w:asciiTheme="minorEastAsia" w:hAnsiTheme="minorEastAsia" w:cs="Times New Roman"/>
          <w:kern w:val="0"/>
          <w:szCs w:val="21"/>
        </w:rPr>
        <w:t>00kg～</w:t>
      </w:r>
      <w:r>
        <w:rPr>
          <w:rFonts w:asciiTheme="minorEastAsia" w:hAnsiTheme="minorEastAsia" w:cs="Times New Roman" w:hint="eastAsia"/>
          <w:kern w:val="0"/>
          <w:szCs w:val="21"/>
        </w:rPr>
        <w:t>3</w:t>
      </w:r>
      <w:r>
        <w:rPr>
          <w:rFonts w:asciiTheme="minorEastAsia" w:hAnsiTheme="minorEastAsia" w:cs="Times New Roman"/>
          <w:kern w:val="0"/>
          <w:szCs w:val="21"/>
        </w:rPr>
        <w:t>000kg，复合肥</w:t>
      </w:r>
      <w:r>
        <w:rPr>
          <w:rFonts w:asciiTheme="minorEastAsia" w:hAnsiTheme="minorEastAsia" w:cs="Times New Roman" w:hint="eastAsia"/>
          <w:kern w:val="0"/>
          <w:szCs w:val="21"/>
        </w:rPr>
        <w:t>（</w:t>
      </w:r>
      <w:r>
        <w:rPr>
          <w:rFonts w:asciiTheme="minorEastAsia" w:hAnsiTheme="minorEastAsia" w:cs="Times New Roman"/>
          <w:kern w:val="0"/>
          <w:szCs w:val="21"/>
        </w:rPr>
        <w:t>N:P:K=15:15:15</w:t>
      </w:r>
      <w:r>
        <w:rPr>
          <w:rFonts w:asciiTheme="minorEastAsia" w:hAnsiTheme="minorEastAsia" w:cs="Times New Roman" w:hint="eastAsia"/>
          <w:kern w:val="0"/>
          <w:szCs w:val="21"/>
        </w:rPr>
        <w:t>）</w:t>
      </w:r>
      <w:r>
        <w:rPr>
          <w:rFonts w:asciiTheme="minorEastAsia" w:hAnsiTheme="minorEastAsia" w:cs="Times New Roman"/>
          <w:kern w:val="0"/>
          <w:szCs w:val="21"/>
        </w:rPr>
        <w:t>10kg～15kg，</w:t>
      </w:r>
      <w:r>
        <w:rPr>
          <w:rFonts w:asciiTheme="minorEastAsia" w:hAnsiTheme="minorEastAsia" w:cs="Times New Roman" w:hint="eastAsia"/>
          <w:kern w:val="0"/>
          <w:szCs w:val="21"/>
        </w:rPr>
        <w:t>钾肥25</w:t>
      </w:r>
      <w:r>
        <w:rPr>
          <w:rFonts w:asciiTheme="minorEastAsia" w:hAnsiTheme="minorEastAsia" w:cs="Times New Roman"/>
          <w:kern w:val="0"/>
          <w:szCs w:val="21"/>
        </w:rPr>
        <w:t>kg～</w:t>
      </w:r>
      <w:r>
        <w:rPr>
          <w:rFonts w:asciiTheme="minorEastAsia" w:hAnsiTheme="minorEastAsia" w:cs="Times New Roman" w:hint="eastAsia"/>
          <w:kern w:val="0"/>
          <w:szCs w:val="21"/>
        </w:rPr>
        <w:t>3</w:t>
      </w:r>
      <w:r>
        <w:rPr>
          <w:rFonts w:asciiTheme="minorEastAsia" w:hAnsiTheme="minorEastAsia" w:cs="Times New Roman"/>
          <w:kern w:val="0"/>
          <w:szCs w:val="21"/>
        </w:rPr>
        <w:t>0kg，磷酸二铵10kg～</w:t>
      </w:r>
      <w:r>
        <w:rPr>
          <w:rFonts w:asciiTheme="minorEastAsia" w:hAnsiTheme="minorEastAsia" w:cs="Times New Roman" w:hint="eastAsia"/>
          <w:kern w:val="0"/>
          <w:szCs w:val="21"/>
        </w:rPr>
        <w:t>15</w:t>
      </w:r>
      <w:r>
        <w:rPr>
          <w:rFonts w:asciiTheme="minorEastAsia" w:hAnsiTheme="minorEastAsia" w:cs="Times New Roman"/>
          <w:kern w:val="0"/>
          <w:szCs w:val="21"/>
        </w:rPr>
        <w:t>kg</w:t>
      </w:r>
      <w:r>
        <w:rPr>
          <w:rFonts w:asciiTheme="minorEastAsia" w:hAnsiTheme="minorEastAsia" w:cs="Times New Roman" w:hint="eastAsia"/>
          <w:kern w:val="0"/>
          <w:szCs w:val="21"/>
        </w:rPr>
        <w:t>（</w:t>
      </w:r>
      <w:r>
        <w:rPr>
          <w:rFonts w:asciiTheme="minorEastAsia" w:hAnsiTheme="minorEastAsia" w:cs="Times New Roman"/>
          <w:kern w:val="0"/>
          <w:szCs w:val="21"/>
        </w:rPr>
        <w:t>过磷酸钙20kg～30kg</w:t>
      </w:r>
      <w:r>
        <w:rPr>
          <w:rFonts w:asciiTheme="minorEastAsia" w:hAnsiTheme="minorEastAsia" w:cs="Times New Roman" w:hint="eastAsia"/>
          <w:kern w:val="0"/>
          <w:szCs w:val="21"/>
        </w:rPr>
        <w:t>）</w:t>
      </w:r>
      <w:r>
        <w:rPr>
          <w:rFonts w:asciiTheme="minorEastAsia" w:hAnsiTheme="minorEastAsia" w:cs="Times New Roman"/>
          <w:kern w:val="0"/>
          <w:szCs w:val="21"/>
        </w:rPr>
        <w:t>。其中，腐熟农家肥、磷酸二铵、过磷酸钙作底肥施用，复合肥的50%作底肥，结合整地一次性施入，另外50%的复合肥在</w:t>
      </w:r>
      <w:r>
        <w:rPr>
          <w:rFonts w:asciiTheme="minorEastAsia" w:hAnsiTheme="minorEastAsia" w:cs="Times New Roman" w:hint="eastAsia"/>
          <w:kern w:val="0"/>
          <w:szCs w:val="21"/>
        </w:rPr>
        <w:t>结薯期</w:t>
      </w:r>
      <w:r>
        <w:rPr>
          <w:rFonts w:asciiTheme="minorEastAsia" w:hAnsiTheme="minorEastAsia" w:cs="Times New Roman"/>
          <w:kern w:val="0"/>
          <w:szCs w:val="21"/>
        </w:rPr>
        <w:t>期或</w:t>
      </w:r>
      <w:r>
        <w:rPr>
          <w:rFonts w:asciiTheme="minorEastAsia" w:hAnsiTheme="minorEastAsia" w:cs="Times New Roman" w:hint="eastAsia"/>
          <w:kern w:val="0"/>
          <w:szCs w:val="21"/>
        </w:rPr>
        <w:t>催薯期</w:t>
      </w:r>
      <w:r>
        <w:rPr>
          <w:rFonts w:asciiTheme="minorEastAsia" w:hAnsiTheme="minorEastAsia" w:cs="Times New Roman"/>
          <w:kern w:val="0"/>
          <w:szCs w:val="21"/>
        </w:rPr>
        <w:t>施入</w:t>
      </w:r>
      <w:r>
        <w:rPr>
          <w:rFonts w:ascii="Times New Roman"/>
          <w:kern w:val="0"/>
          <w:szCs w:val="21"/>
        </w:rPr>
        <w:t>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  <w:sz w:val="28"/>
          <w:szCs w:val="28"/>
        </w:rPr>
      </w:pPr>
      <w:r>
        <w:rPr>
          <w:rFonts w:eastAsia="黑体"/>
          <w:kern w:val="0"/>
        </w:rPr>
        <w:t>6.2.3</w:t>
      </w:r>
      <w:r>
        <w:rPr>
          <w:rFonts w:eastAsia="黑体"/>
          <w:kern w:val="0"/>
        </w:rPr>
        <w:t>施肥方法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6.2.3.1</w:t>
      </w:r>
      <w:r>
        <w:rPr>
          <w:rFonts w:eastAsia="黑体"/>
          <w:kern w:val="0"/>
        </w:rPr>
        <w:t>撒施</w:t>
      </w:r>
    </w:p>
    <w:p w:rsidR="006F326A" w:rsidRDefault="0020680C">
      <w:pPr>
        <w:pStyle w:val="afb"/>
        <w:rPr>
          <w:rFonts w:ascii="Times New Roman"/>
          <w:szCs w:val="21"/>
        </w:rPr>
      </w:pPr>
      <w:r>
        <w:rPr>
          <w:rFonts w:ascii="Times New Roman"/>
          <w:szCs w:val="21"/>
        </w:rPr>
        <w:t>有机肥和钙、磷、钾肥等的施用量较大，通常结合耕翻整地撒施，以达到土肥相融。对钙、钾肥等还可借助于土壤酸性提高肥效。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6.2.3.2</w:t>
      </w:r>
      <w:r>
        <w:rPr>
          <w:rFonts w:eastAsia="黑体"/>
          <w:kern w:val="0"/>
        </w:rPr>
        <w:t>穴施</w:t>
      </w:r>
    </w:p>
    <w:p w:rsidR="006F326A" w:rsidRDefault="0020680C">
      <w:pPr>
        <w:pStyle w:val="afb"/>
        <w:rPr>
          <w:rFonts w:ascii="Times New Roman"/>
          <w:szCs w:val="21"/>
        </w:rPr>
      </w:pPr>
      <w:r>
        <w:rPr>
          <w:rFonts w:ascii="Times New Roman"/>
          <w:szCs w:val="21"/>
        </w:rPr>
        <w:t>追肥和种肥可采用穴施，使有限的肥料更靠近根系，但要种肥错位，以防烧苗。对过磷酸钙和磷酸二铵等速效性磷肥亦可穴施，以减少土壤对磷的固定。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 w:hint="eastAsia"/>
          <w:kern w:val="0"/>
        </w:rPr>
        <w:t>6.2.3.3</w:t>
      </w:r>
      <w:r>
        <w:rPr>
          <w:rFonts w:eastAsia="黑体" w:hint="eastAsia"/>
          <w:kern w:val="0"/>
        </w:rPr>
        <w:t>深层与分层结合施肥</w:t>
      </w:r>
    </w:p>
    <w:p w:rsidR="006F326A" w:rsidRDefault="0020680C">
      <w:pPr>
        <w:pStyle w:val="afb"/>
        <w:rPr>
          <w:rFonts w:ascii="Times New Roman"/>
          <w:color w:val="FF0000"/>
          <w:szCs w:val="21"/>
        </w:rPr>
      </w:pPr>
      <w:r>
        <w:rPr>
          <w:rFonts w:ascii="Times New Roman" w:hint="eastAsia"/>
          <w:szCs w:val="21"/>
        </w:rPr>
        <w:t>腐熟农家肥、迟效肥深施，速效肥浅施。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6.3</w:t>
      </w:r>
      <w:r>
        <w:rPr>
          <w:rFonts w:eastAsia="黑体"/>
          <w:kern w:val="0"/>
        </w:rPr>
        <w:t>病虫草害防治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6.3.1</w:t>
      </w:r>
      <w:r>
        <w:rPr>
          <w:rFonts w:eastAsia="黑体"/>
          <w:kern w:val="0"/>
        </w:rPr>
        <w:t>防治原则</w:t>
      </w:r>
    </w:p>
    <w:p w:rsidR="006F326A" w:rsidRDefault="0020680C">
      <w:pPr>
        <w:pStyle w:val="afb"/>
        <w:rPr>
          <w:rFonts w:ascii="Times New Roman"/>
          <w:szCs w:val="21"/>
        </w:rPr>
      </w:pPr>
      <w:bookmarkStart w:id="1" w:name="_Toc262216036"/>
      <w:bookmarkStart w:id="2" w:name="_Toc262216179"/>
      <w:r>
        <w:rPr>
          <w:rFonts w:ascii="Times New Roman"/>
          <w:szCs w:val="21"/>
        </w:rPr>
        <w:t>坚持</w:t>
      </w:r>
      <w:r>
        <w:rPr>
          <w:rFonts w:ascii="Times New Roman"/>
          <w:szCs w:val="21"/>
        </w:rPr>
        <w:t>“</w:t>
      </w:r>
      <w:r>
        <w:rPr>
          <w:rFonts w:ascii="Times New Roman"/>
          <w:szCs w:val="21"/>
        </w:rPr>
        <w:t>预防为主，综合防治</w:t>
      </w:r>
      <w:r>
        <w:rPr>
          <w:rFonts w:ascii="Times New Roman"/>
          <w:szCs w:val="21"/>
        </w:rPr>
        <w:t>”</w:t>
      </w:r>
      <w:r>
        <w:rPr>
          <w:rFonts w:ascii="Times New Roman"/>
          <w:szCs w:val="21"/>
        </w:rPr>
        <w:t>的植保方针，优先采用农业防治、物理防治和生物防治技术，配合使用化学防治技术。</w:t>
      </w:r>
      <w:bookmarkEnd w:id="1"/>
      <w:bookmarkEnd w:id="2"/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6.3.2</w:t>
      </w:r>
      <w:r>
        <w:rPr>
          <w:rFonts w:eastAsia="黑体"/>
          <w:kern w:val="0"/>
        </w:rPr>
        <w:t>主要病虫草害</w:t>
      </w:r>
    </w:p>
    <w:p w:rsidR="006F326A" w:rsidRDefault="0020680C">
      <w:pPr>
        <w:pStyle w:val="afb"/>
        <w:rPr>
          <w:rFonts w:ascii="Times New Roman"/>
          <w:szCs w:val="21"/>
        </w:rPr>
      </w:pPr>
      <w:r>
        <w:rPr>
          <w:rFonts w:ascii="Times New Roman" w:hint="eastAsia"/>
          <w:szCs w:val="21"/>
        </w:rPr>
        <w:t>甘薯</w:t>
      </w:r>
      <w:r>
        <w:rPr>
          <w:rFonts w:ascii="Times New Roman"/>
          <w:szCs w:val="21"/>
        </w:rPr>
        <w:t>主要病害有：</w:t>
      </w:r>
      <w:r>
        <w:rPr>
          <w:rFonts w:asciiTheme="minorEastAsia" w:hAnsiTheme="minorEastAsia" w:hint="eastAsia"/>
          <w:szCs w:val="21"/>
        </w:rPr>
        <w:t>黑斑病、软腐病、病毒病</w:t>
      </w:r>
      <w:r>
        <w:rPr>
          <w:rFonts w:ascii="Times New Roman"/>
          <w:szCs w:val="21"/>
        </w:rPr>
        <w:t>等。</w:t>
      </w:r>
    </w:p>
    <w:p w:rsidR="006F326A" w:rsidRDefault="0020680C">
      <w:pPr>
        <w:pStyle w:val="afb"/>
        <w:rPr>
          <w:rFonts w:ascii="Times New Roman"/>
          <w:szCs w:val="21"/>
        </w:rPr>
      </w:pPr>
      <w:r>
        <w:rPr>
          <w:rFonts w:ascii="Times New Roman"/>
          <w:szCs w:val="21"/>
        </w:rPr>
        <w:t>主要虫害有：</w:t>
      </w:r>
      <w:r>
        <w:rPr>
          <w:rFonts w:asciiTheme="minorEastAsia" w:hAnsiTheme="minorEastAsia" w:hint="eastAsia"/>
          <w:szCs w:val="21"/>
        </w:rPr>
        <w:t>斜纹夜蛾、茎线虫、甘薯天蛾、甘薯麦蛾、地老虎、蛴螬、金针虫</w:t>
      </w:r>
      <w:r>
        <w:rPr>
          <w:rFonts w:ascii="Times New Roman"/>
          <w:szCs w:val="21"/>
        </w:rPr>
        <w:t>等。</w:t>
      </w:r>
    </w:p>
    <w:p w:rsidR="006F326A" w:rsidRDefault="0020680C">
      <w:pPr>
        <w:pStyle w:val="afb"/>
        <w:rPr>
          <w:rFonts w:ascii="Times New Roman"/>
          <w:szCs w:val="21"/>
        </w:rPr>
      </w:pPr>
      <w:r>
        <w:rPr>
          <w:rFonts w:ascii="Times New Roman"/>
          <w:szCs w:val="21"/>
        </w:rPr>
        <w:t>主要草害有：</w:t>
      </w:r>
      <w:r>
        <w:rPr>
          <w:rFonts w:asciiTheme="minorEastAsia" w:hAnsiTheme="minorEastAsia" w:hint="eastAsia"/>
          <w:szCs w:val="21"/>
        </w:rPr>
        <w:t>阔叶杂草、马唐、狗尾草、牛筋草、旱稗、茼麻、苍耳、藜、马齿苋</w:t>
      </w:r>
      <w:r>
        <w:rPr>
          <w:rFonts w:ascii="Times New Roman"/>
          <w:szCs w:val="21"/>
        </w:rPr>
        <w:t>等。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lastRenderedPageBreak/>
        <w:t>6.3.3</w:t>
      </w:r>
      <w:r>
        <w:rPr>
          <w:rFonts w:eastAsia="黑体"/>
          <w:kern w:val="0"/>
        </w:rPr>
        <w:t>防治方法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6.3.3.1</w:t>
      </w:r>
      <w:r>
        <w:rPr>
          <w:rFonts w:eastAsia="黑体"/>
          <w:kern w:val="0"/>
        </w:rPr>
        <w:t>农业防治</w:t>
      </w:r>
    </w:p>
    <w:p w:rsidR="006F326A" w:rsidRDefault="0020680C">
      <w:pPr>
        <w:pStyle w:val="afb"/>
        <w:rPr>
          <w:rFonts w:ascii="Times New Roman"/>
          <w:szCs w:val="21"/>
        </w:rPr>
      </w:pPr>
      <w:r>
        <w:rPr>
          <w:rFonts w:ascii="Times New Roman"/>
          <w:szCs w:val="21"/>
        </w:rPr>
        <w:t>禁止从疫区引入</w:t>
      </w:r>
      <w:r>
        <w:rPr>
          <w:rFonts w:ascii="Times New Roman" w:hint="eastAsia"/>
          <w:szCs w:val="21"/>
        </w:rPr>
        <w:t>种薯</w:t>
      </w:r>
      <w:r>
        <w:rPr>
          <w:rFonts w:ascii="Times New Roman"/>
          <w:szCs w:val="21"/>
        </w:rPr>
        <w:t>；因地制宜选用抗病虫品种，轮作倒茬，培育壮苗，加强田间管理，采用间作、套种等农业措施。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6.3.3.2</w:t>
      </w:r>
      <w:r>
        <w:rPr>
          <w:rFonts w:eastAsia="黑体"/>
          <w:kern w:val="0"/>
        </w:rPr>
        <w:t>物理防治</w:t>
      </w:r>
    </w:p>
    <w:p w:rsidR="006F326A" w:rsidRDefault="0020680C">
      <w:pPr>
        <w:pStyle w:val="afb"/>
        <w:rPr>
          <w:rFonts w:ascii="Times New Roman"/>
          <w:color w:val="00B0F0"/>
          <w:szCs w:val="21"/>
        </w:rPr>
      </w:pPr>
      <w:r>
        <w:rPr>
          <w:rFonts w:ascii="Times New Roman"/>
        </w:rPr>
        <w:t>应用</w:t>
      </w:r>
      <w:r>
        <w:rPr>
          <w:rFonts w:ascii="Times New Roman"/>
          <w:szCs w:val="21"/>
        </w:rPr>
        <w:t>糖醋液诱杀、黄板诱集、安装杀虫灯、人工捕捉害虫等物理措施。</w:t>
      </w:r>
      <w:r>
        <w:rPr>
          <w:rFonts w:ascii="Times New Roman" w:hint="eastAsia"/>
          <w:szCs w:val="21"/>
        </w:rPr>
        <w:t>用</w:t>
      </w:r>
      <w:r>
        <w:rPr>
          <w:rFonts w:ascii="Times New Roman"/>
        </w:rPr>
        <w:t>糖、醋、酒、水按</w:t>
      </w:r>
      <w:r>
        <w:rPr>
          <w:rFonts w:ascii="Times New Roman" w:hint="eastAsia"/>
        </w:rPr>
        <w:t>1</w:t>
      </w:r>
      <w:r>
        <w:rPr>
          <w:rFonts w:ascii="Times New Roman"/>
        </w:rPr>
        <w:t>:</w:t>
      </w:r>
      <w:r>
        <w:rPr>
          <w:rFonts w:ascii="Times New Roman" w:hint="eastAsia"/>
        </w:rPr>
        <w:t>4</w:t>
      </w:r>
      <w:r>
        <w:rPr>
          <w:rFonts w:ascii="Times New Roman"/>
        </w:rPr>
        <w:t>:1:</w:t>
      </w:r>
      <w:r>
        <w:rPr>
          <w:rFonts w:ascii="Times New Roman" w:hint="eastAsia"/>
        </w:rPr>
        <w:t>16</w:t>
      </w:r>
      <w:r>
        <w:rPr>
          <w:rFonts w:ascii="Times New Roman"/>
        </w:rPr>
        <w:t>比例配成诱杀液，每</w:t>
      </w:r>
      <w:r>
        <w:rPr>
          <w:rFonts w:ascii="Times New Roman"/>
        </w:rPr>
        <w:t>150m</w:t>
      </w:r>
      <w:r>
        <w:rPr>
          <w:rFonts w:ascii="Times New Roman"/>
          <w:vertAlign w:val="superscript"/>
        </w:rPr>
        <w:t>2</w:t>
      </w:r>
      <w:r>
        <w:rPr>
          <w:rFonts w:ascii="Times New Roman"/>
        </w:rPr>
        <w:t>～</w:t>
      </w:r>
      <w:r>
        <w:rPr>
          <w:rFonts w:ascii="Times New Roman"/>
        </w:rPr>
        <w:t>200m</w:t>
      </w:r>
      <w:r>
        <w:rPr>
          <w:rFonts w:ascii="Times New Roman"/>
          <w:vertAlign w:val="superscript"/>
        </w:rPr>
        <w:t>2</w:t>
      </w:r>
      <w:r>
        <w:rPr>
          <w:rFonts w:ascii="Times New Roman"/>
        </w:rPr>
        <w:t>放置</w:t>
      </w:r>
      <w:r>
        <w:rPr>
          <w:rFonts w:ascii="Times New Roman"/>
        </w:rPr>
        <w:t>1</w:t>
      </w:r>
      <w:r>
        <w:rPr>
          <w:rFonts w:ascii="Times New Roman"/>
        </w:rPr>
        <w:t>盆，随时添加药液，</w:t>
      </w:r>
      <w:r>
        <w:rPr>
          <w:rFonts w:ascii="Times New Roman" w:hint="eastAsia"/>
        </w:rPr>
        <w:t>以占容器体积</w:t>
      </w:r>
      <w:r>
        <w:rPr>
          <w:rFonts w:ascii="Times New Roman" w:hint="eastAsia"/>
        </w:rPr>
        <w:t>1/2</w:t>
      </w:r>
      <w:r>
        <w:rPr>
          <w:rFonts w:ascii="Times New Roman" w:hint="eastAsia"/>
        </w:rPr>
        <w:t>为宜</w:t>
      </w:r>
      <w:r>
        <w:rPr>
          <w:rFonts w:ascii="Times New Roman"/>
        </w:rPr>
        <w:t>，诱杀</w:t>
      </w:r>
      <w:r>
        <w:rPr>
          <w:rFonts w:ascii="Times New Roman" w:hint="eastAsia"/>
        </w:rPr>
        <w:t>甘薯天蛾、斜纹夜蛾</w:t>
      </w:r>
      <w:r>
        <w:rPr>
          <w:rFonts w:ascii="Times New Roman"/>
        </w:rPr>
        <w:t>等害虫</w:t>
      </w:r>
      <w:r>
        <w:rPr>
          <w:rFonts w:ascii="Times New Roman" w:hint="eastAsia"/>
        </w:rPr>
        <w:t>；</w:t>
      </w:r>
      <w:r>
        <w:rPr>
          <w:rFonts w:ascii="Times New Roman"/>
        </w:rPr>
        <w:t>田间按每</w:t>
      </w:r>
      <w:r>
        <w:rPr>
          <w:rFonts w:ascii="Times New Roman"/>
        </w:rPr>
        <w:t>667 m</w:t>
      </w:r>
      <w:r>
        <w:rPr>
          <w:rFonts w:ascii="Times New Roman"/>
          <w:szCs w:val="21"/>
          <w:vertAlign w:val="superscript"/>
        </w:rPr>
        <w:t>2</w:t>
      </w:r>
      <w:r>
        <w:rPr>
          <w:rFonts w:ascii="Times New Roman"/>
        </w:rPr>
        <w:t>安插</w:t>
      </w:r>
      <w:r>
        <w:rPr>
          <w:rFonts w:ascii="Times New Roman" w:hint="eastAsia"/>
        </w:rPr>
        <w:t>黄</w:t>
      </w:r>
      <w:r>
        <w:rPr>
          <w:rFonts w:ascii="Times New Roman"/>
        </w:rPr>
        <w:t>板</w:t>
      </w:r>
      <w:r>
        <w:rPr>
          <w:rFonts w:ascii="Times New Roman" w:hint="eastAsia"/>
        </w:rPr>
        <w:t>25</w:t>
      </w:r>
      <w:r>
        <w:rPr>
          <w:rFonts w:ascii="Times New Roman"/>
        </w:rPr>
        <w:t>张～</w:t>
      </w:r>
      <w:r>
        <w:rPr>
          <w:rFonts w:ascii="Times New Roman" w:hint="eastAsia"/>
        </w:rPr>
        <w:t>30</w:t>
      </w:r>
      <w:r>
        <w:rPr>
          <w:rFonts w:ascii="Times New Roman"/>
        </w:rPr>
        <w:t>张诱杀</w:t>
      </w:r>
      <w:r>
        <w:rPr>
          <w:rFonts w:ascii="Times New Roman" w:hint="eastAsia"/>
        </w:rPr>
        <w:t>蚜虫</w:t>
      </w:r>
      <w:r>
        <w:rPr>
          <w:rFonts w:ascii="Times New Roman"/>
        </w:rPr>
        <w:t>等害虫</w:t>
      </w:r>
      <w:r>
        <w:rPr>
          <w:rFonts w:ascii="Times New Roman" w:hint="eastAsia"/>
          <w:szCs w:val="21"/>
        </w:rPr>
        <w:t>；</w:t>
      </w:r>
      <w:r>
        <w:rPr>
          <w:rFonts w:ascii="Times New Roman" w:hint="eastAsia"/>
        </w:rPr>
        <w:t>同时，安置太阳能杀虫灯，诱杀斜纹夜蛾、甘薯天蛾等害虫</w:t>
      </w:r>
      <w:r>
        <w:rPr>
          <w:rFonts w:ascii="Times New Roman"/>
        </w:rPr>
        <w:t>。</w:t>
      </w:r>
      <w:r>
        <w:rPr>
          <w:rFonts w:ascii="Times New Roman"/>
          <w:color w:val="00B0F0"/>
        </w:rPr>
        <w:t xml:space="preserve"> 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6.3.3.3</w:t>
      </w:r>
      <w:r>
        <w:rPr>
          <w:rFonts w:eastAsia="黑体"/>
          <w:kern w:val="0"/>
        </w:rPr>
        <w:t>生物防治</w:t>
      </w:r>
    </w:p>
    <w:p w:rsidR="006F326A" w:rsidRDefault="0020680C">
      <w:pPr>
        <w:pStyle w:val="afb"/>
        <w:rPr>
          <w:rFonts w:ascii="Times New Roman"/>
          <w:szCs w:val="21"/>
        </w:rPr>
      </w:pPr>
      <w:r>
        <w:rPr>
          <w:rFonts w:ascii="Times New Roman"/>
          <w:szCs w:val="21"/>
        </w:rPr>
        <w:t>保护利用天敌，以虫治虫，如人工释放赤眼蜂防治</w:t>
      </w:r>
      <w:r>
        <w:rPr>
          <w:rFonts w:ascii="Times New Roman" w:hint="eastAsia"/>
          <w:szCs w:val="21"/>
        </w:rPr>
        <w:t>斜纹夜蛾</w:t>
      </w:r>
      <w:r>
        <w:rPr>
          <w:rFonts w:ascii="Times New Roman"/>
          <w:szCs w:val="21"/>
        </w:rPr>
        <w:t>；利用自然界微生物来防治害虫，如苏云金杆菌防治</w:t>
      </w:r>
      <w:r>
        <w:rPr>
          <w:rFonts w:ascii="Times New Roman" w:hint="eastAsia"/>
          <w:szCs w:val="21"/>
        </w:rPr>
        <w:t>天蛾</w:t>
      </w:r>
      <w:r>
        <w:rPr>
          <w:rFonts w:ascii="Times New Roman"/>
          <w:szCs w:val="21"/>
        </w:rPr>
        <w:t>；利用性诱剂诱杀害虫，如</w:t>
      </w:r>
      <w:r>
        <w:rPr>
          <w:rFonts w:ascii="Times New Roman" w:hint="eastAsia"/>
          <w:szCs w:val="21"/>
        </w:rPr>
        <w:t>甘薯麦蛾</w:t>
      </w:r>
      <w:r>
        <w:rPr>
          <w:rFonts w:ascii="Times New Roman"/>
          <w:szCs w:val="21"/>
        </w:rPr>
        <w:t>性诱剂等；推广使用生物农药防治病虫害，如</w:t>
      </w:r>
      <w:bookmarkStart w:id="3" w:name="OLE_LINK3"/>
      <w:bookmarkStart w:id="4" w:name="OLE_LINK4"/>
      <w:r>
        <w:rPr>
          <w:rFonts w:ascii="Times New Roman" w:hint="eastAsia"/>
          <w:szCs w:val="21"/>
        </w:rPr>
        <w:t>乙蒜素</w:t>
      </w:r>
      <w:r>
        <w:rPr>
          <w:rFonts w:ascii="Times New Roman"/>
          <w:szCs w:val="21"/>
        </w:rPr>
        <w:t>防治</w:t>
      </w:r>
      <w:bookmarkEnd w:id="3"/>
      <w:bookmarkEnd w:id="4"/>
      <w:r>
        <w:rPr>
          <w:rFonts w:ascii="Times New Roman" w:hint="eastAsia"/>
          <w:szCs w:val="21"/>
        </w:rPr>
        <w:t>黑斑病</w:t>
      </w:r>
      <w:r>
        <w:rPr>
          <w:rFonts w:ascii="Times New Roman"/>
          <w:szCs w:val="21"/>
        </w:rPr>
        <w:t>等。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6.3.3.4</w:t>
      </w:r>
      <w:r>
        <w:rPr>
          <w:rFonts w:eastAsia="黑体"/>
          <w:kern w:val="0"/>
        </w:rPr>
        <w:t>化学防治</w:t>
      </w:r>
    </w:p>
    <w:p w:rsidR="006F326A" w:rsidRDefault="0020680C">
      <w:pPr>
        <w:pStyle w:val="afb"/>
        <w:rPr>
          <w:rFonts w:ascii="Times New Roman"/>
          <w:szCs w:val="21"/>
        </w:rPr>
      </w:pPr>
      <w:r>
        <w:rPr>
          <w:rFonts w:ascii="Times New Roman"/>
          <w:szCs w:val="21"/>
        </w:rPr>
        <w:t>加强病虫预测预报，选择防治适期，提倡使用高效、低毒、低残留，与环境相容性好的农药，提倡兼治和不同作用机理农药交替使用，严格执行农药安全间隔期，推广使用新型高效施药器械，农药品种的选择和使用应符合</w:t>
      </w:r>
      <w:r>
        <w:rPr>
          <w:rFonts w:ascii="Times New Roman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NY/T 393</w:t>
      </w:r>
      <w:r>
        <w:rPr>
          <w:rFonts w:ascii="Times New Roman"/>
          <w:szCs w:val="21"/>
        </w:rPr>
        <w:t>的规定。西南地区绿色食品</w:t>
      </w:r>
      <w:r>
        <w:rPr>
          <w:rFonts w:ascii="Times New Roman" w:hint="eastAsia"/>
          <w:szCs w:val="21"/>
        </w:rPr>
        <w:t>甘薯生产</w:t>
      </w:r>
      <w:r>
        <w:rPr>
          <w:rFonts w:ascii="Times New Roman"/>
          <w:szCs w:val="21"/>
        </w:rPr>
        <w:t>主要病虫草害化学防治</w:t>
      </w:r>
      <w:r>
        <w:rPr>
          <w:rFonts w:ascii="Times New Roman" w:hint="eastAsia"/>
          <w:szCs w:val="21"/>
        </w:rPr>
        <w:t>方案</w:t>
      </w:r>
      <w:r>
        <w:rPr>
          <w:rFonts w:ascii="Times New Roman"/>
          <w:szCs w:val="21"/>
        </w:rPr>
        <w:t>参见附录</w:t>
      </w:r>
      <w:r>
        <w:rPr>
          <w:rFonts w:asciiTheme="minorEastAsia" w:eastAsiaTheme="minorEastAsia" w:hAnsiTheme="minorEastAsia"/>
          <w:szCs w:val="21"/>
        </w:rPr>
        <w:t>A</w:t>
      </w:r>
      <w:r>
        <w:rPr>
          <w:rFonts w:ascii="Times New Roman"/>
          <w:szCs w:val="21"/>
        </w:rPr>
        <w:t>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6.</w:t>
      </w:r>
      <w:r>
        <w:rPr>
          <w:rFonts w:eastAsia="黑体" w:hint="eastAsia"/>
          <w:kern w:val="0"/>
        </w:rPr>
        <w:t>4</w:t>
      </w:r>
      <w:r>
        <w:rPr>
          <w:rFonts w:eastAsia="黑体"/>
          <w:kern w:val="0"/>
        </w:rPr>
        <w:t>中耕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6.</w:t>
      </w:r>
      <w:r>
        <w:rPr>
          <w:rFonts w:eastAsia="黑体" w:hint="eastAsia"/>
          <w:kern w:val="0"/>
        </w:rPr>
        <w:t>4</w:t>
      </w:r>
      <w:r>
        <w:rPr>
          <w:rFonts w:eastAsia="黑体"/>
          <w:kern w:val="0"/>
        </w:rPr>
        <w:t>.1</w:t>
      </w:r>
      <w:r>
        <w:rPr>
          <w:rFonts w:eastAsia="黑体"/>
          <w:kern w:val="0"/>
        </w:rPr>
        <w:t>中耕除草</w:t>
      </w:r>
    </w:p>
    <w:p w:rsidR="006F326A" w:rsidRDefault="0020680C">
      <w:pPr>
        <w:pStyle w:val="afb"/>
        <w:rPr>
          <w:rFonts w:ascii="Times New Roman"/>
          <w:szCs w:val="21"/>
        </w:rPr>
      </w:pPr>
      <w:r>
        <w:rPr>
          <w:rFonts w:ascii="Times New Roman" w:hint="eastAsia"/>
          <w:szCs w:val="21"/>
        </w:rPr>
        <w:t>进行</w:t>
      </w:r>
      <w:r>
        <w:rPr>
          <w:rFonts w:ascii="Times New Roman"/>
          <w:szCs w:val="21"/>
        </w:rPr>
        <w:t>2</w:t>
      </w:r>
      <w:r>
        <w:rPr>
          <w:rFonts w:ascii="Times New Roman"/>
          <w:szCs w:val="21"/>
        </w:rPr>
        <w:t>～</w:t>
      </w:r>
      <w:r>
        <w:rPr>
          <w:rFonts w:ascii="Times New Roman"/>
          <w:szCs w:val="21"/>
        </w:rPr>
        <w:t>3</w:t>
      </w:r>
      <w:r>
        <w:rPr>
          <w:rFonts w:ascii="Times New Roman"/>
          <w:szCs w:val="21"/>
        </w:rPr>
        <w:t>次，要掌握先深后浅，垄底深锄，垄背浅锄，土壤含水量多的深锄，土壤含水量少的浅锄。深锄可达</w:t>
      </w:r>
      <w:r>
        <w:rPr>
          <w:rFonts w:ascii="Times New Roman"/>
          <w:szCs w:val="21"/>
        </w:rPr>
        <w:t>4cm</w:t>
      </w:r>
      <w:r>
        <w:rPr>
          <w:rFonts w:ascii="Times New Roman"/>
          <w:szCs w:val="21"/>
        </w:rPr>
        <w:t>～</w:t>
      </w:r>
      <w:r>
        <w:rPr>
          <w:rFonts w:ascii="Times New Roman"/>
          <w:szCs w:val="21"/>
        </w:rPr>
        <w:t>5cm</w:t>
      </w:r>
      <w:r>
        <w:rPr>
          <w:rFonts w:ascii="Times New Roman"/>
          <w:szCs w:val="21"/>
        </w:rPr>
        <w:t>，浅锄</w:t>
      </w:r>
      <w:r>
        <w:rPr>
          <w:rFonts w:ascii="Times New Roman"/>
          <w:szCs w:val="21"/>
        </w:rPr>
        <w:t>2cm</w:t>
      </w:r>
      <w:r>
        <w:rPr>
          <w:rFonts w:ascii="Times New Roman"/>
          <w:szCs w:val="21"/>
        </w:rPr>
        <w:t>～</w:t>
      </w:r>
      <w:r>
        <w:rPr>
          <w:rFonts w:ascii="Times New Roman"/>
          <w:szCs w:val="21"/>
        </w:rPr>
        <w:t>3cm</w:t>
      </w:r>
      <w:r>
        <w:rPr>
          <w:rFonts w:ascii="Times New Roman"/>
          <w:szCs w:val="21"/>
        </w:rPr>
        <w:t>。最后一次中耕，结合中耕做好修沟培垄，保持垄形。</w:t>
      </w:r>
      <w:r>
        <w:rPr>
          <w:rFonts w:ascii="Times New Roman" w:hint="eastAsia"/>
          <w:szCs w:val="21"/>
        </w:rPr>
        <w:t>除草要除早、除小、除净，选择晴天锄草，锄干不锄湿。靠近薯苗及封垄后中耕锄不到的杂草，用手拔除。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6.</w:t>
      </w:r>
      <w:r>
        <w:rPr>
          <w:rFonts w:eastAsia="黑体" w:hint="eastAsia"/>
          <w:kern w:val="0"/>
        </w:rPr>
        <w:t>4</w:t>
      </w:r>
      <w:r>
        <w:rPr>
          <w:rFonts w:eastAsia="黑体"/>
          <w:kern w:val="0"/>
        </w:rPr>
        <w:t>.2</w:t>
      </w:r>
      <w:r>
        <w:rPr>
          <w:rFonts w:eastAsia="黑体"/>
          <w:kern w:val="0"/>
        </w:rPr>
        <w:t>中耕培土</w:t>
      </w:r>
    </w:p>
    <w:p w:rsidR="006F326A" w:rsidRDefault="0020680C">
      <w:pPr>
        <w:pStyle w:val="afb"/>
        <w:rPr>
          <w:rFonts w:ascii="Times New Roman"/>
          <w:szCs w:val="21"/>
        </w:rPr>
      </w:pPr>
      <w:r>
        <w:rPr>
          <w:rFonts w:ascii="Times New Roman" w:hint="eastAsia"/>
          <w:szCs w:val="21"/>
        </w:rPr>
        <w:t>培土时只培垄侧，不培垄顶。培土前要先中耕疏松垄土，然后培垄，以改善土壤通气性。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7</w:t>
      </w:r>
      <w:r>
        <w:rPr>
          <w:rFonts w:eastAsia="黑体"/>
          <w:kern w:val="0"/>
        </w:rPr>
        <w:t>采收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7.1</w:t>
      </w:r>
      <w:r>
        <w:rPr>
          <w:rFonts w:eastAsia="黑体"/>
          <w:kern w:val="0"/>
        </w:rPr>
        <w:t>收获时间</w:t>
      </w:r>
    </w:p>
    <w:p w:rsidR="006F326A" w:rsidRDefault="0020680C" w:rsidP="00C20E03">
      <w:pPr>
        <w:pStyle w:val="10"/>
        <w:spacing w:beforeLines="50" w:afterLines="50" w:line="400" w:lineRule="atLeast"/>
        <w:contextualSpacing/>
        <w:rPr>
          <w:rFonts w:eastAsia="黑体"/>
          <w:kern w:val="0"/>
        </w:rPr>
      </w:pPr>
      <w:r>
        <w:rPr>
          <w:rFonts w:hint="eastAsia"/>
          <w:kern w:val="0"/>
        </w:rPr>
        <w:t>甘薯薯块的成熟无明显期限，通常根据当地气温而定。对不同用途、不同情况如需腾茬、甘薯加工、鲜食、留种用等原因其收获期应分别对待。正常收获期应是当地日平均气温降至</w:t>
      </w:r>
      <w:r>
        <w:rPr>
          <w:rFonts w:hint="eastAsia"/>
          <w:kern w:val="0"/>
        </w:rPr>
        <w:t>15</w:t>
      </w:r>
      <w:r>
        <w:rPr>
          <w:rFonts w:hint="eastAsia"/>
          <w:kern w:val="0"/>
        </w:rPr>
        <w:t>℃开始收获，</w:t>
      </w:r>
      <w:r>
        <w:rPr>
          <w:rFonts w:hint="eastAsia"/>
          <w:kern w:val="0"/>
        </w:rPr>
        <w:t>12</w:t>
      </w:r>
      <w:r>
        <w:rPr>
          <w:rFonts w:hint="eastAsia"/>
          <w:kern w:val="0"/>
        </w:rPr>
        <w:t>℃时结束。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7.2</w:t>
      </w:r>
      <w:r>
        <w:rPr>
          <w:rFonts w:eastAsia="黑体"/>
          <w:kern w:val="0"/>
        </w:rPr>
        <w:t>收获方式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7.2.1</w:t>
      </w:r>
      <w:r>
        <w:rPr>
          <w:rFonts w:eastAsia="黑体"/>
          <w:kern w:val="0"/>
        </w:rPr>
        <w:t>机械收获</w:t>
      </w:r>
    </w:p>
    <w:p w:rsidR="006F326A" w:rsidRDefault="0020680C">
      <w:pPr>
        <w:pStyle w:val="afb"/>
        <w:rPr>
          <w:rFonts w:ascii="Times New Roman"/>
          <w:szCs w:val="21"/>
        </w:rPr>
      </w:pPr>
      <w:r>
        <w:rPr>
          <w:rFonts w:ascii="Times New Roman"/>
          <w:szCs w:val="21"/>
        </w:rPr>
        <w:t>集中连片的平原地区，可采用机械收获，分为半机械化收获法和联合收割机收获法。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lastRenderedPageBreak/>
        <w:t>7.2.1.1</w:t>
      </w:r>
      <w:r>
        <w:rPr>
          <w:rFonts w:eastAsia="黑体"/>
          <w:kern w:val="0"/>
        </w:rPr>
        <w:t>半机械化收获法</w:t>
      </w:r>
    </w:p>
    <w:p w:rsidR="006F326A" w:rsidRDefault="0020680C">
      <w:pPr>
        <w:pStyle w:val="afb"/>
        <w:rPr>
          <w:rFonts w:ascii="Times New Roman"/>
          <w:szCs w:val="21"/>
        </w:rPr>
      </w:pPr>
      <w:r>
        <w:rPr>
          <w:rFonts w:ascii="Times New Roman"/>
          <w:szCs w:val="21"/>
        </w:rPr>
        <w:t>在</w:t>
      </w:r>
      <w:r>
        <w:rPr>
          <w:rFonts w:ascii="Times New Roman" w:hint="eastAsia"/>
          <w:szCs w:val="21"/>
        </w:rPr>
        <w:t>甘薯</w:t>
      </w:r>
      <w:r>
        <w:rPr>
          <w:rFonts w:ascii="Times New Roman"/>
          <w:szCs w:val="21"/>
        </w:rPr>
        <w:t>生长状态下，</w:t>
      </w:r>
      <w:r>
        <w:rPr>
          <w:rFonts w:asciiTheme="minorEastAsia" w:eastAsiaTheme="minorEastAsia" w:hAnsiTheme="minorEastAsia"/>
          <w:szCs w:val="21"/>
        </w:rPr>
        <w:t>用</w:t>
      </w:r>
      <w:r>
        <w:rPr>
          <w:rFonts w:asciiTheme="minorEastAsia" w:eastAsiaTheme="minorEastAsia" w:hAnsiTheme="minorEastAsia" w:hint="eastAsia"/>
          <w:szCs w:val="21"/>
        </w:rPr>
        <w:t>甘薯收获机</w:t>
      </w:r>
      <w:r>
        <w:rPr>
          <w:rFonts w:asciiTheme="minorEastAsia" w:eastAsiaTheme="minorEastAsia" w:hAnsiTheme="minorEastAsia"/>
          <w:szCs w:val="21"/>
        </w:rPr>
        <w:t>，</w:t>
      </w:r>
      <w:r>
        <w:rPr>
          <w:rFonts w:asciiTheme="minorEastAsia" w:eastAsiaTheme="minorEastAsia" w:hAnsiTheme="minorEastAsia" w:hint="eastAsia"/>
          <w:szCs w:val="21"/>
        </w:rPr>
        <w:t>将</w:t>
      </w:r>
      <w:r>
        <w:rPr>
          <w:rFonts w:asciiTheme="minorEastAsia" w:eastAsiaTheme="minorEastAsia" w:hAnsiTheme="minorEastAsia"/>
          <w:szCs w:val="21"/>
        </w:rPr>
        <w:t>薯土分离，人工采集</w:t>
      </w:r>
      <w:r>
        <w:rPr>
          <w:rFonts w:ascii="Times New Roman"/>
          <w:szCs w:val="21"/>
        </w:rPr>
        <w:t>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7.2.1.2</w:t>
      </w:r>
      <w:r>
        <w:rPr>
          <w:rFonts w:eastAsia="黑体"/>
          <w:kern w:val="0"/>
        </w:rPr>
        <w:t>联合收割机收获法</w:t>
      </w:r>
    </w:p>
    <w:p w:rsidR="006F326A" w:rsidRDefault="0020680C">
      <w:pPr>
        <w:pStyle w:val="afb"/>
        <w:rPr>
          <w:rFonts w:ascii="Times New Roman"/>
          <w:szCs w:val="21"/>
        </w:rPr>
      </w:pPr>
      <w:r>
        <w:rPr>
          <w:rFonts w:ascii="Times New Roman"/>
          <w:szCs w:val="21"/>
        </w:rPr>
        <w:t>用</w:t>
      </w:r>
      <w:r>
        <w:rPr>
          <w:rFonts w:ascii="Times New Roman" w:hint="eastAsia"/>
          <w:szCs w:val="21"/>
        </w:rPr>
        <w:t>甘薯</w:t>
      </w:r>
      <w:r>
        <w:rPr>
          <w:rFonts w:ascii="Times New Roman"/>
          <w:szCs w:val="21"/>
        </w:rPr>
        <w:t>联合收割机可直接一次性完成挖薯、传送、清理、装车等工作。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7.2.2</w:t>
      </w:r>
      <w:r>
        <w:rPr>
          <w:rFonts w:eastAsia="黑体"/>
          <w:kern w:val="0"/>
        </w:rPr>
        <w:t>人工收获</w:t>
      </w:r>
    </w:p>
    <w:p w:rsidR="006F326A" w:rsidRDefault="0020680C">
      <w:pPr>
        <w:pStyle w:val="afb"/>
        <w:rPr>
          <w:rFonts w:ascii="Times New Roman"/>
          <w:szCs w:val="21"/>
        </w:rPr>
      </w:pPr>
      <w:r>
        <w:rPr>
          <w:rFonts w:ascii="Times New Roman"/>
          <w:szCs w:val="21"/>
        </w:rPr>
        <w:t>面积较小、地势崎岖的地区，可采用人工采收。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8</w:t>
      </w:r>
      <w:r>
        <w:rPr>
          <w:rFonts w:eastAsia="黑体"/>
          <w:kern w:val="0"/>
        </w:rPr>
        <w:t>生产废弃物的处理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8.1</w:t>
      </w:r>
      <w:r>
        <w:rPr>
          <w:rFonts w:eastAsia="黑体"/>
          <w:kern w:val="0"/>
        </w:rPr>
        <w:t>地膜</w:t>
      </w:r>
    </w:p>
    <w:p w:rsidR="006F326A" w:rsidRDefault="0020680C">
      <w:pPr>
        <w:pStyle w:val="afb"/>
        <w:rPr>
          <w:rFonts w:ascii="Times New Roman"/>
          <w:szCs w:val="21"/>
        </w:rPr>
      </w:pPr>
      <w:r>
        <w:rPr>
          <w:rFonts w:ascii="Times New Roman"/>
          <w:szCs w:val="21"/>
        </w:rPr>
        <w:t>地膜覆盖栽培</w:t>
      </w:r>
      <w:r>
        <w:rPr>
          <w:rFonts w:ascii="Times New Roman" w:hint="eastAsia"/>
          <w:szCs w:val="21"/>
        </w:rPr>
        <w:t>甘薯</w:t>
      </w:r>
      <w:r>
        <w:rPr>
          <w:rFonts w:ascii="Times New Roman"/>
          <w:szCs w:val="21"/>
        </w:rPr>
        <w:t>，揭膜时和</w:t>
      </w:r>
      <w:r>
        <w:rPr>
          <w:rFonts w:ascii="Times New Roman" w:hint="eastAsia"/>
          <w:szCs w:val="21"/>
        </w:rPr>
        <w:t>甘薯</w:t>
      </w:r>
      <w:r>
        <w:rPr>
          <w:rFonts w:ascii="Times New Roman"/>
          <w:szCs w:val="21"/>
        </w:rPr>
        <w:t>收获后，将残膜清除干净。生产中建议采用完全生物降解膜。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8.2</w:t>
      </w:r>
      <w:r>
        <w:rPr>
          <w:rFonts w:eastAsia="黑体"/>
          <w:kern w:val="0"/>
        </w:rPr>
        <w:t>农药包装废弃物</w:t>
      </w:r>
    </w:p>
    <w:p w:rsidR="006F326A" w:rsidRDefault="0020680C">
      <w:pPr>
        <w:pStyle w:val="afb"/>
        <w:rPr>
          <w:rFonts w:ascii="Times New Roman" w:eastAsia="黑体"/>
          <w:szCs w:val="21"/>
        </w:rPr>
      </w:pPr>
      <w:r>
        <w:rPr>
          <w:rFonts w:ascii="Times New Roman"/>
          <w:szCs w:val="21"/>
        </w:rPr>
        <w:t>农药包装废弃物不可随意丢弃，应集中收集进行无害化处理。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8.3</w:t>
      </w:r>
      <w:r>
        <w:rPr>
          <w:rFonts w:eastAsia="黑体"/>
          <w:kern w:val="0"/>
        </w:rPr>
        <w:t>秸秆</w:t>
      </w:r>
    </w:p>
    <w:p w:rsidR="006F326A" w:rsidRDefault="0020680C">
      <w:pPr>
        <w:pStyle w:val="afb"/>
        <w:rPr>
          <w:rFonts w:ascii="Times New Roman"/>
          <w:szCs w:val="21"/>
        </w:rPr>
      </w:pPr>
      <w:r>
        <w:rPr>
          <w:rFonts w:ascii="Times New Roman"/>
          <w:szCs w:val="21"/>
        </w:rPr>
        <w:t>因地制宜推广秸秆肥料化、饲料化、基料化、能源化和原料化应用。加强秸秆综合利用，推进秸秆机械粉碎还田、快速腐熟还田。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9</w:t>
      </w:r>
      <w:r>
        <w:rPr>
          <w:rFonts w:eastAsia="黑体"/>
          <w:kern w:val="0"/>
        </w:rPr>
        <w:t>贮藏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9.1</w:t>
      </w:r>
      <w:r>
        <w:rPr>
          <w:rFonts w:eastAsia="黑体" w:hint="eastAsia"/>
          <w:kern w:val="0"/>
        </w:rPr>
        <w:t>薯窖</w:t>
      </w:r>
      <w:r>
        <w:rPr>
          <w:rFonts w:eastAsia="黑体"/>
          <w:kern w:val="0"/>
        </w:rPr>
        <w:t>质量</w:t>
      </w:r>
    </w:p>
    <w:p w:rsidR="006F326A" w:rsidRDefault="0020680C">
      <w:pPr>
        <w:pStyle w:val="af6"/>
        <w:shd w:val="clear" w:color="auto" w:fill="FFFFFF"/>
        <w:wordWrap w:val="0"/>
        <w:spacing w:before="0" w:beforeAutospacing="0" w:after="375" w:afterAutospacing="0" w:line="375" w:lineRule="atLeast"/>
        <w:ind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绿色食品</w:t>
      </w:r>
      <w:r>
        <w:rPr>
          <w:rFonts w:ascii="Times New Roman" w:hAnsi="Times New Roman" w:cs="Times New Roman" w:hint="eastAsia"/>
          <w:sz w:val="21"/>
          <w:szCs w:val="21"/>
        </w:rPr>
        <w:t>甘薯</w:t>
      </w:r>
      <w:r>
        <w:rPr>
          <w:rFonts w:ascii="Times New Roman" w:hAnsi="Times New Roman" w:cs="Times New Roman"/>
          <w:sz w:val="21"/>
          <w:szCs w:val="21"/>
        </w:rPr>
        <w:t>应单收、单运、单贮藏，并贮存在</w:t>
      </w:r>
      <w:r>
        <w:rPr>
          <w:rFonts w:ascii="Times New Roman" w:hAnsi="Times New Roman" w:cs="Times New Roman" w:hint="eastAsia"/>
          <w:sz w:val="21"/>
          <w:szCs w:val="21"/>
        </w:rPr>
        <w:t>背风向阳、土质坚硬、地势高、地下水位低的地方。</w:t>
      </w:r>
      <w:r>
        <w:rPr>
          <w:rFonts w:ascii="Times New Roman" w:hAnsi="Times New Roman" w:cs="Times New Roman"/>
          <w:sz w:val="21"/>
          <w:szCs w:val="21"/>
        </w:rPr>
        <w:t>薯块在贮藏期间的适宜温度为</w:t>
      </w:r>
      <w:r>
        <w:rPr>
          <w:rFonts w:ascii="Times New Roman" w:hAnsi="Times New Roman" w:cs="Times New Roman"/>
          <w:sz w:val="21"/>
          <w:szCs w:val="21"/>
        </w:rPr>
        <w:t>10</w:t>
      </w:r>
      <w:r>
        <w:rPr>
          <w:rFonts w:ascii="Times New Roman" w:hAnsi="Times New Roman" w:cs="Times New Roman" w:hint="eastAsia"/>
          <w:sz w:val="21"/>
          <w:szCs w:val="21"/>
        </w:rPr>
        <w:t>℃</w:t>
      </w:r>
      <w:r>
        <w:rPr>
          <w:rFonts w:ascii="Times New Roman" w:hAnsi="Times New Roman" w:cs="Times New Roman"/>
          <w:sz w:val="21"/>
          <w:szCs w:val="21"/>
        </w:rPr>
        <w:t>～</w:t>
      </w:r>
      <w:r>
        <w:rPr>
          <w:rFonts w:ascii="Times New Roman" w:hAnsi="Times New Roman" w:cs="Times New Roman"/>
          <w:sz w:val="21"/>
          <w:szCs w:val="21"/>
        </w:rPr>
        <w:t>14℃</w:t>
      </w:r>
      <w:r>
        <w:rPr>
          <w:rFonts w:ascii="Times New Roman" w:hAnsi="Times New Roman" w:cs="Times New Roman" w:hint="eastAsia"/>
          <w:sz w:val="21"/>
          <w:szCs w:val="21"/>
        </w:rPr>
        <w:t>。窖储前期以通风、降温、散湿为主。窖储中期（薯块入窖后</w:t>
      </w:r>
      <w:r>
        <w:rPr>
          <w:rFonts w:ascii="Times New Roman" w:hAnsi="Times New Roman" w:cs="Times New Roman" w:hint="eastAsia"/>
          <w:sz w:val="21"/>
          <w:szCs w:val="21"/>
        </w:rPr>
        <w:t>30</w:t>
      </w:r>
      <w:r>
        <w:rPr>
          <w:rFonts w:ascii="Times New Roman" w:hAnsi="Times New Roman" w:cs="Times New Roman" w:hint="eastAsia"/>
          <w:sz w:val="21"/>
          <w:szCs w:val="21"/>
        </w:rPr>
        <w:t>天至来年立春前后）以保温防寒为主。窖储后期（立春至出窖前）应加强通风换气。贮藏量不得超过贮藏窖容积的</w:t>
      </w:r>
      <w:r>
        <w:rPr>
          <w:rFonts w:ascii="Times New Roman" w:hAnsi="Times New Roman" w:cs="Times New Roman" w:hint="eastAsia"/>
          <w:sz w:val="21"/>
          <w:szCs w:val="21"/>
        </w:rPr>
        <w:t>2/3</w:t>
      </w:r>
      <w:r>
        <w:rPr>
          <w:rFonts w:ascii="Times New Roman" w:hAnsi="Times New Roman" w:cs="Times New Roman" w:hint="eastAsia"/>
          <w:sz w:val="21"/>
          <w:szCs w:val="21"/>
        </w:rPr>
        <w:t>。可采取半地下式高温小屋窖、改良井窖、固定发券大窖、井窖、棚窖等多种窖型。窖储</w:t>
      </w:r>
      <w:r>
        <w:rPr>
          <w:rFonts w:ascii="Times New Roman" w:hAnsi="Times New Roman" w:cs="Times New Roman"/>
          <w:sz w:val="21"/>
          <w:szCs w:val="21"/>
        </w:rPr>
        <w:t>应符合</w:t>
      </w:r>
      <w:r>
        <w:rPr>
          <w:rFonts w:ascii="Times New Roman" w:hAnsi="Times New Roman" w:cs="Times New Roman"/>
          <w:sz w:val="21"/>
          <w:szCs w:val="21"/>
        </w:rPr>
        <w:t>NY/T 1056</w:t>
      </w:r>
      <w:r>
        <w:rPr>
          <w:rFonts w:ascii="Times New Roman" w:hAnsi="Times New Roman" w:cs="Times New Roman"/>
          <w:sz w:val="21"/>
          <w:szCs w:val="21"/>
        </w:rPr>
        <w:t>的要求</w:t>
      </w:r>
      <w:r>
        <w:rPr>
          <w:rFonts w:ascii="Times New Roman" w:hAnsi="Times New Roman" w:cs="Times New Roman" w:hint="eastAsia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包装应符合</w:t>
      </w:r>
      <w:r>
        <w:rPr>
          <w:rFonts w:ascii="Times New Roman" w:hAnsi="Times New Roman" w:cs="Times New Roman"/>
          <w:sz w:val="21"/>
          <w:szCs w:val="21"/>
        </w:rPr>
        <w:t>NY/T 658</w:t>
      </w:r>
      <w:r>
        <w:rPr>
          <w:rFonts w:ascii="Times New Roman" w:hAnsi="Times New Roman" w:cs="Times New Roman"/>
          <w:sz w:val="21"/>
          <w:szCs w:val="21"/>
        </w:rPr>
        <w:t>的规定。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9.2</w:t>
      </w:r>
      <w:r>
        <w:rPr>
          <w:rFonts w:eastAsia="黑体"/>
          <w:kern w:val="0"/>
        </w:rPr>
        <w:t>防虫措施</w:t>
      </w:r>
    </w:p>
    <w:p w:rsidR="006F326A" w:rsidRDefault="0020680C">
      <w:pPr>
        <w:pStyle w:val="afb"/>
        <w:rPr>
          <w:rFonts w:ascii="Times New Roman"/>
          <w:szCs w:val="21"/>
        </w:rPr>
      </w:pPr>
      <w:r>
        <w:rPr>
          <w:rFonts w:ascii="Times New Roman"/>
          <w:szCs w:val="21"/>
        </w:rPr>
        <w:t>经常、全面、彻底地做好清洁卫生工作。</w:t>
      </w:r>
      <w:r>
        <w:rPr>
          <w:rFonts w:ascii="Times New Roman" w:hint="eastAsia"/>
          <w:szCs w:val="21"/>
        </w:rPr>
        <w:t>有虫甘薯与无虫甘薯</w:t>
      </w:r>
      <w:r>
        <w:rPr>
          <w:rFonts w:ascii="Times New Roman"/>
          <w:szCs w:val="21"/>
        </w:rPr>
        <w:t>严格分开储藏</w:t>
      </w:r>
      <w:r>
        <w:rPr>
          <w:rFonts w:ascii="Times New Roman" w:hint="eastAsia"/>
          <w:szCs w:val="21"/>
        </w:rPr>
        <w:t>，防止交叉污染。</w:t>
      </w:r>
      <w:r>
        <w:rPr>
          <w:rFonts w:ascii="Times New Roman"/>
          <w:szCs w:val="21"/>
        </w:rPr>
        <w:t>储粮仓要求做到不漏不潮，既能通风，又能密闭。保持储粮仓低温、干燥、清洁，不利于害虫生长与繁殖，并消灭一切洞、孔、缝隙，让害虫无藏身栖息之地。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9.3</w:t>
      </w:r>
      <w:r>
        <w:rPr>
          <w:rFonts w:eastAsia="黑体"/>
          <w:kern w:val="0"/>
        </w:rPr>
        <w:t>防鼠措施</w:t>
      </w:r>
    </w:p>
    <w:p w:rsidR="006F326A" w:rsidRDefault="0020680C">
      <w:pPr>
        <w:pStyle w:val="afb"/>
        <w:rPr>
          <w:rFonts w:ascii="Times New Roman"/>
          <w:szCs w:val="21"/>
        </w:rPr>
      </w:pPr>
      <w:r>
        <w:rPr>
          <w:rFonts w:ascii="Times New Roman"/>
          <w:szCs w:val="21"/>
        </w:rPr>
        <w:t>应选具有防鼠性能的粮仓，地基、墙壁、墙面、门窗、房顶和管道等都做防鼠处理，所有缝隙不超过</w:t>
      </w:r>
      <w:r>
        <w:rPr>
          <w:rFonts w:asciiTheme="minorEastAsia" w:eastAsiaTheme="minorEastAsia" w:hAnsiTheme="minorEastAsia"/>
          <w:szCs w:val="21"/>
        </w:rPr>
        <w:t>1cm</w:t>
      </w:r>
      <w:r>
        <w:rPr>
          <w:rFonts w:ascii="Times New Roman"/>
          <w:szCs w:val="21"/>
        </w:rPr>
        <w:t>。在粮仓门口设立挡鼠板，出入仓库养成随手带门的习惯。另设防鼠网、安置鼠夹、粘鼠板、捕鼠笼等防除鼠害。死角处经常检查，及时清理死鼠。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lastRenderedPageBreak/>
        <w:t>9.4</w:t>
      </w:r>
      <w:r>
        <w:rPr>
          <w:rFonts w:eastAsia="黑体"/>
          <w:kern w:val="0"/>
        </w:rPr>
        <w:t>防潮措施</w:t>
      </w:r>
    </w:p>
    <w:p w:rsidR="006F326A" w:rsidRDefault="0020680C">
      <w:pPr>
        <w:pStyle w:val="afb"/>
        <w:rPr>
          <w:rFonts w:ascii="Times New Roman"/>
          <w:szCs w:val="21"/>
        </w:rPr>
      </w:pPr>
      <w:r>
        <w:rPr>
          <w:rFonts w:ascii="Times New Roman"/>
          <w:szCs w:val="21"/>
        </w:rPr>
        <w:t>在春冬交替季节，气温回升，应采取有效的通风措施，降低</w:t>
      </w:r>
      <w:r>
        <w:rPr>
          <w:rFonts w:ascii="Times New Roman" w:hint="eastAsia"/>
          <w:szCs w:val="21"/>
        </w:rPr>
        <w:t>甘薯</w:t>
      </w:r>
      <w:r>
        <w:rPr>
          <w:rFonts w:ascii="Times New Roman"/>
          <w:szCs w:val="21"/>
        </w:rPr>
        <w:t>水分，防止</w:t>
      </w:r>
      <w:r>
        <w:rPr>
          <w:rFonts w:ascii="Times New Roman" w:hint="eastAsia"/>
          <w:szCs w:val="21"/>
        </w:rPr>
        <w:t>甘薯</w:t>
      </w:r>
      <w:r>
        <w:rPr>
          <w:rFonts w:ascii="Times New Roman"/>
          <w:szCs w:val="21"/>
        </w:rPr>
        <w:t>发霉。</w:t>
      </w:r>
      <w:r>
        <w:rPr>
          <w:rFonts w:ascii="Times New Roman" w:hint="eastAsia"/>
          <w:szCs w:val="21"/>
        </w:rPr>
        <w:t>同时，应</w:t>
      </w:r>
      <w:r>
        <w:rPr>
          <w:rFonts w:ascii="Times New Roman"/>
          <w:szCs w:val="21"/>
        </w:rPr>
        <w:t>加强</w:t>
      </w:r>
      <w:r>
        <w:rPr>
          <w:rFonts w:ascii="Times New Roman" w:hint="eastAsia"/>
          <w:szCs w:val="21"/>
        </w:rPr>
        <w:t>储藏甘薯</w:t>
      </w:r>
      <w:r>
        <w:rPr>
          <w:rFonts w:ascii="Times New Roman"/>
          <w:szCs w:val="21"/>
        </w:rPr>
        <w:t>的检查工作，如此时</w:t>
      </w:r>
      <w:r>
        <w:rPr>
          <w:rFonts w:ascii="Times New Roman" w:hint="eastAsia"/>
          <w:szCs w:val="21"/>
        </w:rPr>
        <w:t>甘薯</w:t>
      </w:r>
      <w:r>
        <w:rPr>
          <w:rFonts w:ascii="Times New Roman"/>
          <w:szCs w:val="21"/>
        </w:rPr>
        <w:t>水分高</w:t>
      </w:r>
      <w:r>
        <w:rPr>
          <w:rFonts w:ascii="Times New Roman" w:hint="eastAsia"/>
          <w:szCs w:val="21"/>
        </w:rPr>
        <w:t>则</w:t>
      </w:r>
      <w:r>
        <w:rPr>
          <w:rFonts w:ascii="Times New Roman"/>
          <w:szCs w:val="21"/>
        </w:rPr>
        <w:t>应适当摊开晾晒，防止霉变。</w:t>
      </w:r>
    </w:p>
    <w:p w:rsidR="006F326A" w:rsidRDefault="0020680C" w:rsidP="00C20E0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>
        <w:rPr>
          <w:rFonts w:eastAsia="黑体"/>
          <w:kern w:val="0"/>
        </w:rPr>
        <w:t>10</w:t>
      </w:r>
      <w:r>
        <w:rPr>
          <w:rFonts w:eastAsia="黑体"/>
          <w:kern w:val="0"/>
        </w:rPr>
        <w:t>生产档案管理</w:t>
      </w:r>
    </w:p>
    <w:p w:rsidR="006F326A" w:rsidRDefault="0020680C">
      <w:pPr>
        <w:pStyle w:val="afb"/>
        <w:rPr>
          <w:rFonts w:ascii="Times New Roman"/>
        </w:rPr>
      </w:pPr>
      <w:r>
        <w:rPr>
          <w:rFonts w:ascii="Times New Roman"/>
          <w:szCs w:val="21"/>
        </w:rPr>
        <w:t>建立绿色食品</w:t>
      </w:r>
      <w:r>
        <w:rPr>
          <w:rFonts w:ascii="Times New Roman" w:hint="eastAsia"/>
          <w:szCs w:val="21"/>
        </w:rPr>
        <w:t>甘薯</w:t>
      </w:r>
      <w:r>
        <w:rPr>
          <w:rFonts w:ascii="Times New Roman"/>
          <w:szCs w:val="21"/>
        </w:rPr>
        <w:t>生产档案。应详细记录产地环境条件、生产技术、肥水管理、病虫草害的发生和防治措施、采收及采后处理等情况并保存记录</w:t>
      </w:r>
      <w:r>
        <w:rPr>
          <w:rFonts w:asciiTheme="minorEastAsia" w:eastAsiaTheme="minorEastAsia" w:hAnsiTheme="minorEastAsia"/>
          <w:szCs w:val="21"/>
        </w:rPr>
        <w:t>3年以上</w:t>
      </w:r>
      <w:r>
        <w:rPr>
          <w:rFonts w:ascii="Times New Roman"/>
          <w:szCs w:val="21"/>
        </w:rPr>
        <w:t>。</w:t>
      </w:r>
    </w:p>
    <w:p w:rsidR="006F326A" w:rsidRDefault="006F326A">
      <w:pPr>
        <w:pStyle w:val="afb"/>
        <w:ind w:firstLineChars="0" w:firstLine="0"/>
        <w:rPr>
          <w:rFonts w:ascii="Times New Roman"/>
        </w:rPr>
      </w:pPr>
    </w:p>
    <w:p w:rsidR="006F326A" w:rsidRDefault="006F326A">
      <w:pPr>
        <w:pStyle w:val="afb"/>
        <w:ind w:firstLineChars="0" w:firstLine="0"/>
        <w:rPr>
          <w:rFonts w:ascii="Times New Roman"/>
        </w:rPr>
      </w:pPr>
    </w:p>
    <w:p w:rsidR="006F326A" w:rsidRDefault="006F326A">
      <w:pPr>
        <w:pStyle w:val="afb"/>
        <w:ind w:firstLineChars="0" w:firstLine="0"/>
        <w:rPr>
          <w:rFonts w:ascii="Times New Roman"/>
        </w:rPr>
      </w:pPr>
    </w:p>
    <w:p w:rsidR="006F326A" w:rsidRDefault="006F326A">
      <w:pPr>
        <w:pStyle w:val="afb"/>
        <w:ind w:firstLineChars="0" w:firstLine="0"/>
        <w:rPr>
          <w:rFonts w:ascii="Times New Roman"/>
        </w:rPr>
      </w:pPr>
    </w:p>
    <w:p w:rsidR="006F326A" w:rsidRDefault="006F326A">
      <w:pPr>
        <w:pStyle w:val="afb"/>
        <w:ind w:firstLineChars="0" w:firstLine="0"/>
        <w:rPr>
          <w:rFonts w:ascii="Times New Roman"/>
        </w:rPr>
      </w:pPr>
    </w:p>
    <w:p w:rsidR="006F326A" w:rsidRDefault="006F326A">
      <w:pPr>
        <w:pStyle w:val="afb"/>
        <w:ind w:firstLineChars="0" w:firstLine="0"/>
        <w:rPr>
          <w:rFonts w:ascii="Times New Roman"/>
        </w:rPr>
      </w:pPr>
    </w:p>
    <w:p w:rsidR="006F326A" w:rsidRDefault="006F326A">
      <w:pPr>
        <w:pStyle w:val="afb"/>
        <w:ind w:firstLineChars="0" w:firstLine="0"/>
        <w:rPr>
          <w:rFonts w:ascii="Times New Roman"/>
        </w:rPr>
      </w:pPr>
    </w:p>
    <w:p w:rsidR="006F326A" w:rsidRDefault="006F326A">
      <w:pPr>
        <w:pStyle w:val="afb"/>
        <w:ind w:firstLineChars="0" w:firstLine="0"/>
        <w:rPr>
          <w:rFonts w:ascii="Times New Roman"/>
        </w:rPr>
      </w:pPr>
    </w:p>
    <w:p w:rsidR="006F326A" w:rsidRDefault="006F326A">
      <w:pPr>
        <w:pStyle w:val="afb"/>
        <w:ind w:firstLineChars="0" w:firstLine="0"/>
        <w:rPr>
          <w:rFonts w:ascii="Times New Roman"/>
        </w:rPr>
      </w:pPr>
    </w:p>
    <w:p w:rsidR="006F326A" w:rsidRDefault="006F326A">
      <w:pPr>
        <w:pStyle w:val="afb"/>
        <w:ind w:firstLineChars="0" w:firstLine="0"/>
        <w:rPr>
          <w:rFonts w:ascii="Times New Roman"/>
        </w:rPr>
      </w:pPr>
    </w:p>
    <w:p w:rsidR="006F326A" w:rsidRDefault="006F326A">
      <w:pPr>
        <w:pStyle w:val="afb"/>
        <w:ind w:firstLineChars="0" w:firstLine="0"/>
        <w:rPr>
          <w:rFonts w:ascii="Times New Roman"/>
        </w:rPr>
      </w:pPr>
    </w:p>
    <w:p w:rsidR="006F326A" w:rsidRDefault="006F326A">
      <w:pPr>
        <w:pStyle w:val="afb"/>
        <w:ind w:firstLineChars="0" w:firstLine="0"/>
        <w:rPr>
          <w:rFonts w:ascii="Times New Roman"/>
        </w:rPr>
      </w:pPr>
    </w:p>
    <w:p w:rsidR="006F326A" w:rsidRDefault="006F326A">
      <w:pPr>
        <w:pStyle w:val="afb"/>
        <w:ind w:firstLineChars="0" w:firstLine="0"/>
        <w:rPr>
          <w:rFonts w:ascii="Times New Roman"/>
        </w:rPr>
      </w:pPr>
    </w:p>
    <w:p w:rsidR="006F326A" w:rsidRDefault="006F326A">
      <w:pPr>
        <w:pStyle w:val="afb"/>
        <w:ind w:firstLineChars="0" w:firstLine="0"/>
        <w:rPr>
          <w:rFonts w:ascii="Times New Roman"/>
        </w:rPr>
      </w:pPr>
    </w:p>
    <w:p w:rsidR="006F326A" w:rsidRDefault="006F326A">
      <w:pPr>
        <w:pStyle w:val="afb"/>
        <w:ind w:firstLineChars="0" w:firstLine="0"/>
        <w:rPr>
          <w:rFonts w:ascii="Times New Roman"/>
        </w:rPr>
      </w:pPr>
    </w:p>
    <w:p w:rsidR="006F326A" w:rsidRDefault="006F326A">
      <w:pPr>
        <w:pStyle w:val="afb"/>
        <w:ind w:firstLineChars="0" w:firstLine="0"/>
        <w:rPr>
          <w:rFonts w:ascii="Times New Roman"/>
        </w:rPr>
      </w:pPr>
    </w:p>
    <w:p w:rsidR="006F326A" w:rsidRDefault="006F326A">
      <w:pPr>
        <w:pStyle w:val="afb"/>
        <w:ind w:firstLineChars="0" w:firstLine="0"/>
        <w:rPr>
          <w:rFonts w:ascii="Times New Roman"/>
        </w:rPr>
      </w:pPr>
    </w:p>
    <w:p w:rsidR="006F326A" w:rsidRDefault="006F326A">
      <w:pPr>
        <w:pStyle w:val="afb"/>
        <w:ind w:firstLineChars="0" w:firstLine="0"/>
        <w:rPr>
          <w:rFonts w:ascii="Times New Roman"/>
        </w:rPr>
      </w:pPr>
    </w:p>
    <w:p w:rsidR="006F326A" w:rsidRDefault="006F326A">
      <w:pPr>
        <w:pStyle w:val="afb"/>
        <w:ind w:firstLineChars="0" w:firstLine="0"/>
        <w:rPr>
          <w:rFonts w:ascii="Times New Roman"/>
        </w:rPr>
      </w:pPr>
    </w:p>
    <w:p w:rsidR="003725D5" w:rsidRDefault="003725D5">
      <w:pPr>
        <w:pStyle w:val="afb"/>
        <w:ind w:firstLineChars="0" w:firstLine="0"/>
        <w:rPr>
          <w:rFonts w:ascii="Times New Roman"/>
        </w:rPr>
      </w:pPr>
    </w:p>
    <w:p w:rsidR="003725D5" w:rsidRDefault="003725D5">
      <w:pPr>
        <w:pStyle w:val="afb"/>
        <w:ind w:firstLineChars="0" w:firstLine="0"/>
        <w:rPr>
          <w:rFonts w:ascii="Times New Roman"/>
        </w:rPr>
      </w:pPr>
    </w:p>
    <w:p w:rsidR="003725D5" w:rsidRDefault="003725D5">
      <w:pPr>
        <w:pStyle w:val="afb"/>
        <w:ind w:firstLineChars="0" w:firstLine="0"/>
        <w:rPr>
          <w:rFonts w:ascii="Times New Roman"/>
        </w:rPr>
      </w:pPr>
    </w:p>
    <w:p w:rsidR="003725D5" w:rsidRDefault="003725D5">
      <w:pPr>
        <w:pStyle w:val="afb"/>
        <w:ind w:firstLineChars="0" w:firstLine="0"/>
        <w:rPr>
          <w:rFonts w:ascii="Times New Roman"/>
        </w:rPr>
      </w:pPr>
    </w:p>
    <w:p w:rsidR="003725D5" w:rsidRDefault="003725D5">
      <w:pPr>
        <w:pStyle w:val="afb"/>
        <w:ind w:firstLineChars="0" w:firstLine="0"/>
        <w:rPr>
          <w:rFonts w:ascii="Times New Roman"/>
        </w:rPr>
      </w:pPr>
    </w:p>
    <w:p w:rsidR="003725D5" w:rsidRDefault="003725D5">
      <w:pPr>
        <w:pStyle w:val="afb"/>
        <w:ind w:firstLineChars="0" w:firstLine="0"/>
        <w:rPr>
          <w:rFonts w:ascii="Times New Roman"/>
        </w:rPr>
      </w:pPr>
    </w:p>
    <w:p w:rsidR="003725D5" w:rsidRDefault="003725D5">
      <w:pPr>
        <w:pStyle w:val="afb"/>
        <w:ind w:firstLineChars="0" w:firstLine="0"/>
        <w:rPr>
          <w:rFonts w:ascii="Times New Roman"/>
        </w:rPr>
      </w:pPr>
    </w:p>
    <w:p w:rsidR="003725D5" w:rsidRDefault="003725D5">
      <w:pPr>
        <w:pStyle w:val="afb"/>
        <w:ind w:firstLineChars="0" w:firstLine="0"/>
        <w:rPr>
          <w:rFonts w:ascii="Times New Roman"/>
        </w:rPr>
      </w:pPr>
    </w:p>
    <w:p w:rsidR="006F326A" w:rsidRDefault="006F326A">
      <w:pPr>
        <w:pStyle w:val="afb"/>
        <w:ind w:firstLineChars="0" w:firstLine="0"/>
        <w:rPr>
          <w:rFonts w:ascii="Times New Roman"/>
        </w:rPr>
      </w:pPr>
    </w:p>
    <w:p w:rsidR="003725D5" w:rsidRDefault="003725D5">
      <w:pPr>
        <w:pStyle w:val="afb"/>
        <w:ind w:firstLineChars="0" w:firstLine="0"/>
        <w:rPr>
          <w:rFonts w:ascii="Times New Roman"/>
        </w:rPr>
      </w:pPr>
    </w:p>
    <w:p w:rsidR="006F326A" w:rsidRDefault="006F326A">
      <w:pPr>
        <w:pStyle w:val="afb"/>
        <w:ind w:firstLineChars="0" w:firstLine="0"/>
        <w:rPr>
          <w:rFonts w:ascii="Times New Roman"/>
        </w:rPr>
      </w:pPr>
    </w:p>
    <w:p w:rsidR="006F326A" w:rsidRDefault="006F326A">
      <w:pPr>
        <w:pStyle w:val="afb"/>
        <w:ind w:firstLineChars="0" w:firstLine="0"/>
        <w:rPr>
          <w:rFonts w:ascii="Times New Roman"/>
        </w:rPr>
      </w:pPr>
    </w:p>
    <w:p w:rsidR="006F326A" w:rsidRDefault="006F326A">
      <w:pPr>
        <w:pStyle w:val="afb"/>
        <w:ind w:firstLineChars="0" w:firstLine="0"/>
        <w:rPr>
          <w:rFonts w:ascii="Times New Roman"/>
        </w:rPr>
      </w:pPr>
    </w:p>
    <w:p w:rsidR="006F326A" w:rsidRDefault="006F326A">
      <w:pPr>
        <w:pStyle w:val="afb"/>
        <w:ind w:firstLineChars="0" w:firstLine="0"/>
        <w:rPr>
          <w:rFonts w:ascii="Times New Roman"/>
        </w:rPr>
      </w:pPr>
    </w:p>
    <w:p w:rsidR="006F326A" w:rsidRDefault="006F326A">
      <w:pPr>
        <w:pStyle w:val="afb"/>
        <w:ind w:firstLineChars="0" w:firstLine="0"/>
        <w:rPr>
          <w:rFonts w:ascii="Times New Roman"/>
        </w:rPr>
      </w:pPr>
    </w:p>
    <w:p w:rsidR="006F326A" w:rsidRDefault="006F326A">
      <w:pPr>
        <w:pStyle w:val="afb"/>
        <w:ind w:firstLineChars="0" w:firstLine="0"/>
        <w:jc w:val="center"/>
        <w:rPr>
          <w:rFonts w:ascii="黑体" w:eastAsia="黑体" w:hAnsi="黑体"/>
          <w:bCs/>
          <w:szCs w:val="21"/>
        </w:rPr>
      </w:pPr>
    </w:p>
    <w:p w:rsidR="006F326A" w:rsidRDefault="006F326A">
      <w:pPr>
        <w:pStyle w:val="afb"/>
        <w:ind w:firstLineChars="0" w:firstLine="0"/>
        <w:jc w:val="center"/>
        <w:rPr>
          <w:rFonts w:ascii="黑体" w:eastAsia="黑体" w:hAnsi="黑体"/>
          <w:bCs/>
          <w:szCs w:val="21"/>
        </w:rPr>
      </w:pPr>
    </w:p>
    <w:p w:rsidR="006F326A" w:rsidRDefault="0020680C">
      <w:pPr>
        <w:pStyle w:val="afb"/>
        <w:ind w:firstLineChars="0" w:firstLine="0"/>
        <w:jc w:val="center"/>
        <w:rPr>
          <w:rFonts w:ascii="黑体" w:eastAsia="黑体" w:hAnsi="黑体"/>
          <w:bCs/>
          <w:szCs w:val="21"/>
        </w:rPr>
      </w:pPr>
      <w:r>
        <w:rPr>
          <w:rFonts w:ascii="黑体" w:eastAsia="黑体" w:hAnsi="黑体" w:hint="eastAsia"/>
          <w:bCs/>
          <w:szCs w:val="21"/>
        </w:rPr>
        <w:lastRenderedPageBreak/>
        <w:t>附录  A</w:t>
      </w:r>
    </w:p>
    <w:p w:rsidR="006F326A" w:rsidRDefault="0020680C">
      <w:pPr>
        <w:jc w:val="center"/>
        <w:rPr>
          <w:rFonts w:ascii="黑体" w:eastAsia="黑体" w:hAnsi="黑体" w:cs="Times New Roman"/>
          <w:bCs/>
          <w:kern w:val="0"/>
          <w:szCs w:val="21"/>
        </w:rPr>
      </w:pPr>
      <w:r>
        <w:rPr>
          <w:rFonts w:ascii="黑体" w:eastAsia="黑体" w:hAnsi="黑体" w:cs="Times New Roman"/>
          <w:bCs/>
          <w:kern w:val="0"/>
          <w:szCs w:val="21"/>
        </w:rPr>
        <w:t>（</w:t>
      </w:r>
      <w:r>
        <w:rPr>
          <w:rFonts w:ascii="黑体" w:eastAsia="黑体" w:hAnsi="黑体" w:cs="Times New Roman" w:hint="eastAsia"/>
          <w:bCs/>
          <w:kern w:val="0"/>
          <w:szCs w:val="21"/>
        </w:rPr>
        <w:t>资料</w:t>
      </w:r>
      <w:r>
        <w:rPr>
          <w:rFonts w:ascii="黑体" w:eastAsia="黑体" w:hAnsi="黑体" w:cs="Times New Roman"/>
          <w:bCs/>
          <w:kern w:val="0"/>
          <w:szCs w:val="21"/>
        </w:rPr>
        <w:t>性附录）</w:t>
      </w:r>
    </w:p>
    <w:p w:rsidR="006F326A" w:rsidRDefault="0020680C">
      <w:pPr>
        <w:pStyle w:val="afb"/>
        <w:snapToGrid w:val="0"/>
        <w:spacing w:line="240" w:lineRule="exact"/>
        <w:ind w:firstLineChars="0" w:firstLine="0"/>
        <w:jc w:val="center"/>
        <w:rPr>
          <w:rFonts w:ascii="Times New Roman" w:eastAsia="黑体"/>
          <w:szCs w:val="21"/>
        </w:rPr>
      </w:pPr>
      <w:r>
        <w:rPr>
          <w:rFonts w:ascii="Times New Roman" w:eastAsia="黑体"/>
          <w:szCs w:val="21"/>
        </w:rPr>
        <w:t>西南地区绿色食品</w:t>
      </w:r>
      <w:r>
        <w:rPr>
          <w:rFonts w:ascii="Times New Roman" w:eastAsia="黑体" w:hint="eastAsia"/>
          <w:szCs w:val="21"/>
        </w:rPr>
        <w:t>甘薯</w:t>
      </w:r>
      <w:r>
        <w:rPr>
          <w:rFonts w:ascii="Times New Roman" w:eastAsia="黑体"/>
          <w:szCs w:val="21"/>
        </w:rPr>
        <w:t>病虫草害化学防治</w:t>
      </w:r>
      <w:r>
        <w:rPr>
          <w:rFonts w:ascii="Times New Roman" w:eastAsia="黑体" w:hint="eastAsia"/>
          <w:szCs w:val="21"/>
        </w:rPr>
        <w:t>方案推荐农药使用方案</w:t>
      </w:r>
    </w:p>
    <w:p w:rsidR="006F326A" w:rsidRDefault="006F326A">
      <w:pPr>
        <w:pStyle w:val="afb"/>
        <w:snapToGrid w:val="0"/>
        <w:spacing w:line="240" w:lineRule="exact"/>
        <w:ind w:firstLineChars="0" w:firstLine="0"/>
        <w:rPr>
          <w:rFonts w:ascii="Times New Roman" w:eastAsia="黑体"/>
          <w:szCs w:val="21"/>
        </w:rPr>
      </w:pPr>
    </w:p>
    <w:tbl>
      <w:tblPr>
        <w:tblW w:w="95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64"/>
        <w:gridCol w:w="1275"/>
        <w:gridCol w:w="3179"/>
        <w:gridCol w:w="1802"/>
        <w:gridCol w:w="898"/>
        <w:gridCol w:w="1363"/>
      </w:tblGrid>
      <w:tr w:rsidR="006F326A">
        <w:trPr>
          <w:trHeight w:val="838"/>
          <w:jc w:val="center"/>
        </w:trPr>
        <w:tc>
          <w:tcPr>
            <w:tcW w:w="1064" w:type="dxa"/>
            <w:vAlign w:val="center"/>
          </w:tcPr>
          <w:p w:rsidR="006F326A" w:rsidRDefault="0020680C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防治对象</w:t>
            </w:r>
          </w:p>
        </w:tc>
        <w:tc>
          <w:tcPr>
            <w:tcW w:w="1275" w:type="dxa"/>
            <w:vAlign w:val="center"/>
          </w:tcPr>
          <w:p w:rsidR="006F326A" w:rsidRDefault="0020680C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>
              <w:rPr>
                <w:rFonts w:asciiTheme="minorEastAsia" w:hAnsiTheme="minorEastAsia" w:cs="Times New Roman"/>
                <w:kern w:val="0"/>
                <w:szCs w:val="21"/>
              </w:rPr>
              <w:t>防治</w:t>
            </w: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时</w:t>
            </w:r>
            <w:r>
              <w:rPr>
                <w:rFonts w:asciiTheme="minorEastAsia" w:hAnsiTheme="minorEastAsia" w:cs="Times New Roman"/>
                <w:kern w:val="0"/>
                <w:szCs w:val="21"/>
              </w:rPr>
              <w:t>期</w:t>
            </w:r>
          </w:p>
        </w:tc>
        <w:tc>
          <w:tcPr>
            <w:tcW w:w="3179" w:type="dxa"/>
            <w:vAlign w:val="center"/>
          </w:tcPr>
          <w:p w:rsidR="006F326A" w:rsidRDefault="0020680C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农药名称</w:t>
            </w:r>
          </w:p>
        </w:tc>
        <w:tc>
          <w:tcPr>
            <w:tcW w:w="1802" w:type="dxa"/>
          </w:tcPr>
          <w:p w:rsidR="006F326A" w:rsidRDefault="0020680C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>
              <w:rPr>
                <w:rFonts w:asciiTheme="minorEastAsia" w:hAnsiTheme="minorEastAsia" w:cs="Times New Roman"/>
                <w:kern w:val="0"/>
                <w:szCs w:val="21"/>
              </w:rPr>
              <w:t>使用剂量</w:t>
            </w:r>
          </w:p>
          <w:p w:rsidR="006F326A" w:rsidRDefault="0020680C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ml</w:t>
            </w:r>
            <w:r>
              <w:rPr>
                <w:rFonts w:asciiTheme="minorEastAsia" w:hAnsiTheme="minorEastAsia" w:cs="Times New Roman"/>
                <w:kern w:val="0"/>
                <w:szCs w:val="21"/>
              </w:rPr>
              <w:t>(g)/</w:t>
            </w: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亩</w:t>
            </w:r>
          </w:p>
        </w:tc>
        <w:tc>
          <w:tcPr>
            <w:tcW w:w="898" w:type="dxa"/>
            <w:vAlign w:val="center"/>
          </w:tcPr>
          <w:p w:rsidR="006F326A" w:rsidRDefault="0020680C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施药</w:t>
            </w:r>
          </w:p>
          <w:p w:rsidR="006F326A" w:rsidRDefault="0020680C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>
              <w:rPr>
                <w:rFonts w:asciiTheme="minorEastAsia" w:hAnsiTheme="minorEastAsia" w:cs="Times New Roman"/>
                <w:kern w:val="0"/>
                <w:szCs w:val="21"/>
              </w:rPr>
              <w:t>方法</w:t>
            </w:r>
          </w:p>
        </w:tc>
        <w:tc>
          <w:tcPr>
            <w:tcW w:w="1363" w:type="dxa"/>
            <w:vAlign w:val="center"/>
          </w:tcPr>
          <w:p w:rsidR="006F326A" w:rsidRDefault="0020680C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>
              <w:rPr>
                <w:rFonts w:asciiTheme="minorEastAsia" w:hAnsiTheme="minorEastAsia" w:cs="Times New Roman"/>
                <w:kern w:val="0"/>
                <w:szCs w:val="21"/>
              </w:rPr>
              <w:t>安全间隔期</w:t>
            </w:r>
          </w:p>
          <w:p w:rsidR="006F326A" w:rsidRDefault="0020680C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天数</w:t>
            </w:r>
          </w:p>
        </w:tc>
      </w:tr>
      <w:tr w:rsidR="00A22D16">
        <w:trPr>
          <w:trHeight w:val="838"/>
          <w:jc w:val="center"/>
        </w:trPr>
        <w:tc>
          <w:tcPr>
            <w:tcW w:w="1064" w:type="dxa"/>
            <w:vMerge w:val="restart"/>
            <w:vAlign w:val="center"/>
          </w:tcPr>
          <w:p w:rsidR="00A22D16" w:rsidRDefault="00A22D16" w:rsidP="00A22D16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黑斑病</w:t>
            </w:r>
          </w:p>
        </w:tc>
        <w:tc>
          <w:tcPr>
            <w:tcW w:w="1275" w:type="dxa"/>
            <w:vMerge w:val="restart"/>
            <w:vAlign w:val="center"/>
          </w:tcPr>
          <w:p w:rsidR="00A22D16" w:rsidRDefault="00A22D16" w:rsidP="00F82849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播种前</w:t>
            </w:r>
          </w:p>
        </w:tc>
        <w:tc>
          <w:tcPr>
            <w:tcW w:w="3179" w:type="dxa"/>
            <w:vAlign w:val="center"/>
          </w:tcPr>
          <w:p w:rsidR="00A22D16" w:rsidRDefault="00A22D16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70</w:t>
            </w:r>
            <w:r>
              <w:rPr>
                <w:rFonts w:asciiTheme="minorEastAsia" w:hAnsiTheme="minorEastAsia" w:cs="Times New Roman"/>
                <w:kern w:val="0"/>
                <w:szCs w:val="21"/>
              </w:rPr>
              <w:t>%</w:t>
            </w: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甲基硫菌灵可湿性粉剂</w:t>
            </w:r>
          </w:p>
        </w:tc>
        <w:tc>
          <w:tcPr>
            <w:tcW w:w="1802" w:type="dxa"/>
            <w:vAlign w:val="center"/>
          </w:tcPr>
          <w:p w:rsidR="00A22D16" w:rsidRDefault="00A22D16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1600～2000倍液</w:t>
            </w:r>
          </w:p>
        </w:tc>
        <w:tc>
          <w:tcPr>
            <w:tcW w:w="898" w:type="dxa"/>
            <w:vAlign w:val="center"/>
          </w:tcPr>
          <w:p w:rsidR="00A22D16" w:rsidRDefault="00A22D16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浸薯块</w:t>
            </w:r>
          </w:p>
        </w:tc>
        <w:tc>
          <w:tcPr>
            <w:tcW w:w="1363" w:type="dxa"/>
            <w:vAlign w:val="center"/>
          </w:tcPr>
          <w:p w:rsidR="00A22D16" w:rsidRDefault="00A22D16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-</w:t>
            </w:r>
          </w:p>
        </w:tc>
      </w:tr>
      <w:tr w:rsidR="00A22D16">
        <w:trPr>
          <w:trHeight w:val="838"/>
          <w:jc w:val="center"/>
        </w:trPr>
        <w:tc>
          <w:tcPr>
            <w:tcW w:w="1064" w:type="dxa"/>
            <w:vMerge/>
            <w:vAlign w:val="center"/>
          </w:tcPr>
          <w:p w:rsidR="00A22D16" w:rsidRDefault="00A22D16" w:rsidP="00334F6F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1275" w:type="dxa"/>
            <w:vMerge/>
            <w:vAlign w:val="center"/>
          </w:tcPr>
          <w:p w:rsidR="00A22D16" w:rsidRDefault="00A22D16" w:rsidP="00F82849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3179" w:type="dxa"/>
            <w:vAlign w:val="center"/>
          </w:tcPr>
          <w:p w:rsidR="00A22D16" w:rsidRDefault="00A22D16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80</w:t>
            </w:r>
            <w:r>
              <w:rPr>
                <w:rFonts w:asciiTheme="minorEastAsia" w:hAnsiTheme="minorEastAsia" w:cs="Times New Roman"/>
                <w:kern w:val="0"/>
                <w:szCs w:val="21"/>
              </w:rPr>
              <w:t>%</w:t>
            </w: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乙蒜素乳油</w:t>
            </w:r>
          </w:p>
        </w:tc>
        <w:tc>
          <w:tcPr>
            <w:tcW w:w="1802" w:type="dxa"/>
            <w:vAlign w:val="center"/>
          </w:tcPr>
          <w:p w:rsidR="00A22D16" w:rsidRDefault="00A22D16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2000倍液</w:t>
            </w:r>
          </w:p>
        </w:tc>
        <w:tc>
          <w:tcPr>
            <w:tcW w:w="898" w:type="dxa"/>
            <w:vAlign w:val="center"/>
          </w:tcPr>
          <w:p w:rsidR="00A22D16" w:rsidRDefault="00A22D16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浸种</w:t>
            </w:r>
          </w:p>
        </w:tc>
        <w:tc>
          <w:tcPr>
            <w:tcW w:w="1363" w:type="dxa"/>
            <w:vAlign w:val="center"/>
          </w:tcPr>
          <w:p w:rsidR="00A22D16" w:rsidRDefault="00A22D16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-</w:t>
            </w:r>
          </w:p>
        </w:tc>
      </w:tr>
      <w:tr w:rsidR="00A22D16">
        <w:trPr>
          <w:trHeight w:val="838"/>
          <w:jc w:val="center"/>
        </w:trPr>
        <w:tc>
          <w:tcPr>
            <w:tcW w:w="1064" w:type="dxa"/>
            <w:vMerge/>
            <w:vAlign w:val="center"/>
          </w:tcPr>
          <w:p w:rsidR="00A22D16" w:rsidRDefault="00A22D16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1275" w:type="dxa"/>
            <w:vMerge/>
            <w:vAlign w:val="center"/>
          </w:tcPr>
          <w:p w:rsidR="00A22D16" w:rsidRDefault="00A22D16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3179" w:type="dxa"/>
            <w:vAlign w:val="center"/>
          </w:tcPr>
          <w:p w:rsidR="00A22D16" w:rsidRDefault="00A22D16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25</w:t>
            </w:r>
            <w:r>
              <w:rPr>
                <w:rFonts w:asciiTheme="minorEastAsia" w:hAnsiTheme="minorEastAsia" w:cs="Times New Roman"/>
                <w:kern w:val="0"/>
                <w:szCs w:val="21"/>
              </w:rPr>
              <w:t>%</w:t>
            </w: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多菌灵可湿性粉剂</w:t>
            </w:r>
          </w:p>
        </w:tc>
        <w:tc>
          <w:tcPr>
            <w:tcW w:w="1802" w:type="dxa"/>
            <w:vAlign w:val="center"/>
          </w:tcPr>
          <w:p w:rsidR="00A22D16" w:rsidRDefault="00A22D16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800～1000倍液</w:t>
            </w:r>
          </w:p>
        </w:tc>
        <w:tc>
          <w:tcPr>
            <w:tcW w:w="898" w:type="dxa"/>
            <w:vAlign w:val="center"/>
          </w:tcPr>
          <w:p w:rsidR="00A22D16" w:rsidRDefault="00A22D16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浸薯块</w:t>
            </w:r>
          </w:p>
        </w:tc>
        <w:tc>
          <w:tcPr>
            <w:tcW w:w="1363" w:type="dxa"/>
            <w:vAlign w:val="center"/>
          </w:tcPr>
          <w:p w:rsidR="00A22D16" w:rsidRDefault="00A22D16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-</w:t>
            </w:r>
          </w:p>
        </w:tc>
      </w:tr>
      <w:tr w:rsidR="006F326A">
        <w:trPr>
          <w:trHeight w:val="838"/>
          <w:jc w:val="center"/>
        </w:trPr>
        <w:tc>
          <w:tcPr>
            <w:tcW w:w="1064" w:type="dxa"/>
            <w:vAlign w:val="center"/>
          </w:tcPr>
          <w:p w:rsidR="006F326A" w:rsidRDefault="0020680C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斜纹夜蛾</w:t>
            </w:r>
          </w:p>
        </w:tc>
        <w:tc>
          <w:tcPr>
            <w:tcW w:w="1275" w:type="dxa"/>
            <w:vAlign w:val="center"/>
          </w:tcPr>
          <w:p w:rsidR="006F326A" w:rsidRDefault="0020680C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卵孵高峰期</w:t>
            </w:r>
          </w:p>
        </w:tc>
        <w:tc>
          <w:tcPr>
            <w:tcW w:w="3179" w:type="dxa"/>
            <w:vAlign w:val="center"/>
          </w:tcPr>
          <w:p w:rsidR="006F326A" w:rsidRDefault="0020680C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>
              <w:rPr>
                <w:rFonts w:asciiTheme="minorEastAsia" w:hAnsiTheme="minorEastAsia" w:cs="Times New Roman"/>
                <w:kern w:val="0"/>
                <w:szCs w:val="21"/>
              </w:rPr>
              <w:t>200g/L氯虫苯甲酰胺悬浮剂</w:t>
            </w:r>
          </w:p>
        </w:tc>
        <w:tc>
          <w:tcPr>
            <w:tcW w:w="1802" w:type="dxa"/>
            <w:vAlign w:val="center"/>
          </w:tcPr>
          <w:p w:rsidR="006F326A" w:rsidRDefault="0020680C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7ml</w:t>
            </w:r>
            <w:r>
              <w:rPr>
                <w:rFonts w:asciiTheme="minorEastAsia" w:hAnsiTheme="minorEastAsia" w:cs="Times New Roman"/>
                <w:kern w:val="0"/>
                <w:szCs w:val="21"/>
              </w:rPr>
              <w:t>～</w:t>
            </w: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13ml</w:t>
            </w:r>
          </w:p>
        </w:tc>
        <w:tc>
          <w:tcPr>
            <w:tcW w:w="898" w:type="dxa"/>
            <w:vAlign w:val="center"/>
          </w:tcPr>
          <w:p w:rsidR="006F326A" w:rsidRDefault="0020680C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>
              <w:rPr>
                <w:rFonts w:asciiTheme="minorEastAsia" w:hAnsiTheme="minorEastAsia" w:cs="Times New Roman"/>
                <w:kern w:val="0"/>
                <w:szCs w:val="21"/>
              </w:rPr>
              <w:t>喷雾</w:t>
            </w:r>
          </w:p>
        </w:tc>
        <w:tc>
          <w:tcPr>
            <w:tcW w:w="1363" w:type="dxa"/>
            <w:vAlign w:val="center"/>
          </w:tcPr>
          <w:p w:rsidR="006F326A" w:rsidRDefault="0020680C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14</w:t>
            </w:r>
          </w:p>
        </w:tc>
      </w:tr>
      <w:tr w:rsidR="006F326A">
        <w:trPr>
          <w:trHeight w:val="838"/>
          <w:jc w:val="center"/>
        </w:trPr>
        <w:tc>
          <w:tcPr>
            <w:tcW w:w="1064" w:type="dxa"/>
            <w:vAlign w:val="center"/>
          </w:tcPr>
          <w:p w:rsidR="006F326A" w:rsidRDefault="0020680C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天蛾</w:t>
            </w:r>
          </w:p>
        </w:tc>
        <w:tc>
          <w:tcPr>
            <w:tcW w:w="1275" w:type="dxa"/>
            <w:vAlign w:val="center"/>
          </w:tcPr>
          <w:p w:rsidR="006F326A" w:rsidRDefault="0020680C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1</w:t>
            </w:r>
            <w:r>
              <w:rPr>
                <w:rFonts w:asciiTheme="minorEastAsia" w:hAnsiTheme="minorEastAsia" w:cs="Times New Roman"/>
                <w:kern w:val="0"/>
                <w:szCs w:val="21"/>
              </w:rPr>
              <w:t>～</w:t>
            </w: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2龄幼虫期</w:t>
            </w:r>
          </w:p>
        </w:tc>
        <w:tc>
          <w:tcPr>
            <w:tcW w:w="3179" w:type="dxa"/>
            <w:vAlign w:val="center"/>
          </w:tcPr>
          <w:p w:rsidR="006F326A" w:rsidRDefault="0020680C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16000IU/mg苏云金杆菌</w:t>
            </w:r>
          </w:p>
          <w:p w:rsidR="006F326A" w:rsidRDefault="0020680C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可湿性粉剂</w:t>
            </w:r>
          </w:p>
        </w:tc>
        <w:tc>
          <w:tcPr>
            <w:tcW w:w="1802" w:type="dxa"/>
            <w:vAlign w:val="center"/>
          </w:tcPr>
          <w:p w:rsidR="006F326A" w:rsidRDefault="0020680C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100</w:t>
            </w:r>
            <w:r>
              <w:rPr>
                <w:rFonts w:asciiTheme="minorEastAsia" w:hAnsiTheme="minorEastAsia" w:cs="Times New Roman"/>
                <w:kern w:val="0"/>
                <w:szCs w:val="21"/>
              </w:rPr>
              <w:t>g～</w:t>
            </w: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150</w:t>
            </w:r>
            <w:r>
              <w:rPr>
                <w:rFonts w:asciiTheme="minorEastAsia" w:hAnsiTheme="minorEastAsia" w:cs="Times New Roman"/>
                <w:kern w:val="0"/>
                <w:szCs w:val="21"/>
              </w:rPr>
              <w:t>g</w:t>
            </w:r>
          </w:p>
        </w:tc>
        <w:tc>
          <w:tcPr>
            <w:tcW w:w="898" w:type="dxa"/>
            <w:vAlign w:val="center"/>
          </w:tcPr>
          <w:p w:rsidR="006F326A" w:rsidRDefault="0020680C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喷雾</w:t>
            </w:r>
          </w:p>
        </w:tc>
        <w:tc>
          <w:tcPr>
            <w:tcW w:w="1363" w:type="dxa"/>
            <w:vAlign w:val="center"/>
          </w:tcPr>
          <w:p w:rsidR="006F326A" w:rsidRDefault="0020680C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-</w:t>
            </w:r>
          </w:p>
        </w:tc>
      </w:tr>
      <w:tr w:rsidR="006F326A">
        <w:trPr>
          <w:trHeight w:val="838"/>
          <w:jc w:val="center"/>
        </w:trPr>
        <w:tc>
          <w:tcPr>
            <w:tcW w:w="1064" w:type="dxa"/>
            <w:vAlign w:val="center"/>
          </w:tcPr>
          <w:p w:rsidR="006F326A" w:rsidRDefault="0020680C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阔叶杂草</w:t>
            </w:r>
          </w:p>
        </w:tc>
        <w:tc>
          <w:tcPr>
            <w:tcW w:w="1275" w:type="dxa"/>
            <w:vAlign w:val="center"/>
          </w:tcPr>
          <w:p w:rsidR="006F326A" w:rsidRDefault="0020680C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杂草出齐时</w:t>
            </w:r>
          </w:p>
        </w:tc>
        <w:tc>
          <w:tcPr>
            <w:tcW w:w="3179" w:type="dxa"/>
            <w:vAlign w:val="center"/>
          </w:tcPr>
          <w:p w:rsidR="006F326A" w:rsidRDefault="0020680C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25%灭草松水剂</w:t>
            </w:r>
          </w:p>
        </w:tc>
        <w:tc>
          <w:tcPr>
            <w:tcW w:w="1802" w:type="dxa"/>
            <w:vAlign w:val="center"/>
          </w:tcPr>
          <w:p w:rsidR="006F326A" w:rsidRDefault="0020680C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200ml</w:t>
            </w:r>
            <w:r>
              <w:rPr>
                <w:rFonts w:asciiTheme="minorEastAsia" w:hAnsiTheme="minorEastAsia" w:cs="Times New Roman"/>
                <w:kern w:val="0"/>
                <w:szCs w:val="21"/>
              </w:rPr>
              <w:t>～</w:t>
            </w: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400ml</w:t>
            </w:r>
          </w:p>
        </w:tc>
        <w:tc>
          <w:tcPr>
            <w:tcW w:w="898" w:type="dxa"/>
            <w:vAlign w:val="center"/>
          </w:tcPr>
          <w:p w:rsidR="006F326A" w:rsidRDefault="0020680C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喷雾</w:t>
            </w:r>
          </w:p>
        </w:tc>
        <w:tc>
          <w:tcPr>
            <w:tcW w:w="1363" w:type="dxa"/>
            <w:vAlign w:val="center"/>
          </w:tcPr>
          <w:p w:rsidR="006F326A" w:rsidRDefault="0020680C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kern w:val="0"/>
                <w:szCs w:val="21"/>
              </w:rPr>
              <w:t>-</w:t>
            </w:r>
          </w:p>
        </w:tc>
      </w:tr>
      <w:tr w:rsidR="006F326A">
        <w:trPr>
          <w:trHeight w:val="529"/>
          <w:jc w:val="center"/>
        </w:trPr>
        <w:tc>
          <w:tcPr>
            <w:tcW w:w="9581" w:type="dxa"/>
            <w:gridSpan w:val="6"/>
            <w:vAlign w:val="center"/>
          </w:tcPr>
          <w:p w:rsidR="006F326A" w:rsidRDefault="0020680C">
            <w:pPr>
              <w:rPr>
                <w:rFonts w:ascii="Times New Roman" w:eastAsia="黑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Times New Roman"/>
                <w:kern w:val="0"/>
                <w:sz w:val="18"/>
                <w:szCs w:val="18"/>
              </w:rPr>
              <w:t>注：农药使用以最新版本</w:t>
            </w:r>
            <w:r>
              <w:rPr>
                <w:rFonts w:ascii="黑体" w:eastAsia="黑体" w:hAnsi="黑体" w:cs="Times New Roman" w:hint="eastAsia"/>
                <w:kern w:val="0"/>
                <w:sz w:val="18"/>
                <w:szCs w:val="18"/>
              </w:rPr>
              <w:t>NY/T 393的规定</w:t>
            </w:r>
            <w:r>
              <w:rPr>
                <w:rFonts w:ascii="黑体" w:eastAsia="黑体" w:hAnsi="黑体" w:cs="Times New Roman"/>
                <w:kern w:val="0"/>
                <w:sz w:val="18"/>
                <w:szCs w:val="18"/>
              </w:rPr>
              <w:t>为准</w:t>
            </w:r>
            <w:r>
              <w:rPr>
                <w:rFonts w:ascii="Times New Roman" w:eastAsia="黑体" w:hAnsi="Times New Roman" w:cs="Times New Roman"/>
                <w:kern w:val="0"/>
                <w:sz w:val="18"/>
                <w:szCs w:val="18"/>
              </w:rPr>
              <w:t>。</w:t>
            </w:r>
          </w:p>
        </w:tc>
      </w:tr>
    </w:tbl>
    <w:p w:rsidR="006F326A" w:rsidRDefault="006F326A">
      <w:pPr>
        <w:jc w:val="left"/>
        <w:rPr>
          <w:rFonts w:ascii="Times New Roman" w:eastAsia="黑体" w:hAnsi="Times New Roman" w:cs="Times New Roman"/>
          <w:kern w:val="0"/>
          <w:sz w:val="18"/>
          <w:szCs w:val="18"/>
        </w:rPr>
      </w:pPr>
    </w:p>
    <w:p w:rsidR="006F326A" w:rsidRDefault="006F326A">
      <w:pPr>
        <w:jc w:val="left"/>
        <w:rPr>
          <w:rFonts w:ascii="Times New Roman" w:eastAsia="黑体" w:hAnsi="Times New Roman" w:cs="Times New Roman"/>
          <w:kern w:val="0"/>
          <w:sz w:val="18"/>
          <w:szCs w:val="18"/>
        </w:rPr>
      </w:pPr>
    </w:p>
    <w:sectPr w:rsidR="006F326A" w:rsidSect="00D815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4E83" w:rsidRDefault="00984E83" w:rsidP="00993B1B">
      <w:r>
        <w:separator/>
      </w:r>
    </w:p>
  </w:endnote>
  <w:endnote w:type="continuationSeparator" w:id="1">
    <w:p w:rsidR="00984E83" w:rsidRDefault="00984E83" w:rsidP="00993B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4E83" w:rsidRDefault="00984E83" w:rsidP="00993B1B">
      <w:r>
        <w:separator/>
      </w:r>
    </w:p>
  </w:footnote>
  <w:footnote w:type="continuationSeparator" w:id="1">
    <w:p w:rsidR="00984E83" w:rsidRDefault="00984E83" w:rsidP="00993B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91163"/>
    <w:multiLevelType w:val="multilevel"/>
    <w:tmpl w:val="1FC91163"/>
    <w:lvl w:ilvl="0">
      <w:start w:val="1"/>
      <w:numFmt w:val="decimal"/>
      <w:pStyle w:val="a"/>
      <w:suff w:val="nothing"/>
      <w:lvlText w:val="%1　"/>
      <w:lvlJc w:val="left"/>
      <w:pPr>
        <w:ind w:left="315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142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142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.%2.%3.%4　"/>
      <w:lvlJc w:val="left"/>
      <w:pPr>
        <w:ind w:left="567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.%2.%3.%4.%5　"/>
      <w:lvlJc w:val="left"/>
      <w:pPr>
        <w:ind w:left="1995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657D3FBC"/>
    <w:multiLevelType w:val="multilevel"/>
    <w:tmpl w:val="657D3FBC"/>
    <w:lvl w:ilvl="0">
      <w:start w:val="1"/>
      <w:numFmt w:val="upperLetter"/>
      <w:pStyle w:val="a5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6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7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8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9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a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b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2">
    <w:nsid w:val="694C6542"/>
    <w:multiLevelType w:val="multilevel"/>
    <w:tmpl w:val="694C6542"/>
    <w:lvl w:ilvl="0">
      <w:start w:val="1"/>
      <w:numFmt w:val="decimal"/>
      <w:pStyle w:val="ac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enovo">
    <w15:presenceInfo w15:providerId="None" w15:userId="Lenovo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819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567D35"/>
    <w:rsid w:val="00000B23"/>
    <w:rsid w:val="00001777"/>
    <w:rsid w:val="0000459B"/>
    <w:rsid w:val="000049A7"/>
    <w:rsid w:val="00004F10"/>
    <w:rsid w:val="000058D3"/>
    <w:rsid w:val="000074ED"/>
    <w:rsid w:val="00015BD9"/>
    <w:rsid w:val="00015C67"/>
    <w:rsid w:val="00015F34"/>
    <w:rsid w:val="00024674"/>
    <w:rsid w:val="000263A0"/>
    <w:rsid w:val="0005031C"/>
    <w:rsid w:val="00050608"/>
    <w:rsid w:val="00050725"/>
    <w:rsid w:val="00051B5D"/>
    <w:rsid w:val="00052237"/>
    <w:rsid w:val="00053B82"/>
    <w:rsid w:val="000603F7"/>
    <w:rsid w:val="00062D1C"/>
    <w:rsid w:val="00067D03"/>
    <w:rsid w:val="0007128C"/>
    <w:rsid w:val="000B5B33"/>
    <w:rsid w:val="000C2D12"/>
    <w:rsid w:val="000C3B68"/>
    <w:rsid w:val="000C6C88"/>
    <w:rsid w:val="000E0108"/>
    <w:rsid w:val="000E6022"/>
    <w:rsid w:val="000E71C7"/>
    <w:rsid w:val="000F0D1F"/>
    <w:rsid w:val="000F127B"/>
    <w:rsid w:val="000F3046"/>
    <w:rsid w:val="000F7212"/>
    <w:rsid w:val="000F72D5"/>
    <w:rsid w:val="00101C54"/>
    <w:rsid w:val="00105128"/>
    <w:rsid w:val="00105C75"/>
    <w:rsid w:val="00106333"/>
    <w:rsid w:val="0011091D"/>
    <w:rsid w:val="00111B7A"/>
    <w:rsid w:val="00114176"/>
    <w:rsid w:val="0012536E"/>
    <w:rsid w:val="00134C76"/>
    <w:rsid w:val="001362C4"/>
    <w:rsid w:val="00142387"/>
    <w:rsid w:val="0015335E"/>
    <w:rsid w:val="001604EE"/>
    <w:rsid w:val="00160681"/>
    <w:rsid w:val="00160EA4"/>
    <w:rsid w:val="0016241C"/>
    <w:rsid w:val="00165F3C"/>
    <w:rsid w:val="0016780B"/>
    <w:rsid w:val="00167E8A"/>
    <w:rsid w:val="00170C75"/>
    <w:rsid w:val="00180EE4"/>
    <w:rsid w:val="001848E3"/>
    <w:rsid w:val="00186E4F"/>
    <w:rsid w:val="00192C1C"/>
    <w:rsid w:val="001A34B3"/>
    <w:rsid w:val="001A5F2B"/>
    <w:rsid w:val="001B2F1E"/>
    <w:rsid w:val="001B3163"/>
    <w:rsid w:val="001B63FF"/>
    <w:rsid w:val="001B7D63"/>
    <w:rsid w:val="001C1CAE"/>
    <w:rsid w:val="001C56CB"/>
    <w:rsid w:val="001C65C5"/>
    <w:rsid w:val="001D2619"/>
    <w:rsid w:val="001D49E9"/>
    <w:rsid w:val="001D59E9"/>
    <w:rsid w:val="001F13F3"/>
    <w:rsid w:val="001F1EFD"/>
    <w:rsid w:val="001F534E"/>
    <w:rsid w:val="001F64D6"/>
    <w:rsid w:val="00201016"/>
    <w:rsid w:val="00201337"/>
    <w:rsid w:val="00203F5E"/>
    <w:rsid w:val="0020680C"/>
    <w:rsid w:val="00212B40"/>
    <w:rsid w:val="0021445D"/>
    <w:rsid w:val="00221077"/>
    <w:rsid w:val="00224301"/>
    <w:rsid w:val="00231D9F"/>
    <w:rsid w:val="002406EE"/>
    <w:rsid w:val="00242D1F"/>
    <w:rsid w:val="0024417A"/>
    <w:rsid w:val="002500F5"/>
    <w:rsid w:val="00260A00"/>
    <w:rsid w:val="00274D97"/>
    <w:rsid w:val="00275474"/>
    <w:rsid w:val="0028146B"/>
    <w:rsid w:val="00292139"/>
    <w:rsid w:val="00295075"/>
    <w:rsid w:val="002A1819"/>
    <w:rsid w:val="002A4BA3"/>
    <w:rsid w:val="002C011C"/>
    <w:rsid w:val="002C1132"/>
    <w:rsid w:val="002D48D9"/>
    <w:rsid w:val="002D70B2"/>
    <w:rsid w:val="002D7DA5"/>
    <w:rsid w:val="002E0003"/>
    <w:rsid w:val="002E2F2E"/>
    <w:rsid w:val="002E4EF9"/>
    <w:rsid w:val="002E5067"/>
    <w:rsid w:val="002E72EE"/>
    <w:rsid w:val="002F06D1"/>
    <w:rsid w:val="002F3CFF"/>
    <w:rsid w:val="003060F5"/>
    <w:rsid w:val="00311C67"/>
    <w:rsid w:val="003169DE"/>
    <w:rsid w:val="00325623"/>
    <w:rsid w:val="00325880"/>
    <w:rsid w:val="0032619F"/>
    <w:rsid w:val="00326E13"/>
    <w:rsid w:val="00333DB9"/>
    <w:rsid w:val="00333EA6"/>
    <w:rsid w:val="00341F6C"/>
    <w:rsid w:val="003433C6"/>
    <w:rsid w:val="00347908"/>
    <w:rsid w:val="00352456"/>
    <w:rsid w:val="00355591"/>
    <w:rsid w:val="00360033"/>
    <w:rsid w:val="00364418"/>
    <w:rsid w:val="003725D5"/>
    <w:rsid w:val="0038088A"/>
    <w:rsid w:val="00384935"/>
    <w:rsid w:val="00395EF0"/>
    <w:rsid w:val="00397652"/>
    <w:rsid w:val="00397862"/>
    <w:rsid w:val="003A327C"/>
    <w:rsid w:val="003B1F42"/>
    <w:rsid w:val="003B2C6E"/>
    <w:rsid w:val="003C1BD4"/>
    <w:rsid w:val="003C32E8"/>
    <w:rsid w:val="003C41E2"/>
    <w:rsid w:val="003C4425"/>
    <w:rsid w:val="003C67D2"/>
    <w:rsid w:val="003D11D0"/>
    <w:rsid w:val="003D13AA"/>
    <w:rsid w:val="003D4F80"/>
    <w:rsid w:val="003D727E"/>
    <w:rsid w:val="003E5962"/>
    <w:rsid w:val="003F7ED1"/>
    <w:rsid w:val="004020DF"/>
    <w:rsid w:val="00403535"/>
    <w:rsid w:val="004047D7"/>
    <w:rsid w:val="00405172"/>
    <w:rsid w:val="00406AE0"/>
    <w:rsid w:val="00411BEB"/>
    <w:rsid w:val="0041404F"/>
    <w:rsid w:val="00420092"/>
    <w:rsid w:val="0042731F"/>
    <w:rsid w:val="00431E33"/>
    <w:rsid w:val="00437491"/>
    <w:rsid w:val="00441033"/>
    <w:rsid w:val="0044167A"/>
    <w:rsid w:val="00446F0C"/>
    <w:rsid w:val="004528C4"/>
    <w:rsid w:val="00453D06"/>
    <w:rsid w:val="00461F68"/>
    <w:rsid w:val="00465A42"/>
    <w:rsid w:val="00466AC6"/>
    <w:rsid w:val="00474723"/>
    <w:rsid w:val="0047747C"/>
    <w:rsid w:val="004859AA"/>
    <w:rsid w:val="004A17DC"/>
    <w:rsid w:val="004A3153"/>
    <w:rsid w:val="004A6021"/>
    <w:rsid w:val="004B585D"/>
    <w:rsid w:val="004B6B07"/>
    <w:rsid w:val="004B6F55"/>
    <w:rsid w:val="004C23DB"/>
    <w:rsid w:val="004C2F09"/>
    <w:rsid w:val="004C483E"/>
    <w:rsid w:val="004C742D"/>
    <w:rsid w:val="004D4B3F"/>
    <w:rsid w:val="004E2671"/>
    <w:rsid w:val="004E3991"/>
    <w:rsid w:val="004E3DF8"/>
    <w:rsid w:val="004F11DB"/>
    <w:rsid w:val="004F354E"/>
    <w:rsid w:val="004F506F"/>
    <w:rsid w:val="005001F3"/>
    <w:rsid w:val="005032D9"/>
    <w:rsid w:val="00503761"/>
    <w:rsid w:val="005151F8"/>
    <w:rsid w:val="00522302"/>
    <w:rsid w:val="00533144"/>
    <w:rsid w:val="005414A8"/>
    <w:rsid w:val="0055127A"/>
    <w:rsid w:val="00552007"/>
    <w:rsid w:val="0056390A"/>
    <w:rsid w:val="00566887"/>
    <w:rsid w:val="00567D35"/>
    <w:rsid w:val="00571E01"/>
    <w:rsid w:val="00581710"/>
    <w:rsid w:val="00581910"/>
    <w:rsid w:val="00581F5E"/>
    <w:rsid w:val="00585C19"/>
    <w:rsid w:val="0059321D"/>
    <w:rsid w:val="0059440C"/>
    <w:rsid w:val="00597BED"/>
    <w:rsid w:val="00597E6E"/>
    <w:rsid w:val="005A16EB"/>
    <w:rsid w:val="005A29CD"/>
    <w:rsid w:val="005B3B34"/>
    <w:rsid w:val="005B5FFE"/>
    <w:rsid w:val="005C059E"/>
    <w:rsid w:val="005C1844"/>
    <w:rsid w:val="005C30F4"/>
    <w:rsid w:val="005C5B4F"/>
    <w:rsid w:val="005C619D"/>
    <w:rsid w:val="005C7256"/>
    <w:rsid w:val="005D1B9F"/>
    <w:rsid w:val="005D2219"/>
    <w:rsid w:val="005D3681"/>
    <w:rsid w:val="005D6C72"/>
    <w:rsid w:val="005E6498"/>
    <w:rsid w:val="005F13B7"/>
    <w:rsid w:val="005F5840"/>
    <w:rsid w:val="006010E4"/>
    <w:rsid w:val="0060733D"/>
    <w:rsid w:val="00614C4B"/>
    <w:rsid w:val="006205DD"/>
    <w:rsid w:val="0063058D"/>
    <w:rsid w:val="006325D6"/>
    <w:rsid w:val="00636DFB"/>
    <w:rsid w:val="0063784B"/>
    <w:rsid w:val="00640734"/>
    <w:rsid w:val="0064120B"/>
    <w:rsid w:val="00645031"/>
    <w:rsid w:val="00645963"/>
    <w:rsid w:val="00650B05"/>
    <w:rsid w:val="0065252C"/>
    <w:rsid w:val="006549E9"/>
    <w:rsid w:val="00655D29"/>
    <w:rsid w:val="00656D95"/>
    <w:rsid w:val="0065762D"/>
    <w:rsid w:val="00662EAD"/>
    <w:rsid w:val="00663254"/>
    <w:rsid w:val="00665B51"/>
    <w:rsid w:val="0066680E"/>
    <w:rsid w:val="00670715"/>
    <w:rsid w:val="006746E7"/>
    <w:rsid w:val="006760E2"/>
    <w:rsid w:val="00685515"/>
    <w:rsid w:val="00687548"/>
    <w:rsid w:val="0069085B"/>
    <w:rsid w:val="006A0FB7"/>
    <w:rsid w:val="006A428F"/>
    <w:rsid w:val="006A5270"/>
    <w:rsid w:val="006A6537"/>
    <w:rsid w:val="006A7293"/>
    <w:rsid w:val="006B1293"/>
    <w:rsid w:val="006C1C56"/>
    <w:rsid w:val="006C63C1"/>
    <w:rsid w:val="006C71ED"/>
    <w:rsid w:val="006C7D88"/>
    <w:rsid w:val="006D29BC"/>
    <w:rsid w:val="006D6EF5"/>
    <w:rsid w:val="006E383C"/>
    <w:rsid w:val="006F326A"/>
    <w:rsid w:val="006F4A3F"/>
    <w:rsid w:val="006F7430"/>
    <w:rsid w:val="00703CBA"/>
    <w:rsid w:val="0071428B"/>
    <w:rsid w:val="00717EE8"/>
    <w:rsid w:val="007228C9"/>
    <w:rsid w:val="007378C8"/>
    <w:rsid w:val="00741C81"/>
    <w:rsid w:val="0074216B"/>
    <w:rsid w:val="00745DA1"/>
    <w:rsid w:val="007507F1"/>
    <w:rsid w:val="00754791"/>
    <w:rsid w:val="00760257"/>
    <w:rsid w:val="0076363D"/>
    <w:rsid w:val="00763CB1"/>
    <w:rsid w:val="007664D5"/>
    <w:rsid w:val="0076744D"/>
    <w:rsid w:val="0077324C"/>
    <w:rsid w:val="00784C07"/>
    <w:rsid w:val="0079517C"/>
    <w:rsid w:val="007A37C3"/>
    <w:rsid w:val="007B0D69"/>
    <w:rsid w:val="007B3206"/>
    <w:rsid w:val="007D081B"/>
    <w:rsid w:val="007E0480"/>
    <w:rsid w:val="007F20F6"/>
    <w:rsid w:val="007F6B71"/>
    <w:rsid w:val="00801512"/>
    <w:rsid w:val="00802845"/>
    <w:rsid w:val="00803F20"/>
    <w:rsid w:val="0081125F"/>
    <w:rsid w:val="00817B34"/>
    <w:rsid w:val="0082641F"/>
    <w:rsid w:val="00830137"/>
    <w:rsid w:val="0083030A"/>
    <w:rsid w:val="00831A7D"/>
    <w:rsid w:val="00841991"/>
    <w:rsid w:val="00856220"/>
    <w:rsid w:val="00860CE8"/>
    <w:rsid w:val="0086364B"/>
    <w:rsid w:val="008662F8"/>
    <w:rsid w:val="00870501"/>
    <w:rsid w:val="00876476"/>
    <w:rsid w:val="00882578"/>
    <w:rsid w:val="00882FA3"/>
    <w:rsid w:val="00884A1F"/>
    <w:rsid w:val="00884C7A"/>
    <w:rsid w:val="008877B3"/>
    <w:rsid w:val="00891860"/>
    <w:rsid w:val="008A13A7"/>
    <w:rsid w:val="008A394F"/>
    <w:rsid w:val="008B69D7"/>
    <w:rsid w:val="008B6E21"/>
    <w:rsid w:val="008B7D1C"/>
    <w:rsid w:val="008C0929"/>
    <w:rsid w:val="008C0B61"/>
    <w:rsid w:val="008C7CDF"/>
    <w:rsid w:val="008D5D69"/>
    <w:rsid w:val="008D7425"/>
    <w:rsid w:val="008D7B1B"/>
    <w:rsid w:val="008F05C6"/>
    <w:rsid w:val="008F59F1"/>
    <w:rsid w:val="008F7435"/>
    <w:rsid w:val="00902CB8"/>
    <w:rsid w:val="0090688A"/>
    <w:rsid w:val="00906E78"/>
    <w:rsid w:val="0091211D"/>
    <w:rsid w:val="00916E85"/>
    <w:rsid w:val="00917AA9"/>
    <w:rsid w:val="00925627"/>
    <w:rsid w:val="00931831"/>
    <w:rsid w:val="009512FA"/>
    <w:rsid w:val="00951BAA"/>
    <w:rsid w:val="0095215B"/>
    <w:rsid w:val="0095221D"/>
    <w:rsid w:val="009573A8"/>
    <w:rsid w:val="00962415"/>
    <w:rsid w:val="00963231"/>
    <w:rsid w:val="00967470"/>
    <w:rsid w:val="00970930"/>
    <w:rsid w:val="00974636"/>
    <w:rsid w:val="00977572"/>
    <w:rsid w:val="009801B8"/>
    <w:rsid w:val="00984E83"/>
    <w:rsid w:val="0098762D"/>
    <w:rsid w:val="0099015D"/>
    <w:rsid w:val="0099353C"/>
    <w:rsid w:val="00993B1B"/>
    <w:rsid w:val="009A157B"/>
    <w:rsid w:val="009B1219"/>
    <w:rsid w:val="009B52A8"/>
    <w:rsid w:val="009B683C"/>
    <w:rsid w:val="009C6402"/>
    <w:rsid w:val="009C6DB0"/>
    <w:rsid w:val="009C7AA7"/>
    <w:rsid w:val="009D4096"/>
    <w:rsid w:val="009D650D"/>
    <w:rsid w:val="009F008D"/>
    <w:rsid w:val="00A023D1"/>
    <w:rsid w:val="00A22D16"/>
    <w:rsid w:val="00A26BFF"/>
    <w:rsid w:val="00A428AE"/>
    <w:rsid w:val="00A4354F"/>
    <w:rsid w:val="00A44903"/>
    <w:rsid w:val="00A44F86"/>
    <w:rsid w:val="00A605FA"/>
    <w:rsid w:val="00A61A81"/>
    <w:rsid w:val="00A61CDA"/>
    <w:rsid w:val="00A6270F"/>
    <w:rsid w:val="00A63D85"/>
    <w:rsid w:val="00A719DB"/>
    <w:rsid w:val="00A75FAC"/>
    <w:rsid w:val="00A8212B"/>
    <w:rsid w:val="00AA1C17"/>
    <w:rsid w:val="00AA483E"/>
    <w:rsid w:val="00AA5D14"/>
    <w:rsid w:val="00AB33F5"/>
    <w:rsid w:val="00AC73C5"/>
    <w:rsid w:val="00AD0B95"/>
    <w:rsid w:val="00AD0D8A"/>
    <w:rsid w:val="00AD1571"/>
    <w:rsid w:val="00AD4B6C"/>
    <w:rsid w:val="00AD5DBD"/>
    <w:rsid w:val="00AE4CC8"/>
    <w:rsid w:val="00AE52EE"/>
    <w:rsid w:val="00AF24A7"/>
    <w:rsid w:val="00AF2D0A"/>
    <w:rsid w:val="00AF470D"/>
    <w:rsid w:val="00AF6696"/>
    <w:rsid w:val="00AF6D91"/>
    <w:rsid w:val="00AF714F"/>
    <w:rsid w:val="00B271F7"/>
    <w:rsid w:val="00B3349F"/>
    <w:rsid w:val="00B35476"/>
    <w:rsid w:val="00B3686D"/>
    <w:rsid w:val="00B36C3E"/>
    <w:rsid w:val="00B37669"/>
    <w:rsid w:val="00B37A5E"/>
    <w:rsid w:val="00B42AD8"/>
    <w:rsid w:val="00B45A61"/>
    <w:rsid w:val="00B47EDB"/>
    <w:rsid w:val="00B51976"/>
    <w:rsid w:val="00B55396"/>
    <w:rsid w:val="00B56BA5"/>
    <w:rsid w:val="00B66B6C"/>
    <w:rsid w:val="00B73879"/>
    <w:rsid w:val="00B8366F"/>
    <w:rsid w:val="00B85EFB"/>
    <w:rsid w:val="00B86D60"/>
    <w:rsid w:val="00B97C43"/>
    <w:rsid w:val="00BA1D4E"/>
    <w:rsid w:val="00BA1FD7"/>
    <w:rsid w:val="00BA4036"/>
    <w:rsid w:val="00BB2CE5"/>
    <w:rsid w:val="00BB425E"/>
    <w:rsid w:val="00BB45F8"/>
    <w:rsid w:val="00BB5FC6"/>
    <w:rsid w:val="00BB685B"/>
    <w:rsid w:val="00BC0B80"/>
    <w:rsid w:val="00BD5CA6"/>
    <w:rsid w:val="00BE0061"/>
    <w:rsid w:val="00BE015A"/>
    <w:rsid w:val="00BE073A"/>
    <w:rsid w:val="00BE2ADD"/>
    <w:rsid w:val="00BE4DB4"/>
    <w:rsid w:val="00BE4DD4"/>
    <w:rsid w:val="00BE52BA"/>
    <w:rsid w:val="00BE7029"/>
    <w:rsid w:val="00BF27EE"/>
    <w:rsid w:val="00BF5B31"/>
    <w:rsid w:val="00BF7FA5"/>
    <w:rsid w:val="00C00174"/>
    <w:rsid w:val="00C01AF5"/>
    <w:rsid w:val="00C07C03"/>
    <w:rsid w:val="00C108D0"/>
    <w:rsid w:val="00C10B0C"/>
    <w:rsid w:val="00C15D98"/>
    <w:rsid w:val="00C20E03"/>
    <w:rsid w:val="00C32F72"/>
    <w:rsid w:val="00C348C7"/>
    <w:rsid w:val="00C353EB"/>
    <w:rsid w:val="00C35B83"/>
    <w:rsid w:val="00C43927"/>
    <w:rsid w:val="00C44778"/>
    <w:rsid w:val="00C71FB7"/>
    <w:rsid w:val="00C73EE6"/>
    <w:rsid w:val="00C80B17"/>
    <w:rsid w:val="00C82625"/>
    <w:rsid w:val="00C8549D"/>
    <w:rsid w:val="00C95144"/>
    <w:rsid w:val="00C95213"/>
    <w:rsid w:val="00CA7B80"/>
    <w:rsid w:val="00CB5D5D"/>
    <w:rsid w:val="00CB75D0"/>
    <w:rsid w:val="00CC1CC4"/>
    <w:rsid w:val="00CC26F6"/>
    <w:rsid w:val="00CC5215"/>
    <w:rsid w:val="00CC63F2"/>
    <w:rsid w:val="00CD430E"/>
    <w:rsid w:val="00CD45BF"/>
    <w:rsid w:val="00CE45B7"/>
    <w:rsid w:val="00CE7CA4"/>
    <w:rsid w:val="00CE7D13"/>
    <w:rsid w:val="00CF0515"/>
    <w:rsid w:val="00CF12E7"/>
    <w:rsid w:val="00CF2112"/>
    <w:rsid w:val="00D05262"/>
    <w:rsid w:val="00D078CA"/>
    <w:rsid w:val="00D14373"/>
    <w:rsid w:val="00D14A18"/>
    <w:rsid w:val="00D15168"/>
    <w:rsid w:val="00D1589A"/>
    <w:rsid w:val="00D16E6C"/>
    <w:rsid w:val="00D20558"/>
    <w:rsid w:val="00D26591"/>
    <w:rsid w:val="00D26CC2"/>
    <w:rsid w:val="00D33188"/>
    <w:rsid w:val="00D40616"/>
    <w:rsid w:val="00D574EF"/>
    <w:rsid w:val="00D61F02"/>
    <w:rsid w:val="00D65DD1"/>
    <w:rsid w:val="00D748D7"/>
    <w:rsid w:val="00D815C2"/>
    <w:rsid w:val="00D92776"/>
    <w:rsid w:val="00D9774C"/>
    <w:rsid w:val="00DA188C"/>
    <w:rsid w:val="00DA3581"/>
    <w:rsid w:val="00DA6A17"/>
    <w:rsid w:val="00DC5296"/>
    <w:rsid w:val="00E003AB"/>
    <w:rsid w:val="00E05F4B"/>
    <w:rsid w:val="00E1652F"/>
    <w:rsid w:val="00E21A95"/>
    <w:rsid w:val="00E23421"/>
    <w:rsid w:val="00E26F04"/>
    <w:rsid w:val="00E32F41"/>
    <w:rsid w:val="00E43A93"/>
    <w:rsid w:val="00E43D9D"/>
    <w:rsid w:val="00E445A0"/>
    <w:rsid w:val="00E46C97"/>
    <w:rsid w:val="00E57BB7"/>
    <w:rsid w:val="00E6170D"/>
    <w:rsid w:val="00E72203"/>
    <w:rsid w:val="00E73E36"/>
    <w:rsid w:val="00E74651"/>
    <w:rsid w:val="00E7718C"/>
    <w:rsid w:val="00E80FFE"/>
    <w:rsid w:val="00E812C8"/>
    <w:rsid w:val="00E84E73"/>
    <w:rsid w:val="00E95717"/>
    <w:rsid w:val="00E96606"/>
    <w:rsid w:val="00EA2665"/>
    <w:rsid w:val="00EA4A20"/>
    <w:rsid w:val="00EB030C"/>
    <w:rsid w:val="00EB038F"/>
    <w:rsid w:val="00EB0C24"/>
    <w:rsid w:val="00EB37C5"/>
    <w:rsid w:val="00EC2604"/>
    <w:rsid w:val="00EC33DC"/>
    <w:rsid w:val="00ED0CCC"/>
    <w:rsid w:val="00ED1E76"/>
    <w:rsid w:val="00ED27FB"/>
    <w:rsid w:val="00ED2EFA"/>
    <w:rsid w:val="00ED4C00"/>
    <w:rsid w:val="00ED58E9"/>
    <w:rsid w:val="00EE0E12"/>
    <w:rsid w:val="00EE2A35"/>
    <w:rsid w:val="00EE48AC"/>
    <w:rsid w:val="00EE55E5"/>
    <w:rsid w:val="00EE5E51"/>
    <w:rsid w:val="00EE6BA0"/>
    <w:rsid w:val="00EF1512"/>
    <w:rsid w:val="00EF21DA"/>
    <w:rsid w:val="00EF6F2C"/>
    <w:rsid w:val="00F006EF"/>
    <w:rsid w:val="00F0499F"/>
    <w:rsid w:val="00F07C51"/>
    <w:rsid w:val="00F16D28"/>
    <w:rsid w:val="00F1701B"/>
    <w:rsid w:val="00F23E1E"/>
    <w:rsid w:val="00F26943"/>
    <w:rsid w:val="00F27D0B"/>
    <w:rsid w:val="00F3422B"/>
    <w:rsid w:val="00F37A08"/>
    <w:rsid w:val="00F44564"/>
    <w:rsid w:val="00F4486B"/>
    <w:rsid w:val="00F475E7"/>
    <w:rsid w:val="00F479E4"/>
    <w:rsid w:val="00F560AE"/>
    <w:rsid w:val="00F62C48"/>
    <w:rsid w:val="00F62C60"/>
    <w:rsid w:val="00F643EB"/>
    <w:rsid w:val="00F65B4A"/>
    <w:rsid w:val="00F75179"/>
    <w:rsid w:val="00F778BD"/>
    <w:rsid w:val="00F85285"/>
    <w:rsid w:val="00F87988"/>
    <w:rsid w:val="00F90D65"/>
    <w:rsid w:val="00F913BB"/>
    <w:rsid w:val="00F917F5"/>
    <w:rsid w:val="00FA2F90"/>
    <w:rsid w:val="00FA6B37"/>
    <w:rsid w:val="00FB1F0B"/>
    <w:rsid w:val="00FB3204"/>
    <w:rsid w:val="00FB3D26"/>
    <w:rsid w:val="00FC1887"/>
    <w:rsid w:val="00FC1C30"/>
    <w:rsid w:val="00FC51F1"/>
    <w:rsid w:val="00FC5663"/>
    <w:rsid w:val="00FD6950"/>
    <w:rsid w:val="00FD6B0B"/>
    <w:rsid w:val="00FE0B2B"/>
    <w:rsid w:val="00FE0FA8"/>
    <w:rsid w:val="00FE1090"/>
    <w:rsid w:val="00FE4E6D"/>
    <w:rsid w:val="00FE5442"/>
    <w:rsid w:val="00FE673B"/>
    <w:rsid w:val="00FF04DB"/>
    <w:rsid w:val="017E1DA1"/>
    <w:rsid w:val="01A447E8"/>
    <w:rsid w:val="03B8650A"/>
    <w:rsid w:val="07FB7999"/>
    <w:rsid w:val="089E6875"/>
    <w:rsid w:val="0B5A0F2F"/>
    <w:rsid w:val="121303B6"/>
    <w:rsid w:val="22A568C5"/>
    <w:rsid w:val="24221CB3"/>
    <w:rsid w:val="24665991"/>
    <w:rsid w:val="2BB72578"/>
    <w:rsid w:val="2C6E70B8"/>
    <w:rsid w:val="2CBB4ED2"/>
    <w:rsid w:val="2D7D4439"/>
    <w:rsid w:val="30805EDE"/>
    <w:rsid w:val="3115784B"/>
    <w:rsid w:val="393229E6"/>
    <w:rsid w:val="40847B3D"/>
    <w:rsid w:val="441857BE"/>
    <w:rsid w:val="46324FE8"/>
    <w:rsid w:val="464C5E20"/>
    <w:rsid w:val="49741C65"/>
    <w:rsid w:val="498D4DB9"/>
    <w:rsid w:val="4E0C49C7"/>
    <w:rsid w:val="50D712A1"/>
    <w:rsid w:val="51E379E0"/>
    <w:rsid w:val="55BC07E6"/>
    <w:rsid w:val="577F583A"/>
    <w:rsid w:val="5E956FB1"/>
    <w:rsid w:val="692E4619"/>
    <w:rsid w:val="723814FB"/>
    <w:rsid w:val="78717A59"/>
    <w:rsid w:val="79EF762D"/>
    <w:rsid w:val="7AE81B17"/>
    <w:rsid w:val="7CFE5A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 fillcolor="white">
      <v:fill color="white"/>
    </o:shapedefaults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uiPriority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HTML Preformatted" w:qFormat="1"/>
    <w:lsdException w:name="Normal Table" w:qFormat="1"/>
    <w:lsdException w:name="annotation subject" w:qFormat="1"/>
    <w:lsdException w:name="Balloon Text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d">
    <w:name w:val="Normal"/>
    <w:qFormat/>
    <w:rsid w:val="00D815C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d"/>
    <w:next w:val="ad"/>
    <w:link w:val="1Char"/>
    <w:uiPriority w:val="9"/>
    <w:qFormat/>
    <w:rsid w:val="00D815C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e">
    <w:name w:val="Default Paragraph Font"/>
    <w:uiPriority w:val="1"/>
    <w:semiHidden/>
    <w:unhideWhenUsed/>
  </w:style>
  <w:style w:type="table" w:default="1" w:styleId="af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0">
    <w:name w:val="No List"/>
    <w:uiPriority w:val="99"/>
    <w:semiHidden/>
    <w:unhideWhenUsed/>
  </w:style>
  <w:style w:type="paragraph" w:styleId="af1">
    <w:name w:val="annotation text"/>
    <w:basedOn w:val="ad"/>
    <w:link w:val="Char"/>
    <w:uiPriority w:val="99"/>
    <w:semiHidden/>
    <w:unhideWhenUsed/>
    <w:qFormat/>
    <w:rsid w:val="00D815C2"/>
    <w:pPr>
      <w:jc w:val="left"/>
    </w:pPr>
  </w:style>
  <w:style w:type="paragraph" w:styleId="af2">
    <w:name w:val="Date"/>
    <w:basedOn w:val="ad"/>
    <w:next w:val="ad"/>
    <w:link w:val="Char0"/>
    <w:uiPriority w:val="99"/>
    <w:semiHidden/>
    <w:unhideWhenUsed/>
    <w:qFormat/>
    <w:rsid w:val="00D815C2"/>
    <w:pPr>
      <w:ind w:leftChars="2500" w:left="100"/>
    </w:pPr>
  </w:style>
  <w:style w:type="paragraph" w:styleId="af3">
    <w:name w:val="Balloon Text"/>
    <w:basedOn w:val="ad"/>
    <w:link w:val="Char1"/>
    <w:uiPriority w:val="99"/>
    <w:semiHidden/>
    <w:unhideWhenUsed/>
    <w:qFormat/>
    <w:rsid w:val="00D815C2"/>
    <w:rPr>
      <w:sz w:val="18"/>
      <w:szCs w:val="18"/>
    </w:rPr>
  </w:style>
  <w:style w:type="paragraph" w:styleId="af4">
    <w:name w:val="footer"/>
    <w:basedOn w:val="ad"/>
    <w:link w:val="Char2"/>
    <w:uiPriority w:val="99"/>
    <w:unhideWhenUsed/>
    <w:qFormat/>
    <w:rsid w:val="00D815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5">
    <w:name w:val="header"/>
    <w:basedOn w:val="ad"/>
    <w:link w:val="Char3"/>
    <w:unhideWhenUsed/>
    <w:qFormat/>
    <w:rsid w:val="00D815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d"/>
    <w:link w:val="HTMLChar"/>
    <w:uiPriority w:val="99"/>
    <w:semiHidden/>
    <w:unhideWhenUsed/>
    <w:qFormat/>
    <w:rsid w:val="00D815C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6">
    <w:name w:val="Normal (Web)"/>
    <w:basedOn w:val="ad"/>
    <w:uiPriority w:val="99"/>
    <w:qFormat/>
    <w:rsid w:val="00D815C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7">
    <w:name w:val="annotation subject"/>
    <w:basedOn w:val="af1"/>
    <w:next w:val="af1"/>
    <w:link w:val="Char4"/>
    <w:uiPriority w:val="99"/>
    <w:semiHidden/>
    <w:unhideWhenUsed/>
    <w:qFormat/>
    <w:rsid w:val="00D815C2"/>
    <w:rPr>
      <w:b/>
      <w:bCs/>
    </w:rPr>
  </w:style>
  <w:style w:type="character" w:styleId="af8">
    <w:name w:val="Strong"/>
    <w:basedOn w:val="ae"/>
    <w:uiPriority w:val="22"/>
    <w:qFormat/>
    <w:rsid w:val="00D815C2"/>
    <w:rPr>
      <w:b/>
      <w:bCs/>
    </w:rPr>
  </w:style>
  <w:style w:type="character" w:styleId="af9">
    <w:name w:val="Hyperlink"/>
    <w:basedOn w:val="ae"/>
    <w:uiPriority w:val="99"/>
    <w:semiHidden/>
    <w:unhideWhenUsed/>
    <w:qFormat/>
    <w:rsid w:val="00D815C2"/>
    <w:rPr>
      <w:color w:val="0000FF"/>
      <w:u w:val="single"/>
    </w:rPr>
  </w:style>
  <w:style w:type="character" w:styleId="afa">
    <w:name w:val="annotation reference"/>
    <w:basedOn w:val="ae"/>
    <w:uiPriority w:val="99"/>
    <w:semiHidden/>
    <w:unhideWhenUsed/>
    <w:qFormat/>
    <w:rsid w:val="00D815C2"/>
    <w:rPr>
      <w:sz w:val="21"/>
      <w:szCs w:val="21"/>
    </w:rPr>
  </w:style>
  <w:style w:type="character" w:customStyle="1" w:styleId="Char3">
    <w:name w:val="页眉 Char"/>
    <w:basedOn w:val="ae"/>
    <w:link w:val="af5"/>
    <w:uiPriority w:val="99"/>
    <w:semiHidden/>
    <w:qFormat/>
    <w:rsid w:val="00D815C2"/>
    <w:rPr>
      <w:sz w:val="18"/>
      <w:szCs w:val="18"/>
    </w:rPr>
  </w:style>
  <w:style w:type="character" w:customStyle="1" w:styleId="Char2">
    <w:name w:val="页脚 Char"/>
    <w:basedOn w:val="ae"/>
    <w:link w:val="af4"/>
    <w:uiPriority w:val="99"/>
    <w:qFormat/>
    <w:rsid w:val="00D815C2"/>
    <w:rPr>
      <w:sz w:val="18"/>
      <w:szCs w:val="18"/>
    </w:rPr>
  </w:style>
  <w:style w:type="paragraph" w:customStyle="1" w:styleId="10">
    <w:name w:val="列出段落1"/>
    <w:basedOn w:val="ad"/>
    <w:uiPriority w:val="99"/>
    <w:qFormat/>
    <w:rsid w:val="00D815C2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customStyle="1" w:styleId="afb">
    <w:name w:val="段"/>
    <w:link w:val="Char5"/>
    <w:qFormat/>
    <w:rsid w:val="00D815C2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character" w:customStyle="1" w:styleId="Char5">
    <w:name w:val="段 Char"/>
    <w:basedOn w:val="ae"/>
    <w:link w:val="afb"/>
    <w:qFormat/>
    <w:rsid w:val="00D815C2"/>
    <w:rPr>
      <w:rFonts w:ascii="宋体" w:eastAsia="宋体" w:hAnsi="Times New Roman" w:cs="Times New Roman"/>
      <w:kern w:val="0"/>
      <w:szCs w:val="20"/>
    </w:rPr>
  </w:style>
  <w:style w:type="paragraph" w:customStyle="1" w:styleId="a0">
    <w:name w:val="一级条标题"/>
    <w:next w:val="afb"/>
    <w:qFormat/>
    <w:rsid w:val="00D815C2"/>
    <w:pPr>
      <w:numPr>
        <w:ilvl w:val="1"/>
        <w:numId w:val="1"/>
      </w:numPr>
      <w:spacing w:beforeLines="50" w:afterLines="50"/>
      <w:ind w:left="0"/>
      <w:outlineLvl w:val="2"/>
    </w:pPr>
    <w:rPr>
      <w:rFonts w:ascii="黑体" w:eastAsia="黑体"/>
      <w:sz w:val="21"/>
      <w:szCs w:val="21"/>
    </w:rPr>
  </w:style>
  <w:style w:type="paragraph" w:customStyle="1" w:styleId="a">
    <w:name w:val="章标题"/>
    <w:next w:val="afb"/>
    <w:qFormat/>
    <w:rsid w:val="00D815C2"/>
    <w:pPr>
      <w:numPr>
        <w:numId w:val="1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1">
    <w:name w:val="二级条标题"/>
    <w:basedOn w:val="a0"/>
    <w:next w:val="afb"/>
    <w:qFormat/>
    <w:rsid w:val="00D815C2"/>
    <w:pPr>
      <w:numPr>
        <w:ilvl w:val="2"/>
      </w:numPr>
      <w:spacing w:before="50" w:after="50"/>
      <w:ind w:left="735"/>
      <w:outlineLvl w:val="3"/>
    </w:pPr>
  </w:style>
  <w:style w:type="paragraph" w:customStyle="1" w:styleId="a2">
    <w:name w:val="三级条标题"/>
    <w:basedOn w:val="a1"/>
    <w:next w:val="afb"/>
    <w:qFormat/>
    <w:rsid w:val="00D815C2"/>
    <w:pPr>
      <w:numPr>
        <w:ilvl w:val="3"/>
      </w:numPr>
      <w:ind w:left="840"/>
      <w:outlineLvl w:val="4"/>
    </w:pPr>
  </w:style>
  <w:style w:type="paragraph" w:customStyle="1" w:styleId="a3">
    <w:name w:val="四级条标题"/>
    <w:basedOn w:val="a2"/>
    <w:next w:val="afb"/>
    <w:qFormat/>
    <w:rsid w:val="00D815C2"/>
    <w:pPr>
      <w:numPr>
        <w:ilvl w:val="4"/>
      </w:numPr>
      <w:outlineLvl w:val="5"/>
    </w:pPr>
  </w:style>
  <w:style w:type="paragraph" w:customStyle="1" w:styleId="a4">
    <w:name w:val="五级条标题"/>
    <w:basedOn w:val="a3"/>
    <w:next w:val="afb"/>
    <w:qFormat/>
    <w:rsid w:val="00D815C2"/>
    <w:pPr>
      <w:numPr>
        <w:ilvl w:val="5"/>
      </w:numPr>
      <w:outlineLvl w:val="6"/>
    </w:pPr>
  </w:style>
  <w:style w:type="paragraph" w:customStyle="1" w:styleId="reader-word-layer">
    <w:name w:val="reader-word-layer"/>
    <w:basedOn w:val="ad"/>
    <w:qFormat/>
    <w:rsid w:val="00D815C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e"/>
    <w:qFormat/>
    <w:rsid w:val="00D815C2"/>
  </w:style>
  <w:style w:type="paragraph" w:customStyle="1" w:styleId="a5">
    <w:name w:val="附录标识"/>
    <w:basedOn w:val="ad"/>
    <w:next w:val="afb"/>
    <w:qFormat/>
    <w:rsid w:val="00D815C2"/>
    <w:pPr>
      <w:keepNext/>
      <w:widowControl/>
      <w:numPr>
        <w:numId w:val="2"/>
      </w:numPr>
      <w:shd w:val="clear" w:color="FFFFFF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8">
    <w:name w:val="附录二级条标题"/>
    <w:basedOn w:val="ad"/>
    <w:next w:val="afb"/>
    <w:qFormat/>
    <w:rsid w:val="00D815C2"/>
    <w:pPr>
      <w:widowControl/>
      <w:numPr>
        <w:ilvl w:val="3"/>
        <w:numId w:val="2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 w:hAnsi="Times New Roman" w:cs="Times New Roman"/>
      <w:kern w:val="21"/>
      <w:szCs w:val="20"/>
    </w:rPr>
  </w:style>
  <w:style w:type="paragraph" w:customStyle="1" w:styleId="a9">
    <w:name w:val="附录三级条标题"/>
    <w:basedOn w:val="a8"/>
    <w:next w:val="afb"/>
    <w:qFormat/>
    <w:rsid w:val="00D815C2"/>
    <w:pPr>
      <w:numPr>
        <w:ilvl w:val="4"/>
      </w:numPr>
      <w:outlineLvl w:val="4"/>
    </w:pPr>
  </w:style>
  <w:style w:type="paragraph" w:customStyle="1" w:styleId="aa">
    <w:name w:val="附录四级条标题"/>
    <w:basedOn w:val="a9"/>
    <w:next w:val="afb"/>
    <w:qFormat/>
    <w:rsid w:val="00D815C2"/>
    <w:pPr>
      <w:numPr>
        <w:ilvl w:val="5"/>
      </w:numPr>
      <w:outlineLvl w:val="5"/>
    </w:pPr>
  </w:style>
  <w:style w:type="paragraph" w:customStyle="1" w:styleId="ab">
    <w:name w:val="附录五级条标题"/>
    <w:basedOn w:val="aa"/>
    <w:next w:val="afb"/>
    <w:qFormat/>
    <w:rsid w:val="00D815C2"/>
    <w:pPr>
      <w:numPr>
        <w:ilvl w:val="6"/>
      </w:numPr>
      <w:outlineLvl w:val="6"/>
    </w:pPr>
  </w:style>
  <w:style w:type="paragraph" w:customStyle="1" w:styleId="a6">
    <w:name w:val="附录章标题"/>
    <w:next w:val="afb"/>
    <w:qFormat/>
    <w:rsid w:val="00D815C2"/>
    <w:pPr>
      <w:numPr>
        <w:ilvl w:val="1"/>
        <w:numId w:val="2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7">
    <w:name w:val="附录一级条标题"/>
    <w:basedOn w:val="a6"/>
    <w:next w:val="afb"/>
    <w:qFormat/>
    <w:rsid w:val="00D815C2"/>
    <w:pPr>
      <w:numPr>
        <w:ilvl w:val="2"/>
      </w:numPr>
      <w:autoSpaceDN w:val="0"/>
      <w:spacing w:beforeLines="50" w:afterLines="50"/>
      <w:outlineLvl w:val="2"/>
    </w:pPr>
  </w:style>
  <w:style w:type="character" w:customStyle="1" w:styleId="style71">
    <w:name w:val="style71"/>
    <w:basedOn w:val="ae"/>
    <w:qFormat/>
    <w:rsid w:val="00D815C2"/>
    <w:rPr>
      <w:sz w:val="21"/>
      <w:szCs w:val="21"/>
    </w:rPr>
  </w:style>
  <w:style w:type="paragraph" w:customStyle="1" w:styleId="ac">
    <w:name w:val="前言、引言标题"/>
    <w:next w:val="ad"/>
    <w:qFormat/>
    <w:rsid w:val="00D815C2"/>
    <w:pPr>
      <w:numPr>
        <w:numId w:val="3"/>
      </w:num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c">
    <w:name w:val="实施日期"/>
    <w:basedOn w:val="ad"/>
    <w:qFormat/>
    <w:rsid w:val="00D815C2"/>
    <w:pPr>
      <w:framePr w:w="4000" w:h="473" w:hRule="exact" w:vSpace="180" w:wrap="around" w:hAnchor="margin" w:xAlign="right" w:y="13511" w:anchorLock="1"/>
      <w:widowControl/>
      <w:jc w:val="right"/>
    </w:pPr>
    <w:rPr>
      <w:rFonts w:ascii="Times New Roman" w:eastAsia="黑体" w:hAnsi="Times New Roman" w:cs="Times New Roman"/>
      <w:kern w:val="0"/>
      <w:sz w:val="28"/>
      <w:szCs w:val="20"/>
    </w:rPr>
  </w:style>
  <w:style w:type="character" w:customStyle="1" w:styleId="Char">
    <w:name w:val="批注文字 Char"/>
    <w:basedOn w:val="ae"/>
    <w:link w:val="af1"/>
    <w:uiPriority w:val="99"/>
    <w:semiHidden/>
    <w:qFormat/>
    <w:rsid w:val="00D815C2"/>
  </w:style>
  <w:style w:type="character" w:customStyle="1" w:styleId="Char4">
    <w:name w:val="批注主题 Char"/>
    <w:basedOn w:val="Char"/>
    <w:link w:val="af7"/>
    <w:uiPriority w:val="99"/>
    <w:semiHidden/>
    <w:qFormat/>
    <w:rsid w:val="00D815C2"/>
    <w:rPr>
      <w:b/>
      <w:bCs/>
    </w:rPr>
  </w:style>
  <w:style w:type="character" w:customStyle="1" w:styleId="Char1">
    <w:name w:val="批注框文本 Char"/>
    <w:basedOn w:val="ae"/>
    <w:link w:val="af3"/>
    <w:uiPriority w:val="99"/>
    <w:semiHidden/>
    <w:qFormat/>
    <w:rsid w:val="00D815C2"/>
    <w:rPr>
      <w:sz w:val="18"/>
      <w:szCs w:val="18"/>
    </w:rPr>
  </w:style>
  <w:style w:type="character" w:customStyle="1" w:styleId="HTMLChar">
    <w:name w:val="HTML 预设格式 Char"/>
    <w:basedOn w:val="ae"/>
    <w:link w:val="HTML"/>
    <w:uiPriority w:val="99"/>
    <w:semiHidden/>
    <w:qFormat/>
    <w:rsid w:val="00D815C2"/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日期 Char"/>
    <w:basedOn w:val="ae"/>
    <w:link w:val="af2"/>
    <w:uiPriority w:val="99"/>
    <w:semiHidden/>
    <w:qFormat/>
    <w:rsid w:val="00D815C2"/>
  </w:style>
  <w:style w:type="character" w:customStyle="1" w:styleId="1Char">
    <w:name w:val="标题 1 Char"/>
    <w:basedOn w:val="ae"/>
    <w:link w:val="1"/>
    <w:uiPriority w:val="9"/>
    <w:qFormat/>
    <w:rsid w:val="00D815C2"/>
    <w:rPr>
      <w:rFonts w:ascii="宋体" w:eastAsia="宋体" w:hAnsi="宋体" w:cs="宋体"/>
      <w:b/>
      <w:bCs/>
      <w:kern w:val="36"/>
      <w:sz w:val="48"/>
      <w:szCs w:val="48"/>
    </w:rPr>
  </w:style>
  <w:style w:type="paragraph" w:styleId="afd">
    <w:name w:val="List Paragraph"/>
    <w:basedOn w:val="ad"/>
    <w:uiPriority w:val="99"/>
    <w:qFormat/>
    <w:rsid w:val="00D815C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620D41-7DBE-426A-96BC-7EB62AFFD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872</Words>
  <Characters>4975</Characters>
  <Application>Microsoft Office Word</Application>
  <DocSecurity>0</DocSecurity>
  <Lines>41</Lines>
  <Paragraphs>11</Paragraphs>
  <ScaleCrop>false</ScaleCrop>
  <Company>Microsoft</Company>
  <LinksUpToDate>false</LinksUpToDate>
  <CharactersWithSpaces>5836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dell</cp:lastModifiedBy>
  <cp:revision>14</cp:revision>
  <cp:lastPrinted>2017-12-14T02:40:00Z</cp:lastPrinted>
  <dcterms:created xsi:type="dcterms:W3CDTF">2020-11-19T16:21:00Z</dcterms:created>
  <dcterms:modified xsi:type="dcterms:W3CDTF">2021-09-29T01:54:00Z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