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7FF" w:rsidRDefault="004377FF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 w:hint="eastAsia"/>
          <w:sz w:val="28"/>
          <w:szCs w:val="28"/>
        </w:rPr>
      </w:pPr>
    </w:p>
    <w:p w:rsidR="004377FF" w:rsidRDefault="0022748E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4377FF" w:rsidRPr="00DC7AA3" w:rsidRDefault="0022748E" w:rsidP="005624F9">
      <w:pPr>
        <w:pStyle w:val="1"/>
        <w:wordWrap w:val="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DC7AA3">
        <w:rPr>
          <w:rFonts w:eastAsia="黑体"/>
          <w:sz w:val="28"/>
          <w:szCs w:val="28"/>
        </w:rPr>
        <w:t>GFGC 20</w:t>
      </w:r>
      <w:r w:rsidR="00533E23" w:rsidRPr="00DC7AA3">
        <w:rPr>
          <w:rFonts w:eastAsia="黑体"/>
          <w:sz w:val="28"/>
          <w:szCs w:val="28"/>
        </w:rPr>
        <w:t>24</w:t>
      </w:r>
      <w:r w:rsidRPr="00DC7AA3">
        <w:rPr>
          <w:rFonts w:eastAsia="黑体"/>
          <w:sz w:val="28"/>
          <w:szCs w:val="28"/>
        </w:rPr>
        <w:t>A</w:t>
      </w:r>
      <w:r w:rsidR="00533E23" w:rsidRPr="00DC7AA3">
        <w:rPr>
          <w:rFonts w:eastAsia="黑体"/>
          <w:sz w:val="28"/>
          <w:szCs w:val="28"/>
        </w:rPr>
        <w:t>277</w:t>
      </w:r>
    </w:p>
    <w:p w:rsidR="004377FF" w:rsidRDefault="00D36EC2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dNrQEAAD4DAAAOAAAAZHJzL2Uyb0RvYy54bWysUsFu2zAMvQ/oPwi6N45TZGuNOD2kaC/t&#10;FqDdBzCybAuVRYFUYufvJ6lJVmy3YT4Ipig+vvfI1f00WHHQxAZdLcvZXArtFDbGdbX8+fZ4fSsF&#10;B3ANWHS6lkfN8n599WU1+kovsEfbaBIRxHE1+lr2IfiqKFj1egCeodcuJlukAUIMqSsagjGiD7ZY&#10;zOdfixGp8YRKM8fbh4+kXGf8ttUq/Ghb1kHYWkZuIZ+Uz106i/UKqo7A90adaMA/sBjAuNj0AvUA&#10;AcSezF9Qg1GEjG2YKRwKbFujdNYQ1ZTzP9S89uB11hLNYX+xif8frPp+2LgtJepqcq/+GdU7C4eb&#10;HlynM4G3o4+DK5NVxei5upSkgP2WxG58wSa+gX3A7MLU0pAgoz4xZbOPF7P1FISKl8vy283dbZyJ&#10;OucKqM6Fnjg8aRxE+qklBwLT9WGDzsWRIpW5DRyeOSRaUJ0LUleHj8baPFnrxFjLu+VimQsYrWlS&#10;Mj1j6nYbS+IAaTfylzXGzOdnhHvXfDSx7mRBUp1WjKsdNsctna2JQ8psTguVtuBznKt/r/36F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oe102tAQAAPgMAAA4AAAAAAAAAAAAAAAAALgIAAGRycy9lMm9Eb2MueG1sUEsBAi0A&#10;FAAGAAgAAAAhAFzDwzPaAAAACAEAAA8AAAAAAAAAAAAAAAAABwQAAGRycy9kb3ducmV2LnhtbFBL&#10;BQYAAAAABAAEAPMAAAAOBQAAAAA=&#10;"/>
        </w:pict>
      </w: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22748E" w:rsidP="005624F9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陕甘宁地区</w:t>
      </w:r>
      <w:bookmarkStart w:id="0" w:name="_GoBack"/>
      <w:bookmarkEnd w:id="0"/>
    </w:p>
    <w:p w:rsidR="004377FF" w:rsidRDefault="004377FF" w:rsidP="005624F9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4377FF" w:rsidRDefault="0022748E" w:rsidP="005624F9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绿色食品甜</w:t>
      </w:r>
      <w:proofErr w:type="gramStart"/>
      <w:r>
        <w:rPr>
          <w:rFonts w:ascii="黑体" w:eastAsia="黑体" w:hAnsi="黑体" w:hint="eastAsia"/>
          <w:sz w:val="48"/>
          <w:szCs w:val="48"/>
        </w:rPr>
        <w:t>荞</w:t>
      </w:r>
      <w:proofErr w:type="gramEnd"/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C1B0A" w:rsidRDefault="001C1B0A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C1B0A" w:rsidRDefault="001C1B0A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C1B0A" w:rsidRDefault="001C1B0A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22748E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</w:t>
      </w:r>
      <w:r w:rsidR="00533E23">
        <w:rPr>
          <w:rFonts w:ascii="黑体" w:eastAsia="黑体" w:hAnsi="黑体" w:cs="宋体"/>
          <w:sz w:val="28"/>
          <w:szCs w:val="28"/>
        </w:rPr>
        <w:t>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1A681C">
        <w:rPr>
          <w:rFonts w:ascii="黑体" w:eastAsia="黑体" w:hAnsi="黑体" w:cs="宋体" w:hint="eastAsia"/>
          <w:sz w:val="28"/>
          <w:szCs w:val="28"/>
        </w:rPr>
        <w:t>07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1A681C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</w:t>
      </w:r>
      <w:r w:rsidR="001A681C">
        <w:rPr>
          <w:rFonts w:ascii="黑体" w:eastAsia="黑体" w:hAnsi="黑体" w:cs="宋体" w:hint="eastAsia"/>
          <w:sz w:val="28"/>
          <w:szCs w:val="28"/>
        </w:rPr>
        <w:t xml:space="preserve">        </w:t>
      </w:r>
      <w:r>
        <w:rPr>
          <w:rFonts w:ascii="黑体" w:eastAsia="黑体" w:hAnsi="黑体" w:cs="宋体" w:hint="eastAsia"/>
          <w:sz w:val="28"/>
          <w:szCs w:val="28"/>
        </w:rPr>
        <w:t xml:space="preserve">  </w:t>
      </w:r>
      <w:r w:rsidR="001C1B0A">
        <w:rPr>
          <w:rFonts w:ascii="黑体" w:eastAsia="黑体" w:hAnsi="黑体" w:cs="宋体"/>
          <w:sz w:val="28"/>
          <w:szCs w:val="28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 xml:space="preserve">   202</w:t>
      </w:r>
      <w:r w:rsidR="00533E23">
        <w:rPr>
          <w:rFonts w:ascii="黑体" w:eastAsia="黑体" w:hAnsi="黑体" w:cs="宋体"/>
          <w:sz w:val="28"/>
          <w:szCs w:val="28"/>
        </w:rPr>
        <w:t>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1A681C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1A681C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4377FF" w:rsidRDefault="00D36EC2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27" type="#_x0000_t32" style="position:absolute;left:0;text-align:left;margin-left:11.6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R7sAEAAEIDAAAOAAAAZHJzL2Uyb0RvYy54bWysUsFu2zAMvQ/oPwi6L46zZmiNOD2kaC/d&#10;FqDtByiSbAuTRIFUYufvJylpum63YToIokg+8j1ydTc5yw4ayYBveT2bc6a9BGV83/LXl4fPN5xR&#10;FF4JC163/KiJ362vPq3G0OgFDGCVRpZAPDVjaPkQY2iqiuSgnaAZBO2TswN0IiYT+0qhGBO6s9Vi&#10;Pv9ajYAqIEhNlH7vT06+Lvhdp2X80XWkI7MtT73FcmO5d/mu1ivR9CjCYOS5DfEPXThhfCp6gboX&#10;UbA9mr+gnJEIBF2cSXAVdJ2RunBIbOr5H2yeBxF04ZLEoXCRif4frPx+2Pgt5tbl5J/DE8ifxDxs&#10;BuF7XRp4OYY0uDpLVY2BmktKNihske3Gb6BSjNhHKCpMHboMmfixqYh9vIitp8hk+ry+WX65vU4z&#10;kclXLxfpmSuI5i05IMVHDY7lR8spojD9EDfgfRorYF1KicMTxVPiW0Ku7OHBWFumaz0bW367XCxL&#10;AoE1KjtzGGG/21hkB5H3o5xzFx/CEPZenYpYf5YhM89rRs0O1HGL2Z2tNKhC47xUeRN+t0vU++qv&#10;fwE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BKoR7sAEAAEIDAAAOAAAAAAAAAAAAAAAAAC4CAABkcnMvZTJvRG9jLnht&#10;bFBLAQItABQABgAIAAAAIQDDcari3gAAAAgBAAAPAAAAAAAAAAAAAAAAAAoEAABkcnMvZG93bnJl&#10;di54bWxQSwUGAAAAAAQABADzAAAAFQUAAAAA&#10;"/>
        </w:pict>
      </w:r>
    </w:p>
    <w:p w:rsidR="001C1B0A" w:rsidRDefault="0022748E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  <w:sectPr w:rsidR="001C1B0A" w:rsidSect="003065ED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 w:rsidRPr="001C1B0A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526356482"/>
        </w:rPr>
        <w:t>中国绿色食品发展中</w:t>
      </w:r>
      <w:r w:rsidRPr="001C1B0A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52635648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4377FF" w:rsidRDefault="0022748E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22748E" w:rsidP="005624F9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本规程起草单位：甘肃省农业科学院农业质量标准与检测技术研究所、甘肃省绿色食品办公室、定西市农业科学院、甘肃省环县农业技术推广中心、宁夏农林科学院固原分院、</w:t>
      </w:r>
      <w:r>
        <w:rPr>
          <w:rFonts w:hint="eastAsia"/>
        </w:rPr>
        <w:t>陕西省农产品质</w:t>
      </w:r>
      <w:proofErr w:type="gramStart"/>
      <w:r>
        <w:rPr>
          <w:rFonts w:hint="eastAsia"/>
        </w:rPr>
        <w:t>量安全</w:t>
      </w:r>
      <w:proofErr w:type="gramEnd"/>
      <w:r>
        <w:rPr>
          <w:rFonts w:hint="eastAsia"/>
        </w:rPr>
        <w:t>中心、</w:t>
      </w:r>
      <w:r>
        <w:rPr>
          <w:rFonts w:ascii="宋体" w:hAnsi="宋体" w:cs="宋体" w:hint="eastAsia"/>
        </w:rPr>
        <w:t>宁夏农产品质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中心、陕西省榆林市</w:t>
      </w:r>
      <w:proofErr w:type="gramStart"/>
      <w:r>
        <w:rPr>
          <w:rFonts w:ascii="宋体" w:hAnsi="宋体" w:cs="宋体" w:hint="eastAsia"/>
        </w:rPr>
        <w:t>定边县塞雪</w:t>
      </w:r>
      <w:proofErr w:type="gramEnd"/>
      <w:r>
        <w:rPr>
          <w:rFonts w:ascii="宋体" w:hAnsi="宋体" w:cs="宋体" w:hint="eastAsia"/>
        </w:rPr>
        <w:t>粮油工贸有限责任公司</w:t>
      </w:r>
      <w:r w:rsidR="00533E23">
        <w:rPr>
          <w:rFonts w:ascii="宋体" w:hAnsi="宋体" w:cs="宋体" w:hint="eastAsia"/>
        </w:rPr>
        <w:t>、</w:t>
      </w:r>
      <w:r w:rsidR="00533E23">
        <w:rPr>
          <w:rFonts w:ascii="宋体" w:hAnsi="宋体" w:cs="宋体"/>
        </w:rPr>
        <w:t>中国绿色食品发展中心</w:t>
      </w:r>
      <w:r>
        <w:rPr>
          <w:rFonts w:ascii="宋体" w:hAnsi="宋体" w:cs="宋体" w:hint="eastAsia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本规程主要起草人：于安芬、李瑞琴、满润、</w:t>
      </w:r>
      <w:r>
        <w:rPr>
          <w:rFonts w:ascii="宋体" w:hAnsi="宋体" w:cs="宋体"/>
        </w:rPr>
        <w:t>贾瑞玲</w:t>
      </w:r>
      <w:r>
        <w:rPr>
          <w:rFonts w:ascii="宋体" w:hAnsi="宋体" w:cs="宋体" w:hint="eastAsia"/>
        </w:rPr>
        <w:t>、范荣、</w:t>
      </w:r>
      <w:r w:rsidR="00A05D8A">
        <w:rPr>
          <w:rFonts w:ascii="宋体" w:hAnsi="宋体" w:cs="宋体" w:hint="eastAsia"/>
        </w:rPr>
        <w:t>常克勤、</w:t>
      </w:r>
      <w:r>
        <w:rPr>
          <w:rFonts w:ascii="宋体" w:hAnsi="宋体" w:cs="宋体" w:hint="eastAsia"/>
        </w:rPr>
        <w:t>焦洁、王珏、郭鹏、李曦、陶彩虹、</w:t>
      </w:r>
      <w:r w:rsidR="00A05D8A">
        <w:rPr>
          <w:rFonts w:ascii="宋体" w:hAnsi="宋体" w:cs="宋体" w:hint="eastAsia"/>
        </w:rPr>
        <w:t>许文艳、</w:t>
      </w:r>
      <w:r>
        <w:rPr>
          <w:rFonts w:ascii="宋体" w:hAnsi="宋体" w:cs="宋体"/>
        </w:rPr>
        <w:t>赵小琴</w:t>
      </w:r>
      <w:r w:rsidR="00533E23">
        <w:rPr>
          <w:rFonts w:ascii="宋体" w:hAnsi="宋体" w:cs="宋体" w:hint="eastAsia"/>
        </w:rPr>
        <w:t>、</w:t>
      </w:r>
      <w:r w:rsidR="00533E23">
        <w:rPr>
          <w:rFonts w:ascii="宋体" w:hAnsi="宋体" w:cs="宋体"/>
        </w:rPr>
        <w:t>马雪</w:t>
      </w:r>
      <w:r>
        <w:rPr>
          <w:rFonts w:ascii="宋体" w:hAnsi="宋体" w:cs="宋体" w:hint="eastAsia"/>
        </w:rPr>
        <w:t>。</w:t>
      </w:r>
    </w:p>
    <w:p w:rsidR="001C1B0A" w:rsidRDefault="001C1B0A" w:rsidP="005624F9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  <w:sectPr w:rsidR="001C1B0A" w:rsidSect="003065ED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pgNumType w:fmt="upperRoman" w:start="1"/>
          <w:cols w:space="425"/>
          <w:titlePg/>
          <w:docGrid w:type="lines" w:linePitch="312"/>
        </w:sectPr>
      </w:pPr>
    </w:p>
    <w:p w:rsidR="001C1B0A" w:rsidRDefault="001C1B0A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377FF" w:rsidRDefault="0022748E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陕甘宁地区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 甜</w:t>
      </w:r>
      <w:proofErr w:type="gramStart"/>
      <w:r>
        <w:rPr>
          <w:rFonts w:ascii="黑体" w:eastAsia="黑体" w:hAnsi="黑体" w:hint="eastAsia"/>
          <w:sz w:val="32"/>
          <w:szCs w:val="32"/>
        </w:rPr>
        <w:t>荞</w:t>
      </w:r>
      <w:proofErr w:type="gramEnd"/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4377FF" w:rsidRDefault="004377FF" w:rsidP="005624F9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4377FF" w:rsidRDefault="0022748E">
      <w:pPr>
        <w:pStyle w:val="1"/>
        <w:adjustRightInd w:val="0"/>
        <w:snapToGrid w:val="0"/>
        <w:spacing w:line="400" w:lineRule="exact"/>
        <w:rPr>
          <w:color w:val="000000"/>
        </w:rPr>
      </w:pPr>
      <w:r>
        <w:rPr>
          <w:rFonts w:ascii="宋体" w:hAnsi="宋体" w:cs="宋体" w:hint="eastAsia"/>
        </w:rPr>
        <w:t>本规程规定了陕甘宁地区绿色食品甜</w:t>
      </w:r>
      <w:proofErr w:type="gramStart"/>
      <w:r>
        <w:rPr>
          <w:rFonts w:ascii="宋体" w:hAnsi="宋体" w:cs="宋体" w:hint="eastAsia"/>
        </w:rPr>
        <w:t>荞</w:t>
      </w:r>
      <w:proofErr w:type="gramEnd"/>
      <w:r>
        <w:rPr>
          <w:rFonts w:ascii="宋体" w:hAnsi="宋体" w:cs="宋体" w:hint="eastAsia"/>
        </w:rPr>
        <w:t>的产地环境、品种选择、整地播种、田间管理、收获、生产废弃物处理</w:t>
      </w:r>
      <w:r>
        <w:rPr>
          <w:rFonts w:hint="eastAsia"/>
          <w:color w:val="000000"/>
        </w:rPr>
        <w:t>、包装储藏运输和生产档案管理。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本规程适用于陕西、甘肃、宁夏等</w:t>
      </w:r>
      <w:r>
        <w:rPr>
          <w:rFonts w:ascii="宋体" w:hAnsi="宋体" w:cs="宋体"/>
        </w:rPr>
        <w:t>地区</w:t>
      </w:r>
      <w:r>
        <w:rPr>
          <w:rFonts w:ascii="宋体" w:hAnsi="宋体" w:cs="宋体" w:hint="eastAsia"/>
        </w:rPr>
        <w:t>绿色食品甜</w:t>
      </w:r>
      <w:proofErr w:type="gramStart"/>
      <w:r>
        <w:rPr>
          <w:rFonts w:ascii="宋体" w:hAnsi="宋体" w:cs="宋体" w:hint="eastAsia"/>
        </w:rPr>
        <w:t>荞</w:t>
      </w:r>
      <w:proofErr w:type="gramEnd"/>
      <w:r>
        <w:rPr>
          <w:rFonts w:ascii="宋体" w:hAnsi="宋体" w:cs="宋体" w:hint="eastAsia"/>
        </w:rPr>
        <w:t>的生产。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4377FF" w:rsidRDefault="002274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4377FF" w:rsidRDefault="0022748E">
      <w:pPr>
        <w:spacing w:line="400" w:lineRule="exact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GB/T 4404.3 </w:t>
      </w:r>
      <w:r>
        <w:rPr>
          <w:rFonts w:ascii="Times New Roman" w:hAnsi="Times New Roman" w:cs="Times New Roman"/>
          <w:color w:val="000000" w:themeColor="text1"/>
          <w:szCs w:val="21"/>
        </w:rPr>
        <w:t>粮食作物种子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第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部分：荞麦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391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产地环境质量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 w:rsidRPr="00D61859">
        <w:rPr>
          <w:rFonts w:ascii="Times New Roman" w:hAnsi="Times New Roman" w:cs="Times New Roman"/>
          <w:szCs w:val="21"/>
        </w:rPr>
        <w:t>NY/T 393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农药使用准则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394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肥料使用准则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658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包装通用准则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NY/T 1056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储藏运输准则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4377FF" w:rsidRDefault="0022748E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产地环境应符合</w:t>
      </w:r>
      <w:r>
        <w:rPr>
          <w:rFonts w:ascii="宋体" w:eastAsia="宋体" w:hAnsi="宋体" w:cs="Times New Roman"/>
          <w:color w:val="000000"/>
          <w:szCs w:val="21"/>
        </w:rPr>
        <w:t>NY/T 391</w:t>
      </w:r>
      <w:r>
        <w:rPr>
          <w:rFonts w:ascii="宋体" w:eastAsia="宋体" w:hAnsi="宋体" w:cs="Times New Roman" w:hint="eastAsia"/>
          <w:color w:val="000000"/>
          <w:szCs w:val="21"/>
        </w:rPr>
        <w:t>的规定。</w:t>
      </w:r>
      <w:r>
        <w:rPr>
          <w:rFonts w:ascii="Times New Roman" w:hAnsi="Times New Roman" w:cs="Times New Roman"/>
          <w:szCs w:val="21"/>
        </w:rPr>
        <w:t>选择</w:t>
      </w:r>
      <w:r>
        <w:rPr>
          <w:rFonts w:ascii="Times New Roman" w:hAnsi="Times New Roman" w:cs="Times New Roman" w:hint="eastAsia"/>
          <w:szCs w:val="21"/>
        </w:rPr>
        <w:t>生态环境良好、周围无环境污染源、</w:t>
      </w:r>
      <w:r>
        <w:rPr>
          <w:rFonts w:ascii="Times New Roman" w:hAnsi="Times New Roman" w:cs="Times New Roman"/>
          <w:szCs w:val="21"/>
        </w:rPr>
        <w:t>土层深厚、土壤疏松、</w:t>
      </w:r>
      <w:r>
        <w:rPr>
          <w:rFonts w:ascii="Times New Roman" w:eastAsia="宋体" w:hAnsi="Times New Roman" w:cs="Times New Roman"/>
          <w:kern w:val="0"/>
          <w:szCs w:val="21"/>
        </w:rPr>
        <w:t>有机质含量</w:t>
      </w:r>
      <w:r>
        <w:rPr>
          <w:rFonts w:ascii="Times New Roman" w:eastAsia="宋体" w:hAnsi="Times New Roman" w:cs="Times New Roman" w:hint="eastAsia"/>
          <w:kern w:val="0"/>
          <w:szCs w:val="21"/>
        </w:rPr>
        <w:t>高、排水良好</w:t>
      </w:r>
      <w:r>
        <w:rPr>
          <w:rFonts w:ascii="Times New Roman" w:hAnsi="Times New Roman" w:cs="Times New Roman"/>
          <w:szCs w:val="21"/>
        </w:rPr>
        <w:t>的壤土或沙壤土。</w:t>
      </w:r>
      <w:r>
        <w:rPr>
          <w:rFonts w:ascii="Times New Roman" w:hAnsi="Times New Roman" w:cs="Times New Roman" w:hint="eastAsia"/>
          <w:szCs w:val="21"/>
        </w:rPr>
        <w:t>正茬甜</w:t>
      </w:r>
      <w:proofErr w:type="gramStart"/>
      <w:r>
        <w:rPr>
          <w:rFonts w:ascii="Times New Roman" w:hAnsi="Times New Roman" w:cs="Times New Roman" w:hint="eastAsia"/>
          <w:szCs w:val="21"/>
        </w:rPr>
        <w:t>荞</w:t>
      </w:r>
      <w:proofErr w:type="gramEnd"/>
      <w:r>
        <w:rPr>
          <w:rFonts w:ascii="Times New Roman" w:hAnsi="Times New Roman" w:cs="Times New Roman"/>
          <w:szCs w:val="21"/>
        </w:rPr>
        <w:t>以豆类、薯类茬</w:t>
      </w:r>
      <w:r w:rsidRPr="00FB2641">
        <w:rPr>
          <w:rFonts w:ascii="Times New Roman" w:hAnsi="Times New Roman" w:cs="Times New Roman"/>
          <w:color w:val="000000" w:themeColor="text1"/>
          <w:szCs w:val="21"/>
        </w:rPr>
        <w:t>口</w:t>
      </w:r>
      <w:r w:rsidR="00A05D8A" w:rsidRPr="00FB2641">
        <w:rPr>
          <w:rFonts w:ascii="Times New Roman" w:hAnsi="Times New Roman" w:cs="Times New Roman" w:hint="eastAsia"/>
          <w:color w:val="000000" w:themeColor="text1"/>
          <w:szCs w:val="21"/>
        </w:rPr>
        <w:t>为</w:t>
      </w:r>
      <w:r>
        <w:rPr>
          <w:rFonts w:ascii="Times New Roman" w:hAnsi="Times New Roman" w:cs="Times New Roman"/>
          <w:szCs w:val="21"/>
        </w:rPr>
        <w:t>宜，糜谷、小麦</w:t>
      </w:r>
      <w:r>
        <w:rPr>
          <w:rFonts w:ascii="宋体" w:eastAsia="宋体" w:hAnsi="宋体" w:cs="Times New Roman" w:hint="eastAsia"/>
          <w:color w:val="000000"/>
          <w:szCs w:val="21"/>
        </w:rPr>
        <w:t>、燕麦、油菜、绿肥、胡麻茬口次</w:t>
      </w:r>
      <w:r>
        <w:rPr>
          <w:rFonts w:ascii="Times New Roman" w:hAnsi="Times New Roman" w:cs="Times New Roman"/>
          <w:szCs w:val="21"/>
        </w:rPr>
        <w:t>之；复种</w:t>
      </w:r>
      <w:r>
        <w:rPr>
          <w:rFonts w:ascii="Times New Roman" w:hAnsi="Times New Roman" w:cs="Times New Roman" w:hint="eastAsia"/>
          <w:szCs w:val="21"/>
        </w:rPr>
        <w:t>甜</w:t>
      </w:r>
      <w:proofErr w:type="gramStart"/>
      <w:r>
        <w:rPr>
          <w:rFonts w:ascii="Times New Roman" w:hAnsi="Times New Roman" w:cs="Times New Roman" w:hint="eastAsia"/>
          <w:szCs w:val="21"/>
        </w:rPr>
        <w:t>荞</w:t>
      </w:r>
      <w:proofErr w:type="gramEnd"/>
      <w:r>
        <w:rPr>
          <w:rFonts w:ascii="Times New Roman" w:hAnsi="Times New Roman" w:cs="Times New Roman"/>
          <w:szCs w:val="21"/>
        </w:rPr>
        <w:t>以小麦</w:t>
      </w:r>
      <w:r>
        <w:rPr>
          <w:rFonts w:ascii="Times New Roman" w:hAnsi="Times New Roman" w:cs="Times New Roman" w:hint="eastAsia"/>
          <w:szCs w:val="21"/>
        </w:rPr>
        <w:t>、油菜</w:t>
      </w:r>
      <w:r>
        <w:rPr>
          <w:rFonts w:ascii="Times New Roman" w:hAnsi="Times New Roman" w:cs="Times New Roman"/>
          <w:szCs w:val="21"/>
        </w:rPr>
        <w:t>茬口或休闲茬口为宜，忌连作。生育期</w:t>
      </w:r>
      <w:r>
        <w:rPr>
          <w:rFonts w:ascii="Times New Roman" w:hAnsi="Times New Roman" w:cs="Times New Roman"/>
          <w:szCs w:val="21"/>
        </w:rPr>
        <w:t>≥10 ℃</w:t>
      </w:r>
      <w:r>
        <w:rPr>
          <w:rFonts w:ascii="Times New Roman" w:hAnsi="Times New Roman" w:cs="Times New Roman"/>
          <w:szCs w:val="21"/>
        </w:rPr>
        <w:t>有效积温</w:t>
      </w:r>
      <w:r>
        <w:rPr>
          <w:rFonts w:ascii="Times New Roman" w:hAnsi="Times New Roman" w:cs="Times New Roman"/>
          <w:szCs w:val="21"/>
        </w:rPr>
        <w:t>1000 ℃</w:t>
      </w:r>
      <w:r>
        <w:rPr>
          <w:rFonts w:ascii="Times New Roman" w:hAnsi="Times New Roman" w:cs="Times New Roman"/>
          <w:szCs w:val="21"/>
        </w:rPr>
        <w:t>以上，年降水量</w:t>
      </w:r>
      <w:r>
        <w:rPr>
          <w:rFonts w:ascii="Times New Roman" w:hAnsi="Times New Roman" w:cs="Times New Roman"/>
          <w:szCs w:val="21"/>
        </w:rPr>
        <w:t>200 mm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00 mm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海拔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00 m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2300 m</w:t>
      </w:r>
      <w:r>
        <w:rPr>
          <w:rFonts w:ascii="Times New Roman" w:hAnsi="Times New Roman" w:cs="Times New Roman"/>
          <w:szCs w:val="21"/>
        </w:rPr>
        <w:t>的气候阴凉地区。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品种选择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4.1选择原则</w:t>
      </w:r>
    </w:p>
    <w:p w:rsidR="004377FF" w:rsidRDefault="0022748E">
      <w:pPr>
        <w:spacing w:line="360" w:lineRule="auto"/>
        <w:ind w:firstLineChars="200" w:firstLine="420"/>
        <w:rPr>
          <w:color w:val="000000"/>
        </w:rPr>
      </w:pPr>
      <w:r>
        <w:rPr>
          <w:rFonts w:ascii="宋体" w:hAnsi="宋体" w:cs="宋体" w:hint="eastAsia"/>
        </w:rPr>
        <w:t>选择</w:t>
      </w:r>
      <w:r>
        <w:rPr>
          <w:rFonts w:hint="eastAsia"/>
          <w:color w:val="000000"/>
        </w:rPr>
        <w:t>高产优质、抗逆性和抗倒伏能力强、</w:t>
      </w:r>
      <w:r>
        <w:rPr>
          <w:rFonts w:ascii="宋体" w:hAnsi="宋体" w:hint="eastAsia"/>
          <w:color w:val="000000" w:themeColor="text1"/>
        </w:rPr>
        <w:t>株型结构紧凑、结实率高、商品性好、</w:t>
      </w:r>
      <w:r>
        <w:rPr>
          <w:rFonts w:hint="eastAsia"/>
          <w:color w:val="000000"/>
        </w:rPr>
        <w:t>适合于本地积温条件的</w:t>
      </w:r>
      <w:r>
        <w:rPr>
          <w:rFonts w:ascii="宋体" w:hAnsi="宋体" w:hint="eastAsia"/>
          <w:color w:val="000000" w:themeColor="text1"/>
        </w:rPr>
        <w:t>优良</w:t>
      </w:r>
      <w:r>
        <w:rPr>
          <w:rFonts w:ascii="宋体" w:hAnsi="宋体" w:cs="宋体" w:hint="eastAsia"/>
        </w:rPr>
        <w:t>甜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cs="宋体" w:hint="eastAsia"/>
        </w:rPr>
        <w:t>品种</w:t>
      </w:r>
      <w:r>
        <w:rPr>
          <w:rFonts w:hint="eastAsia"/>
          <w:color w:val="000000"/>
        </w:rPr>
        <w:t>。种子质量符合</w:t>
      </w:r>
      <w:r>
        <w:rPr>
          <w:rFonts w:hint="eastAsia"/>
          <w:color w:val="000000"/>
        </w:rPr>
        <w:t>GB/T 4404.</w:t>
      </w:r>
      <w:r>
        <w:rPr>
          <w:color w:val="000000"/>
        </w:rPr>
        <w:t>3</w:t>
      </w:r>
      <w:r>
        <w:rPr>
          <w:rFonts w:hint="eastAsia"/>
          <w:color w:val="000000"/>
        </w:rPr>
        <w:t>的要求。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4.2品种选用</w:t>
      </w:r>
    </w:p>
    <w:p w:rsidR="004377FF" w:rsidRDefault="0022748E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Calibri" w:hAnsi="Calibri" w:cs="宋体" w:hint="eastAsia"/>
        </w:rPr>
        <w:t>根据</w:t>
      </w:r>
      <w:r>
        <w:rPr>
          <w:rFonts w:ascii="宋体" w:hAnsi="宋体" w:hint="eastAsia"/>
          <w:color w:val="000000" w:themeColor="text1"/>
        </w:rPr>
        <w:t>种植区域、生长特点和市场需求，选用西农9976、西农9978、延甜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1号、定边</w:t>
      </w:r>
      <w:r>
        <w:rPr>
          <w:rFonts w:ascii="宋体" w:hAnsi="宋体" w:hint="eastAsia"/>
          <w:color w:val="000000" w:themeColor="text1"/>
        </w:rPr>
        <w:lastRenderedPageBreak/>
        <w:t>红花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、榆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4号、定甜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1号、定甜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2号、平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7号、庆红</w:t>
      </w:r>
      <w:proofErr w:type="gramStart"/>
      <w:r>
        <w:rPr>
          <w:rFonts w:ascii="宋体" w:hAnsi="宋体" w:hint="eastAsia"/>
          <w:color w:val="000000" w:themeColor="text1"/>
        </w:rPr>
        <w:t>荞</w:t>
      </w:r>
      <w:proofErr w:type="gramEnd"/>
      <w:r>
        <w:rPr>
          <w:rFonts w:ascii="宋体" w:hAnsi="宋体" w:hint="eastAsia"/>
          <w:color w:val="000000" w:themeColor="text1"/>
        </w:rPr>
        <w:t>1号、</w:t>
      </w:r>
      <w:r>
        <w:rPr>
          <w:rFonts w:ascii="Times New Roman" w:hAnsi="Times New Roman" w:hint="eastAsia"/>
          <w:szCs w:val="21"/>
        </w:rPr>
        <w:t>宁</w:t>
      </w:r>
      <w:proofErr w:type="gramStart"/>
      <w:r>
        <w:rPr>
          <w:rFonts w:ascii="Times New Roman" w:hAnsi="Times New Roman" w:hint="eastAsia"/>
          <w:szCs w:val="21"/>
        </w:rPr>
        <w:t>荞</w:t>
      </w:r>
      <w:proofErr w:type="gramEnd"/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号、</w:t>
      </w:r>
      <w:proofErr w:type="gramStart"/>
      <w:r>
        <w:rPr>
          <w:rFonts w:ascii="宋体" w:hAnsi="宋体" w:hint="eastAsia"/>
          <w:color w:val="000000" w:themeColor="text1"/>
        </w:rPr>
        <w:t>信农1号</w:t>
      </w:r>
      <w:proofErr w:type="gramEnd"/>
      <w:r>
        <w:rPr>
          <w:rFonts w:ascii="宋体" w:hAnsi="宋体" w:hint="eastAsia"/>
          <w:color w:val="000000" w:themeColor="text1"/>
        </w:rPr>
        <w:t>和</w:t>
      </w:r>
      <w:proofErr w:type="gramStart"/>
      <w:r>
        <w:rPr>
          <w:rFonts w:ascii="宋体" w:hAnsi="宋体" w:hint="eastAsia"/>
          <w:color w:val="000000" w:themeColor="text1"/>
        </w:rPr>
        <w:t>固荞</w:t>
      </w:r>
      <w:proofErr w:type="gramEnd"/>
      <w:r>
        <w:rPr>
          <w:rFonts w:ascii="宋体" w:hAnsi="宋体" w:hint="eastAsia"/>
          <w:color w:val="000000" w:themeColor="text1"/>
        </w:rPr>
        <w:t>1号等品种。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4.3种子处理   </w:t>
      </w:r>
    </w:p>
    <w:p w:rsidR="004377FF" w:rsidRDefault="0022748E">
      <w:pPr>
        <w:pStyle w:val="1"/>
        <w:spacing w:beforeLines="50" w:before="156" w:afterLines="50" w:after="156" w:line="400" w:lineRule="atLeast"/>
        <w:contextualSpacing/>
      </w:pPr>
      <w:r>
        <w:t>播</w:t>
      </w:r>
      <w:r>
        <w:rPr>
          <w:rFonts w:hint="eastAsia"/>
        </w:rPr>
        <w:t>种</w:t>
      </w:r>
      <w:r>
        <w:t>前</w:t>
      </w:r>
      <w:r>
        <w:t>1</w:t>
      </w:r>
      <w:r>
        <w:t>周，选择无风晴天摊晒种子</w:t>
      </w:r>
      <w:r>
        <w:t>2 d</w:t>
      </w:r>
      <w:r>
        <w:t>～</w:t>
      </w:r>
      <w:r>
        <w:t>3 d</w:t>
      </w:r>
      <w:r>
        <w:rPr>
          <w:rFonts w:hint="eastAsia"/>
        </w:rPr>
        <w:t>，剔除碎粒、</w:t>
      </w:r>
      <w:proofErr w:type="gramStart"/>
      <w:r>
        <w:rPr>
          <w:rFonts w:hint="eastAsia"/>
        </w:rPr>
        <w:t>秕</w:t>
      </w:r>
      <w:proofErr w:type="gramEnd"/>
      <w:r>
        <w:rPr>
          <w:rFonts w:hint="eastAsia"/>
        </w:rPr>
        <w:t>粒、杂质等</w:t>
      </w:r>
      <w:r>
        <w:t>。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整地、播种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>
        <w:rPr>
          <w:rFonts w:ascii="黑体" w:eastAsia="黑体" w:hAnsi="黑体" w:cs="黑体"/>
        </w:rPr>
        <w:t xml:space="preserve">.1 </w:t>
      </w:r>
      <w:r>
        <w:rPr>
          <w:rFonts w:ascii="黑体" w:eastAsia="黑体" w:hAnsi="黑体" w:cs="黑体" w:hint="eastAsia"/>
        </w:rPr>
        <w:t>整地施基肥</w:t>
      </w:r>
    </w:p>
    <w:p w:rsidR="004377FF" w:rsidRDefault="0022748E">
      <w:pPr>
        <w:spacing w:line="400" w:lineRule="exact"/>
        <w:ind w:firstLine="424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正茬甜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荞</w:t>
      </w:r>
      <w:proofErr w:type="gramEnd"/>
      <w:r>
        <w:rPr>
          <w:rFonts w:ascii="Times New Roman" w:hAnsi="Times New Roman" w:cs="Times New Roman" w:hint="eastAsia"/>
          <w:color w:val="000000" w:themeColor="text1"/>
          <w:szCs w:val="21"/>
        </w:rPr>
        <w:t>：</w:t>
      </w:r>
      <w:r>
        <w:rPr>
          <w:rFonts w:ascii="宋体" w:hAnsi="宋体" w:cs="宋体" w:hint="eastAsia"/>
        </w:rPr>
        <w:t>前茬作物收获后及时深翻，</w:t>
      </w:r>
      <w:proofErr w:type="gramStart"/>
      <w:r>
        <w:rPr>
          <w:rFonts w:ascii="宋体" w:hAnsi="宋体" w:cs="宋体" w:hint="eastAsia"/>
        </w:rPr>
        <w:t>耕深</w:t>
      </w:r>
      <w:proofErr w:type="gramEnd"/>
      <w:r>
        <w:rPr>
          <w:rFonts w:ascii="宋体" w:hAnsi="宋体" w:cs="宋体" w:hint="eastAsia"/>
        </w:rPr>
        <w:t>2</w:t>
      </w:r>
      <w:r>
        <w:rPr>
          <w:rFonts w:ascii="宋体" w:hAnsi="宋体" w:cs="宋体"/>
        </w:rPr>
        <w:t>0 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 xml:space="preserve">25 </w:t>
      </w:r>
      <w:r>
        <w:rPr>
          <w:rFonts w:ascii="宋体" w:hAnsi="宋体" w:cs="宋体" w:hint="eastAsia"/>
        </w:rPr>
        <w:t>cm，灭茬晒垡，熟化土壤。播前结合施肥翻耕，</w:t>
      </w:r>
      <w:proofErr w:type="gramStart"/>
      <w:r>
        <w:rPr>
          <w:rFonts w:ascii="宋体" w:hAnsi="宋体" w:cs="宋体" w:hint="eastAsia"/>
        </w:rPr>
        <w:t>耕深</w:t>
      </w:r>
      <w:proofErr w:type="gramEnd"/>
      <w:r>
        <w:rPr>
          <w:rFonts w:ascii="宋体" w:hAnsi="宋体" w:cs="宋体"/>
        </w:rPr>
        <w:t>15 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 xml:space="preserve">20 </w:t>
      </w:r>
      <w:r>
        <w:rPr>
          <w:rFonts w:ascii="宋体" w:hAnsi="宋体" w:cs="宋体" w:hint="eastAsia"/>
        </w:rPr>
        <w:t>cm，耕后及时耙</w:t>
      </w:r>
      <w:proofErr w:type="gramStart"/>
      <w:r>
        <w:rPr>
          <w:rFonts w:ascii="宋体" w:hAnsi="宋体" w:cs="宋体" w:hint="eastAsia"/>
        </w:rPr>
        <w:t>耱</w:t>
      </w:r>
      <w:proofErr w:type="gramEnd"/>
      <w:r>
        <w:rPr>
          <w:rFonts w:ascii="宋体" w:hAnsi="宋体" w:cs="宋体" w:hint="eastAsia"/>
        </w:rPr>
        <w:t>镇压，破碎土块，平整地表。施入优质腐熟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有机</w:t>
      </w:r>
      <w:r>
        <w:rPr>
          <w:rFonts w:ascii="Times New Roman" w:hAnsi="Times New Roman" w:cs="Times New Roman"/>
          <w:color w:val="000000" w:themeColor="text1"/>
          <w:szCs w:val="21"/>
        </w:rPr>
        <w:t>肥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15</w:t>
      </w:r>
      <w:r>
        <w:rPr>
          <w:rFonts w:ascii="Times New Roman" w:hAnsi="Times New Roman" w:cs="Times New Roman"/>
          <w:color w:val="000000" w:themeColor="text1"/>
          <w:szCs w:val="21"/>
        </w:rPr>
        <w:t>00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000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亩或商品有机肥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15</w:t>
      </w:r>
      <w:r>
        <w:rPr>
          <w:rFonts w:ascii="Times New Roman" w:hAnsi="Times New Roman" w:cs="Times New Roman"/>
          <w:color w:val="000000" w:themeColor="text1"/>
          <w:szCs w:val="21"/>
        </w:rPr>
        <w:t>0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亩，施尿素</w:t>
      </w:r>
      <w:r>
        <w:rPr>
          <w:rFonts w:ascii="Times New Roman" w:hAnsi="Times New Roman" w:cs="Times New Roman"/>
          <w:color w:val="000000" w:themeColor="text1"/>
          <w:szCs w:val="21"/>
        </w:rPr>
        <w:t>5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10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、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磷酸二铵</w:t>
      </w:r>
      <w:r>
        <w:rPr>
          <w:rFonts w:ascii="Times New Roman" w:hAnsi="Times New Roman" w:cs="Times New Roman"/>
          <w:color w:val="000000" w:themeColor="text1"/>
          <w:szCs w:val="21"/>
        </w:rPr>
        <w:t>10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5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亩、硫酸钾</w:t>
      </w:r>
      <w:r>
        <w:rPr>
          <w:rFonts w:ascii="Times New Roman" w:hAnsi="Times New Roman" w:cs="Times New Roman"/>
          <w:color w:val="000000" w:themeColor="text1"/>
          <w:szCs w:val="21"/>
        </w:rPr>
        <w:t>5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8 kg/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。复种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甜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荞</w:t>
      </w:r>
      <w:proofErr w:type="gramEnd"/>
      <w:r>
        <w:rPr>
          <w:rFonts w:ascii="Times New Roman" w:hAnsi="Times New Roman" w:cs="Times New Roman" w:hint="eastAsia"/>
          <w:color w:val="000000" w:themeColor="text1"/>
          <w:szCs w:val="21"/>
        </w:rPr>
        <w:t>：</w:t>
      </w:r>
      <w:r>
        <w:rPr>
          <w:rFonts w:ascii="宋体" w:hAnsi="宋体" w:cs="宋体" w:hint="eastAsia"/>
        </w:rPr>
        <w:t>前茬作物收获后</w:t>
      </w:r>
      <w:r>
        <w:rPr>
          <w:rFonts w:ascii="Times New Roman" w:hAnsi="Times New Roman" w:cs="Times New Roman"/>
          <w:color w:val="000000" w:themeColor="text1"/>
          <w:szCs w:val="21"/>
        </w:rPr>
        <w:t>及时浅耕灭茬，根据前茬作物生长情况施基肥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，抢墒播种。</w:t>
      </w:r>
      <w:r>
        <w:rPr>
          <w:rFonts w:ascii="Times New Roman" w:hAnsi="Times New Roman" w:cs="Times New Roman"/>
          <w:color w:val="000000" w:themeColor="text1"/>
          <w:szCs w:val="21"/>
        </w:rPr>
        <w:t>肥料的使用符合</w:t>
      </w:r>
      <w:r>
        <w:rPr>
          <w:rFonts w:ascii="Times New Roman" w:hAnsi="Times New Roman" w:cs="Times New Roman"/>
          <w:color w:val="000000" w:themeColor="text1"/>
          <w:szCs w:val="21"/>
        </w:rPr>
        <w:t>NY/T 394</w:t>
      </w:r>
      <w:r>
        <w:rPr>
          <w:rFonts w:ascii="Times New Roman" w:hAnsi="Times New Roman" w:cs="Times New Roman"/>
          <w:color w:val="000000" w:themeColor="text1"/>
          <w:szCs w:val="21"/>
        </w:rPr>
        <w:t>的规定。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>
        <w:rPr>
          <w:rFonts w:ascii="黑体" w:eastAsia="黑体" w:hAnsi="黑体" w:cs="黑体"/>
        </w:rPr>
        <w:t xml:space="preserve">.2 </w:t>
      </w:r>
      <w:r>
        <w:rPr>
          <w:rFonts w:ascii="黑体" w:eastAsia="黑体" w:hAnsi="黑体" w:cs="黑体" w:hint="eastAsia"/>
        </w:rPr>
        <w:t>播种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5.2.1播种期</w:t>
      </w:r>
    </w:p>
    <w:p w:rsidR="004377FF" w:rsidRDefault="0022748E">
      <w:pPr>
        <w:spacing w:line="400" w:lineRule="exact"/>
        <w:ind w:firstLine="424"/>
        <w:rPr>
          <w:rFonts w:ascii="Times New Roman" w:hAnsi="Times New Roman" w:cs="Times New Roman"/>
          <w:color w:val="00B050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正茬甜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荞</w:t>
      </w:r>
      <w:proofErr w:type="gramEnd"/>
      <w:r>
        <w:rPr>
          <w:rFonts w:ascii="Times New Roman" w:hAnsi="Times New Roman" w:cs="Times New Roman"/>
          <w:color w:val="000000" w:themeColor="text1"/>
          <w:szCs w:val="21"/>
        </w:rPr>
        <w:t>5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月上旬</w:t>
      </w:r>
      <w:r>
        <w:rPr>
          <w:rFonts w:ascii="宋体" w:eastAsia="宋体" w:hAnsi="宋体" w:cs="宋体"/>
          <w:color w:val="000000"/>
          <w:sz w:val="20"/>
          <w:szCs w:val="20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月上旬播种，复种甜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荞</w:t>
      </w:r>
      <w:proofErr w:type="gramEnd"/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月上旬播种结束。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5.2.2 播量与密度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一般</w:t>
      </w:r>
      <w:r>
        <w:rPr>
          <w:rFonts w:ascii="Times New Roman" w:hAnsi="Times New Roman" w:cs="Times New Roman"/>
          <w:szCs w:val="21"/>
        </w:rPr>
        <w:t>机播</w:t>
      </w:r>
      <w:r>
        <w:rPr>
          <w:rFonts w:ascii="Times New Roman" w:hAnsi="Times New Roman" w:cs="Times New Roman" w:hint="eastAsia"/>
          <w:szCs w:val="21"/>
        </w:rPr>
        <w:t>播量</w:t>
      </w:r>
      <w:r>
        <w:rPr>
          <w:rFonts w:ascii="Times New Roman" w:hAnsi="Times New Roman" w:cs="Times New Roman" w:hint="eastAsia"/>
          <w:szCs w:val="21"/>
        </w:rPr>
        <w:t>2.5 kg/</w:t>
      </w:r>
      <w:r>
        <w:rPr>
          <w:rFonts w:ascii="Times New Roman" w:hAnsi="Times New Roman" w:cs="Times New Roman" w:hint="eastAsia"/>
          <w:szCs w:val="21"/>
        </w:rPr>
        <w:t>亩～</w:t>
      </w:r>
      <w:r>
        <w:rPr>
          <w:rFonts w:ascii="Times New Roman" w:hAnsi="Times New Roman" w:cs="Times New Roman" w:hint="eastAsia"/>
          <w:szCs w:val="21"/>
        </w:rPr>
        <w:t>3.0 kg/</w:t>
      </w:r>
      <w:r>
        <w:rPr>
          <w:rFonts w:ascii="Times New Roman" w:hAnsi="Times New Roman" w:cs="Times New Roman" w:hint="eastAsia"/>
          <w:szCs w:val="21"/>
        </w:rPr>
        <w:t>亩，撒播播量</w:t>
      </w:r>
      <w:r>
        <w:rPr>
          <w:rFonts w:ascii="Times New Roman" w:hAnsi="Times New Roman" w:cs="Times New Roman" w:hint="eastAsia"/>
          <w:szCs w:val="21"/>
        </w:rPr>
        <w:t>3.5 kg/</w:t>
      </w:r>
      <w:r>
        <w:rPr>
          <w:rFonts w:ascii="Times New Roman" w:hAnsi="Times New Roman" w:cs="Times New Roman" w:hint="eastAsia"/>
          <w:szCs w:val="21"/>
        </w:rPr>
        <w:t>亩～</w:t>
      </w:r>
      <w:r>
        <w:rPr>
          <w:rFonts w:ascii="Times New Roman" w:hAnsi="Times New Roman" w:cs="Times New Roman" w:hint="eastAsia"/>
          <w:szCs w:val="21"/>
        </w:rPr>
        <w:t>4.0 kg/</w:t>
      </w:r>
      <w:r>
        <w:rPr>
          <w:rFonts w:ascii="Times New Roman" w:hAnsi="Times New Roman" w:cs="Times New Roman" w:hint="eastAsia"/>
          <w:szCs w:val="21"/>
        </w:rPr>
        <w:t>亩。保苗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万株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亩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万株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亩。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5.2.3 播种方式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采用机械条播或撒播</w:t>
      </w:r>
      <w:r w:rsidR="00692336">
        <w:rPr>
          <w:rFonts w:ascii="Times New Roman" w:hAnsi="Times New Roman" w:cs="Times New Roman" w:hint="eastAsia"/>
          <w:szCs w:val="21"/>
        </w:rPr>
        <w:t>。</w:t>
      </w:r>
      <w:r w:rsidR="00692336" w:rsidRPr="00FB2641">
        <w:rPr>
          <w:rFonts w:ascii="Times New Roman" w:hAnsi="Times New Roman" w:cs="Times New Roman" w:hint="eastAsia"/>
          <w:color w:val="000000" w:themeColor="text1"/>
          <w:szCs w:val="21"/>
        </w:rPr>
        <w:t>条播</w:t>
      </w:r>
      <w:r>
        <w:rPr>
          <w:rFonts w:ascii="Times New Roman" w:hAnsi="Times New Roman" w:cs="Times New Roman" w:hint="eastAsia"/>
          <w:szCs w:val="21"/>
        </w:rPr>
        <w:t>行距</w:t>
      </w:r>
      <w:r>
        <w:rPr>
          <w:rFonts w:ascii="Times New Roman" w:hAnsi="Times New Roman" w:cs="Times New Roman" w:hint="eastAsia"/>
          <w:szCs w:val="21"/>
        </w:rPr>
        <w:t>30 cm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 xml:space="preserve"> cm</w:t>
      </w:r>
      <w:r>
        <w:rPr>
          <w:rFonts w:ascii="Times New Roman" w:hAnsi="Times New Roman" w:cs="Times New Roman" w:hint="eastAsia"/>
          <w:szCs w:val="21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5.2.4播种深度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播深</w:t>
      </w:r>
      <w:r>
        <w:rPr>
          <w:rFonts w:ascii="Times New Roman" w:hAnsi="Times New Roman" w:cs="Times New Roman" w:hint="eastAsia"/>
          <w:szCs w:val="21"/>
        </w:rPr>
        <w:t>3 cm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5 cm</w:t>
      </w:r>
      <w:r>
        <w:rPr>
          <w:rFonts w:ascii="Times New Roman" w:hAnsi="Times New Roman" w:cs="Times New Roman" w:hint="eastAsia"/>
          <w:szCs w:val="21"/>
        </w:rPr>
        <w:t>，根据土壤墒情调整播种深度，沙质土和</w:t>
      </w:r>
      <w:proofErr w:type="gramStart"/>
      <w:r>
        <w:rPr>
          <w:rFonts w:ascii="Times New Roman" w:hAnsi="Times New Roman" w:cs="Times New Roman" w:hint="eastAsia"/>
          <w:szCs w:val="21"/>
        </w:rPr>
        <w:t>干旱区宜深播</w:t>
      </w:r>
      <w:proofErr w:type="gramEnd"/>
      <w:r>
        <w:rPr>
          <w:rFonts w:ascii="Times New Roman" w:hAnsi="Times New Roman" w:cs="Times New Roman" w:hint="eastAsia"/>
          <w:szCs w:val="21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>田间管理</w:t>
      </w:r>
    </w:p>
    <w:p w:rsidR="004377FF" w:rsidRDefault="0022748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szCs w:val="21"/>
        </w:rPr>
        <w:t>6</w:t>
      </w:r>
      <w:r>
        <w:rPr>
          <w:rFonts w:ascii="黑体" w:eastAsia="黑体" w:hAnsi="黑体" w:cs="Times New Roman"/>
          <w:color w:val="000000" w:themeColor="text1"/>
          <w:szCs w:val="21"/>
        </w:rPr>
        <w:t>.1 耙</w:t>
      </w:r>
      <w:proofErr w:type="gramStart"/>
      <w:r>
        <w:rPr>
          <w:rFonts w:ascii="黑体" w:eastAsia="黑体" w:hAnsi="黑体" w:cs="Times New Roman"/>
          <w:color w:val="000000" w:themeColor="text1"/>
          <w:szCs w:val="21"/>
        </w:rPr>
        <w:t>耱</w:t>
      </w:r>
      <w:proofErr w:type="gramEnd"/>
      <w:r>
        <w:rPr>
          <w:rFonts w:ascii="黑体" w:eastAsia="黑体" w:hAnsi="黑体" w:cs="Times New Roman"/>
          <w:color w:val="000000" w:themeColor="text1"/>
          <w:szCs w:val="21"/>
        </w:rPr>
        <w:t>镇压</w:t>
      </w:r>
      <w:r>
        <w:rPr>
          <w:rFonts w:ascii="黑体" w:eastAsia="黑体" w:hAnsi="黑体" w:cs="Times New Roman" w:hint="eastAsia"/>
          <w:color w:val="000000" w:themeColor="text1"/>
          <w:szCs w:val="21"/>
        </w:rPr>
        <w:t>、查苗补苗</w:t>
      </w:r>
    </w:p>
    <w:p w:rsidR="004377FF" w:rsidRDefault="0022748E">
      <w:pPr>
        <w:spacing w:line="400" w:lineRule="exact"/>
        <w:ind w:firstLine="424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播后及时耙</w:t>
      </w:r>
      <w:proofErr w:type="gramStart"/>
      <w:r>
        <w:rPr>
          <w:rFonts w:ascii="Times New Roman" w:hAnsi="Times New Roman" w:cs="Times New Roman"/>
          <w:color w:val="000000" w:themeColor="text1"/>
          <w:szCs w:val="21"/>
        </w:rPr>
        <w:t>耱</w:t>
      </w:r>
      <w:proofErr w:type="gramEnd"/>
      <w:r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/>
          <w:color w:val="000000" w:themeColor="text1"/>
          <w:szCs w:val="21"/>
        </w:rPr>
        <w:t>出苗前如遇降雨造成土壤板结应及时破除。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缺苗断垄比较严重的地块采用催芽补种，保证全苗。</w:t>
      </w:r>
    </w:p>
    <w:p w:rsidR="004377FF" w:rsidRDefault="0022748E" w:rsidP="005624F9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szCs w:val="21"/>
        </w:rPr>
        <w:t>6</w:t>
      </w:r>
      <w:r>
        <w:rPr>
          <w:rFonts w:ascii="黑体" w:eastAsia="黑体" w:hAnsi="黑体" w:cs="Times New Roman"/>
          <w:color w:val="000000" w:themeColor="text1"/>
          <w:szCs w:val="21"/>
        </w:rPr>
        <w:t>.2 中耕除草</w:t>
      </w:r>
    </w:p>
    <w:p w:rsidR="004377FF" w:rsidRDefault="0022748E">
      <w:pPr>
        <w:spacing w:line="400" w:lineRule="exact"/>
        <w:ind w:firstLine="424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中耕除草次数和时间根据苗情及杂草多少而定。一般第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次在苗高</w:t>
      </w:r>
      <w:r>
        <w:rPr>
          <w:rFonts w:ascii="宋体" w:hAnsi="宋体" w:cs="Times New Roman"/>
          <w:color w:val="000000" w:themeColor="text1"/>
          <w:szCs w:val="21"/>
        </w:rPr>
        <w:t>6</w:t>
      </w:r>
      <w:r>
        <w:rPr>
          <w:rFonts w:ascii="宋体" w:hAnsi="宋体" w:cs="Times New Roman" w:hint="eastAsia"/>
          <w:color w:val="000000" w:themeColor="text1"/>
          <w:szCs w:val="21"/>
        </w:rPr>
        <w:t xml:space="preserve"> </w:t>
      </w:r>
      <w:r>
        <w:rPr>
          <w:rFonts w:ascii="宋体" w:hAnsi="宋体" w:cs="Times New Roman"/>
          <w:color w:val="000000" w:themeColor="text1"/>
          <w:szCs w:val="21"/>
        </w:rPr>
        <w:t>cm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宋体" w:hAnsi="宋体" w:cs="Times New Roman"/>
          <w:color w:val="000000" w:themeColor="text1"/>
          <w:szCs w:val="21"/>
        </w:rPr>
        <w:t>10 cm</w:t>
      </w:r>
      <w:r>
        <w:rPr>
          <w:rFonts w:ascii="宋体" w:hAnsi="宋体" w:cs="Times New Roman" w:hint="eastAsia"/>
          <w:color w:val="000000" w:themeColor="text1"/>
          <w:szCs w:val="21"/>
        </w:rPr>
        <w:t>时，结合间苗、</w:t>
      </w:r>
      <w:proofErr w:type="gramStart"/>
      <w:r>
        <w:rPr>
          <w:rFonts w:ascii="宋体" w:hAnsi="宋体" w:cs="Times New Roman" w:hint="eastAsia"/>
          <w:color w:val="000000" w:themeColor="text1"/>
          <w:szCs w:val="21"/>
        </w:rPr>
        <w:t>匀苗进行</w:t>
      </w:r>
      <w:proofErr w:type="gramEnd"/>
      <w:r>
        <w:rPr>
          <w:rFonts w:ascii="宋体" w:hAnsi="宋体" w:cs="Times New Roman" w:hint="eastAsia"/>
          <w:color w:val="000000" w:themeColor="text1"/>
          <w:szCs w:val="21"/>
        </w:rPr>
        <w:t>中耕；第2次在开花封垄时，结合培土进行中耕除草。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6</w:t>
      </w:r>
      <w:r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>3灌溉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contextualSpacing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苗高</w:t>
      </w:r>
      <w:r>
        <w:rPr>
          <w:rFonts w:eastAsiaTheme="minorEastAsia"/>
          <w:color w:val="000000" w:themeColor="text1"/>
        </w:rPr>
        <w:t>7 cm</w:t>
      </w:r>
      <w:r>
        <w:rPr>
          <w:rFonts w:eastAsiaTheme="minorEastAsia"/>
          <w:color w:val="000000" w:themeColor="text1"/>
        </w:rPr>
        <w:t>～</w:t>
      </w:r>
      <w:r>
        <w:rPr>
          <w:rFonts w:eastAsiaTheme="minorEastAsia"/>
          <w:color w:val="000000" w:themeColor="text1"/>
        </w:rPr>
        <w:t>10 cm</w:t>
      </w:r>
      <w:r>
        <w:rPr>
          <w:rFonts w:eastAsiaTheme="minorEastAsia" w:hint="eastAsia"/>
          <w:color w:val="000000" w:themeColor="text1"/>
        </w:rPr>
        <w:t>时，若无降雨，适量</w:t>
      </w:r>
      <w:r>
        <w:rPr>
          <w:rFonts w:eastAsiaTheme="minorEastAsia"/>
          <w:color w:val="000000" w:themeColor="text1"/>
        </w:rPr>
        <w:t>灌</w:t>
      </w:r>
      <w:r>
        <w:rPr>
          <w:rFonts w:eastAsiaTheme="minorEastAsia" w:hint="eastAsia"/>
          <w:color w:val="000000" w:themeColor="text1"/>
        </w:rPr>
        <w:t>水促进分枝</w:t>
      </w:r>
      <w:r>
        <w:rPr>
          <w:rFonts w:eastAsiaTheme="minorEastAsia"/>
          <w:color w:val="000000" w:themeColor="text1"/>
        </w:rPr>
        <w:t>，开花灌浆期若遇旱情，要及时灌溉，保证荞麦</w:t>
      </w:r>
      <w:r>
        <w:rPr>
          <w:rFonts w:eastAsiaTheme="minorEastAsia" w:hint="eastAsia"/>
          <w:color w:val="000000" w:themeColor="text1"/>
        </w:rPr>
        <w:t>生育关键期水分供应需求</w:t>
      </w:r>
      <w:r>
        <w:rPr>
          <w:rFonts w:eastAsiaTheme="minorEastAsia"/>
          <w:color w:val="000000" w:themeColor="text1"/>
        </w:rPr>
        <w:t>。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6.4追肥</w:t>
      </w:r>
    </w:p>
    <w:p w:rsidR="004377FF" w:rsidRDefault="0022748E">
      <w:pPr>
        <w:spacing w:line="400" w:lineRule="exact"/>
        <w:ind w:firstLine="444"/>
        <w:rPr>
          <w:rFonts w:ascii="Times New Roman" w:eastAsia="黑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 w:val="22"/>
          <w:szCs w:val="28"/>
        </w:rPr>
        <w:t>显蕾期</w:t>
      </w:r>
      <w:r>
        <w:rPr>
          <w:rFonts w:ascii="Times New Roman" w:hAnsi="Times New Roman" w:cs="Times New Roman" w:hint="eastAsia"/>
          <w:color w:val="000000"/>
          <w:sz w:val="22"/>
          <w:szCs w:val="28"/>
        </w:rPr>
        <w:t>叶面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喷施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0.2%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磷酸二氢钾水溶液</w:t>
      </w:r>
      <w:r>
        <w:rPr>
          <w:rFonts w:ascii="Times New Roman" w:hAnsi="Times New Roman" w:cs="Times New Roman"/>
          <w:color w:val="000000" w:themeColor="text1"/>
          <w:szCs w:val="21"/>
        </w:rPr>
        <w:t>4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kg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5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kg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/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亩。始花期至盛花期，叶片尖端出现黄斑，可在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00 kg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的磷酸二氢钾溶液中加入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kg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尿素混合后在早晨或傍晚喷施，每隔</w:t>
      </w:r>
      <w:r>
        <w:rPr>
          <w:rFonts w:ascii="Times New Roman" w:hAnsi="Times New Roman" w:cs="Times New Roman"/>
          <w:color w:val="000000" w:themeColor="text1"/>
          <w:szCs w:val="21"/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10 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喷施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次，连续喷施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～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次，防止生育后期脱肥、早衰。</w:t>
      </w:r>
    </w:p>
    <w:p w:rsidR="004377FF" w:rsidRDefault="0022748E" w:rsidP="005624F9">
      <w:pPr>
        <w:spacing w:beforeLines="50" w:before="156" w:afterLines="50" w:after="156" w:line="360" w:lineRule="auto"/>
        <w:rPr>
          <w:rFonts w:ascii="宋体" w:eastAsia="黑体" w:hAnsi="宋体"/>
          <w:bCs/>
          <w:color w:val="000000" w:themeColor="text1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szCs w:val="21"/>
        </w:rPr>
        <w:t>6</w:t>
      </w:r>
      <w:r>
        <w:rPr>
          <w:rFonts w:ascii="黑体" w:eastAsia="黑体" w:hAnsi="黑体" w:cs="Times New Roman"/>
          <w:color w:val="000000" w:themeColor="text1"/>
          <w:szCs w:val="21"/>
        </w:rPr>
        <w:t>.</w:t>
      </w:r>
      <w:r>
        <w:rPr>
          <w:rFonts w:ascii="黑体" w:eastAsia="黑体" w:hAnsi="黑体" w:cs="Times New Roman" w:hint="eastAsia"/>
          <w:color w:val="000000" w:themeColor="text1"/>
          <w:szCs w:val="21"/>
        </w:rPr>
        <w:t>5</w:t>
      </w:r>
      <w:r>
        <w:rPr>
          <w:rFonts w:ascii="宋体" w:eastAsia="黑体" w:hAnsi="宋体" w:hint="eastAsia"/>
          <w:bCs/>
          <w:color w:val="000000" w:themeColor="text1"/>
          <w:szCs w:val="21"/>
        </w:rPr>
        <w:t>辅助授粉</w:t>
      </w:r>
    </w:p>
    <w:p w:rsidR="004377FF" w:rsidRDefault="0022748E">
      <w:pPr>
        <w:spacing w:beforeLines="50" w:before="156" w:afterLines="50" w:after="156" w:line="360" w:lineRule="auto"/>
        <w:rPr>
          <w:rFonts w:ascii="宋体" w:eastAsia="黑体" w:hAnsi="宋体"/>
          <w:bCs/>
          <w:color w:val="000000" w:themeColor="text1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szCs w:val="21"/>
        </w:rPr>
        <w:t>6</w:t>
      </w:r>
      <w:r>
        <w:rPr>
          <w:rFonts w:ascii="黑体" w:eastAsia="黑体" w:hAnsi="黑体" w:cs="Times New Roman"/>
          <w:color w:val="000000" w:themeColor="text1"/>
          <w:szCs w:val="21"/>
        </w:rPr>
        <w:t>.</w:t>
      </w:r>
      <w:r>
        <w:rPr>
          <w:rFonts w:ascii="黑体" w:eastAsia="黑体" w:hAnsi="黑体" w:cs="Times New Roman" w:hint="eastAsia"/>
          <w:color w:val="000000" w:themeColor="text1"/>
          <w:szCs w:val="21"/>
        </w:rPr>
        <w:t>5.1</w:t>
      </w:r>
      <w:r>
        <w:rPr>
          <w:rFonts w:ascii="宋体" w:eastAsia="黑体" w:hAnsi="宋体" w:hint="eastAsia"/>
          <w:bCs/>
          <w:color w:val="000000" w:themeColor="text1"/>
          <w:szCs w:val="21"/>
        </w:rPr>
        <w:t>蜜蜂辅助授粉</w:t>
      </w:r>
    </w:p>
    <w:p w:rsidR="004377FF" w:rsidRDefault="0022748E">
      <w:pPr>
        <w:spacing w:line="400" w:lineRule="exact"/>
        <w:ind w:firstLine="424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宋体" w:hAnsi="宋体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在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荞麦田放蜂提高结实率。一般在甜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荞</w:t>
      </w:r>
      <w:proofErr w:type="gramEnd"/>
      <w:r>
        <w:rPr>
          <w:rFonts w:ascii="Times New Roman" w:hAnsi="Times New Roman" w:cs="Times New Roman"/>
          <w:color w:val="000000" w:themeColor="text1"/>
          <w:szCs w:val="21"/>
        </w:rPr>
        <w:t>开花前</w:t>
      </w:r>
      <w:r>
        <w:rPr>
          <w:rFonts w:ascii="宋体" w:hAnsi="宋体" w:cs="Times New Roman" w:hint="eastAsia"/>
          <w:color w:val="000000" w:themeColor="text1"/>
          <w:szCs w:val="21"/>
        </w:rPr>
        <w:t xml:space="preserve">2 </w:t>
      </w:r>
      <w:r>
        <w:rPr>
          <w:rFonts w:ascii="宋体" w:hAnsi="宋体" w:cs="Times New Roman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宋体" w:hAnsi="宋体" w:cs="Times New Roman"/>
          <w:color w:val="000000" w:themeColor="text1"/>
          <w:szCs w:val="21"/>
        </w:rPr>
        <w:t>3 d</w:t>
      </w:r>
      <w:r>
        <w:rPr>
          <w:rFonts w:ascii="宋体" w:hAnsi="宋体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color w:val="000000" w:themeColor="text1"/>
          <w:szCs w:val="21"/>
        </w:rPr>
        <w:t>距荞麦地</w:t>
      </w:r>
      <w:r>
        <w:rPr>
          <w:rFonts w:ascii="Times New Roman" w:hAnsi="Times New Roman" w:cs="Times New Roman"/>
          <w:color w:val="000000" w:themeColor="text1"/>
          <w:szCs w:val="21"/>
        </w:rPr>
        <w:t>500 m</w:t>
      </w:r>
      <w:r>
        <w:rPr>
          <w:rFonts w:ascii="Times New Roman" w:hAnsi="Times New Roman" w:cs="Times New Roman"/>
          <w:color w:val="000000" w:themeColor="text1"/>
          <w:szCs w:val="21"/>
        </w:rPr>
        <w:t>处放养蜜蜂，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每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亩放置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箱</w:t>
      </w:r>
      <w:r>
        <w:rPr>
          <w:rFonts w:ascii="Times New Roman" w:hAnsi="Times New Roman" w:cs="Times New Roman"/>
          <w:szCs w:val="21"/>
        </w:rPr>
        <w:t>～</w:t>
      </w:r>
      <w:r>
        <w:rPr>
          <w:rFonts w:ascii="Times New Roman" w:hAnsi="Times New Roman" w:cs="Times New Roman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箱。</w:t>
      </w:r>
    </w:p>
    <w:p w:rsidR="004377FF" w:rsidRDefault="0022748E" w:rsidP="005624F9">
      <w:pPr>
        <w:spacing w:beforeLines="50" w:before="156" w:afterLines="50" w:after="156" w:line="360" w:lineRule="auto"/>
        <w:rPr>
          <w:rFonts w:ascii="宋体" w:eastAsia="黑体" w:hAnsi="宋体"/>
          <w:bCs/>
          <w:color w:val="000000" w:themeColor="text1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szCs w:val="21"/>
        </w:rPr>
        <w:t>6</w:t>
      </w:r>
      <w:r>
        <w:rPr>
          <w:rFonts w:ascii="黑体" w:eastAsia="黑体" w:hAnsi="黑体" w:cs="Times New Roman"/>
          <w:color w:val="000000" w:themeColor="text1"/>
          <w:szCs w:val="21"/>
        </w:rPr>
        <w:t>.</w:t>
      </w:r>
      <w:r>
        <w:rPr>
          <w:rFonts w:ascii="黑体" w:eastAsia="黑体" w:hAnsi="黑体" w:cs="Times New Roman" w:hint="eastAsia"/>
          <w:color w:val="000000" w:themeColor="text1"/>
          <w:szCs w:val="21"/>
        </w:rPr>
        <w:t>5.2</w:t>
      </w:r>
      <w:r>
        <w:rPr>
          <w:rFonts w:ascii="宋体" w:eastAsia="黑体" w:hAnsi="宋体" w:hint="eastAsia"/>
          <w:bCs/>
          <w:color w:val="000000" w:themeColor="text1"/>
          <w:szCs w:val="21"/>
        </w:rPr>
        <w:t>人工辅助授粉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在没有放蜂条件的地方采用人工辅助授粉。在甜</w:t>
      </w:r>
      <w:proofErr w:type="gramStart"/>
      <w:r>
        <w:rPr>
          <w:rFonts w:ascii="Times New Roman" w:hAnsi="Times New Roman" w:cs="Times New Roman" w:hint="eastAsia"/>
          <w:szCs w:val="21"/>
        </w:rPr>
        <w:t>荞</w:t>
      </w:r>
      <w:proofErr w:type="gramEnd"/>
      <w:r>
        <w:rPr>
          <w:rFonts w:ascii="Times New Roman" w:hAnsi="Times New Roman" w:cs="Times New Roman" w:hint="eastAsia"/>
          <w:szCs w:val="21"/>
        </w:rPr>
        <w:t>盛花期无露水的晴天上午</w:t>
      </w:r>
      <w:r>
        <w:rPr>
          <w:rFonts w:ascii="Times New Roman" w:hAnsi="Times New Roman" w:cs="Times New Roman" w:hint="eastAsia"/>
          <w:szCs w:val="21"/>
        </w:rPr>
        <w:t>9:00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11:00</w:t>
      </w:r>
      <w:r>
        <w:rPr>
          <w:rFonts w:ascii="Times New Roman" w:hAnsi="Times New Roman" w:cs="Times New Roman" w:hint="eastAsia"/>
          <w:szCs w:val="21"/>
        </w:rPr>
        <w:t>，用绳索在植株上层来回轻轻接拖，进行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次～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次，间隔</w:t>
      </w:r>
      <w:r>
        <w:rPr>
          <w:rFonts w:ascii="Times New Roman" w:hAnsi="Times New Roman" w:cs="Times New Roman" w:hint="eastAsia"/>
          <w:szCs w:val="21"/>
        </w:rPr>
        <w:t>3 d</w:t>
      </w:r>
      <w:r>
        <w:rPr>
          <w:rFonts w:ascii="Times New Roman" w:hAnsi="Times New Roman" w:cs="Times New Roman" w:hint="eastAsia"/>
          <w:szCs w:val="21"/>
        </w:rPr>
        <w:t>～</w:t>
      </w:r>
      <w:r>
        <w:rPr>
          <w:rFonts w:ascii="Times New Roman" w:hAnsi="Times New Roman" w:cs="Times New Roman" w:hint="eastAsia"/>
          <w:szCs w:val="21"/>
        </w:rPr>
        <w:t>5 d</w:t>
      </w:r>
      <w:r>
        <w:rPr>
          <w:rFonts w:ascii="Times New Roman" w:hAnsi="Times New Roman" w:cs="Times New Roman" w:hint="eastAsia"/>
          <w:szCs w:val="21"/>
        </w:rPr>
        <w:t>再进行一次人工辅助授粉。露水大或清晨雄蕊未开放前不宜进行辅助授粉。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6.6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>病虫害防治</w:t>
      </w:r>
    </w:p>
    <w:p w:rsidR="004377FF" w:rsidRDefault="0022748E">
      <w:pPr>
        <w:widowControl/>
        <w:adjustRightInd w:val="0"/>
        <w:snapToGrid w:val="0"/>
        <w:spacing w:beforeLines="50" w:before="156" w:afterLines="50" w:after="156"/>
        <w:rPr>
          <w:rFonts w:ascii="黑体" w:eastAsia="黑体" w:hAnsi="黑体" w:cs="Times New Roman"/>
          <w:color w:val="000000"/>
          <w:kern w:val="0"/>
          <w:szCs w:val="20"/>
        </w:rPr>
      </w:pPr>
      <w:r>
        <w:rPr>
          <w:rFonts w:ascii="黑体" w:eastAsia="黑体" w:hAnsi="黑体" w:cs="Times New Roman" w:hint="eastAsia"/>
          <w:color w:val="000000"/>
          <w:kern w:val="0"/>
          <w:szCs w:val="20"/>
        </w:rPr>
        <w:t>6.6.</w:t>
      </w:r>
      <w:r>
        <w:rPr>
          <w:rFonts w:ascii="黑体" w:eastAsia="黑体" w:hAnsi="黑体" w:cs="Times New Roman"/>
          <w:color w:val="000000"/>
          <w:kern w:val="0"/>
          <w:szCs w:val="20"/>
        </w:rPr>
        <w:t>1</w:t>
      </w:r>
      <w:r>
        <w:rPr>
          <w:rFonts w:ascii="黑体" w:eastAsia="黑体" w:hAnsi="黑体" w:cs="Times New Roman" w:hint="eastAsia"/>
          <w:color w:val="000000"/>
          <w:kern w:val="0"/>
          <w:szCs w:val="20"/>
        </w:rPr>
        <w:t xml:space="preserve"> 防治原则</w:t>
      </w:r>
    </w:p>
    <w:p w:rsidR="004377FF" w:rsidRDefault="0022748E">
      <w:pPr>
        <w:spacing w:line="400" w:lineRule="atLeast"/>
        <w:ind w:firstLineChars="200" w:firstLine="420"/>
        <w:contextualSpacing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坚持“预防为主，综合防治”的植保方针，加强病虫害预测预报，</w:t>
      </w:r>
      <w:r>
        <w:rPr>
          <w:rFonts w:ascii="Times New Roman" w:eastAsia="宋体" w:hAnsi="Calibri" w:cs="Times New Roman"/>
          <w:color w:val="000000"/>
          <w:szCs w:val="21"/>
        </w:rPr>
        <w:t>以农业</w:t>
      </w:r>
      <w:r>
        <w:rPr>
          <w:rFonts w:ascii="Times New Roman" w:eastAsia="宋体" w:hAnsi="Calibri" w:cs="Times New Roman" w:hint="eastAsia"/>
          <w:color w:val="000000"/>
          <w:szCs w:val="21"/>
        </w:rPr>
        <w:t>防治</w:t>
      </w:r>
      <w:r>
        <w:rPr>
          <w:rFonts w:ascii="宋体" w:eastAsia="宋体" w:hAnsi="宋体" w:cs="Times New Roman" w:hint="eastAsia"/>
          <w:color w:val="000000"/>
          <w:szCs w:val="21"/>
        </w:rPr>
        <w:t>、物理防治、生物防治为主</w:t>
      </w:r>
      <w:r>
        <w:rPr>
          <w:rFonts w:ascii="宋体" w:eastAsia="宋体" w:hAnsi="宋体" w:cs="Times New Roman"/>
          <w:color w:val="000000"/>
          <w:szCs w:val="21"/>
        </w:rPr>
        <w:t>，辅助使用化学防治措施</w:t>
      </w:r>
      <w:r w:rsidR="00D61859">
        <w:rPr>
          <w:rFonts w:ascii="宋体" w:eastAsia="宋体" w:hAnsi="宋体" w:cs="Times New Roman" w:hint="eastAsia"/>
          <w:color w:val="000000"/>
          <w:szCs w:val="21"/>
        </w:rPr>
        <w:t>，农药使用应符合NNY/T 393的规定</w:t>
      </w:r>
      <w:r>
        <w:rPr>
          <w:rFonts w:ascii="宋体" w:eastAsia="宋体" w:hAnsi="宋体" w:cs="Times New Roman"/>
          <w:color w:val="000000"/>
          <w:szCs w:val="21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6.6.</w:t>
      </w:r>
      <w:r>
        <w:rPr>
          <w:rFonts w:ascii="黑体" w:eastAsia="黑体" w:hAnsi="黑体" w:cs="黑体"/>
        </w:rPr>
        <w:t xml:space="preserve">2 </w:t>
      </w:r>
      <w:r>
        <w:rPr>
          <w:rFonts w:ascii="黑体" w:eastAsia="黑体" w:hAnsi="黑体" w:cs="黑体" w:hint="eastAsia"/>
        </w:rPr>
        <w:t>主要病虫害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主要病害有白粉</w:t>
      </w:r>
      <w:r>
        <w:rPr>
          <w:rFonts w:ascii="Times New Roman" w:hAnsi="Times New Roman" w:cs="Times New Roman"/>
          <w:szCs w:val="21"/>
        </w:rPr>
        <w:t>病</w:t>
      </w:r>
      <w:r>
        <w:rPr>
          <w:rFonts w:ascii="Times New Roman" w:hAnsi="Times New Roman" w:cs="Times New Roman" w:hint="eastAsia"/>
          <w:szCs w:val="21"/>
        </w:rPr>
        <w:t>等；主要虫害有</w:t>
      </w:r>
      <w:proofErr w:type="gramStart"/>
      <w:r>
        <w:rPr>
          <w:rFonts w:ascii="Times New Roman" w:hAnsi="Times New Roman" w:cs="Times New Roman" w:hint="eastAsia"/>
          <w:szCs w:val="21"/>
        </w:rPr>
        <w:t>谷叶甲、钩翅</w:t>
      </w:r>
      <w:proofErr w:type="gramEnd"/>
      <w:r>
        <w:rPr>
          <w:rFonts w:ascii="Times New Roman" w:hAnsi="Times New Roman" w:cs="Times New Roman" w:hint="eastAsia"/>
          <w:szCs w:val="21"/>
        </w:rPr>
        <w:t>蛾等。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6.6.3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>防治措施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6.6.3.1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>农业防治</w:t>
      </w:r>
    </w:p>
    <w:p w:rsidR="004377FF" w:rsidRDefault="0022748E">
      <w:pPr>
        <w:spacing w:line="400" w:lineRule="exact"/>
        <w:ind w:firstLineChars="202" w:firstLine="424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szCs w:val="21"/>
        </w:rPr>
        <w:t>选用抗病、抗逆性强的品种</w:t>
      </w:r>
      <w:r>
        <w:rPr>
          <w:rFonts w:ascii="Times New Roman" w:hAnsi="Times New Roman" w:cs="Times New Roman"/>
        </w:rPr>
        <w:t>，合理轮作倒茬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</w:rPr>
        <w:t>平衡施肥，增施有机肥</w:t>
      </w:r>
      <w:r>
        <w:rPr>
          <w:rFonts w:ascii="Times New Roman" w:hAnsi="Times New Roman" w:cs="Times New Roman"/>
          <w:szCs w:val="21"/>
        </w:rPr>
        <w:t>，加强栽培管理</w:t>
      </w:r>
      <w:r>
        <w:rPr>
          <w:rFonts w:ascii="Times New Roman" w:hAnsi="Times New Roman" w:cs="Times New Roman"/>
        </w:rPr>
        <w:t>。成熟后及时收获脱粒，防止钩刺</w:t>
      </w:r>
      <w:proofErr w:type="gramStart"/>
      <w:r>
        <w:rPr>
          <w:rFonts w:ascii="Times New Roman" w:hAnsi="Times New Roman" w:cs="Times New Roman"/>
        </w:rPr>
        <w:t>蛾</w:t>
      </w:r>
      <w:proofErr w:type="gramEnd"/>
      <w:r>
        <w:rPr>
          <w:rFonts w:ascii="Times New Roman" w:hAnsi="Times New Roman" w:cs="Times New Roman"/>
        </w:rPr>
        <w:t>蛀食籽粒；</w:t>
      </w:r>
      <w:r>
        <w:rPr>
          <w:rFonts w:ascii="Times New Roman" w:hAnsi="Times New Roman" w:cs="Times New Roman" w:hint="eastAsia"/>
        </w:rPr>
        <w:t>及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时铲除田边、地埂杂草；</w:t>
      </w:r>
      <w:r>
        <w:rPr>
          <w:rFonts w:ascii="宋体" w:hAnsi="宋体"/>
        </w:rPr>
        <w:t>收</w:t>
      </w:r>
      <w:r>
        <w:rPr>
          <w:rFonts w:ascii="宋体" w:hAnsi="宋体" w:hint="eastAsia"/>
        </w:rPr>
        <w:t>获</w:t>
      </w:r>
      <w:r>
        <w:rPr>
          <w:rFonts w:ascii="宋体" w:hAnsi="宋体"/>
        </w:rPr>
        <w:t>后，</w:t>
      </w:r>
      <w:r>
        <w:rPr>
          <w:rFonts w:ascii="宋体" w:hAnsi="宋体" w:hint="eastAsia"/>
        </w:rPr>
        <w:t>立即</w:t>
      </w:r>
      <w:r>
        <w:rPr>
          <w:rFonts w:ascii="宋体" w:hAnsi="宋体"/>
        </w:rPr>
        <w:t>深耕</w:t>
      </w:r>
      <w:r>
        <w:rPr>
          <w:rFonts w:ascii="宋体" w:hAnsi="宋体" w:hint="eastAsia"/>
        </w:rPr>
        <w:t>20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cm左右，</w:t>
      </w:r>
      <w:r>
        <w:rPr>
          <w:rFonts w:ascii="宋体" w:hAnsi="宋体"/>
        </w:rPr>
        <w:t>将土壤中</w:t>
      </w:r>
      <w:r>
        <w:rPr>
          <w:rFonts w:ascii="宋体" w:hAnsi="宋体" w:hint="eastAsia"/>
        </w:rPr>
        <w:t>的</w:t>
      </w:r>
      <w:r>
        <w:rPr>
          <w:rFonts w:ascii="宋体" w:hAnsi="宋体"/>
        </w:rPr>
        <w:t>虫蛹</w:t>
      </w:r>
      <w:r>
        <w:rPr>
          <w:rFonts w:ascii="宋体" w:hAnsi="宋体" w:hint="eastAsia"/>
        </w:rPr>
        <w:t>翻出</w:t>
      </w:r>
      <w:r>
        <w:rPr>
          <w:rFonts w:ascii="宋体" w:hAnsi="宋体"/>
        </w:rPr>
        <w:t>地面</w:t>
      </w:r>
      <w:r>
        <w:rPr>
          <w:rFonts w:ascii="宋体" w:hAnsi="宋体" w:hint="eastAsia"/>
        </w:rPr>
        <w:t>，人工捡拾、机械杀灭或暴晒杀灭；</w:t>
      </w:r>
      <w:r>
        <w:rPr>
          <w:rFonts w:ascii="Times New Roman" w:hAnsi="Times New Roman" w:cs="Times New Roman"/>
          <w:color w:val="000000" w:themeColor="text1"/>
          <w:szCs w:val="21"/>
        </w:rPr>
        <w:t>发现中心病株或害虫零星危害株，应及时拔除进行无害化处理</w:t>
      </w:r>
      <w:r>
        <w:rPr>
          <w:rFonts w:ascii="Times New Roman" w:hAnsi="Times New Roman" w:hint="eastAsia"/>
          <w:szCs w:val="21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6.6.3.2物理防治</w:t>
      </w:r>
    </w:p>
    <w:p w:rsidR="004377FF" w:rsidRDefault="0022748E">
      <w:pPr>
        <w:tabs>
          <w:tab w:val="left" w:pos="636"/>
        </w:tabs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</w:rPr>
        <w:lastRenderedPageBreak/>
        <w:t>播前进行种子处理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  <w:kern w:val="0"/>
          <w:szCs w:val="21"/>
        </w:rPr>
        <w:t>推广应用</w:t>
      </w:r>
      <w:proofErr w:type="gramStart"/>
      <w:r>
        <w:rPr>
          <w:rFonts w:ascii="Times New Roman" w:hAnsi="Times New Roman" w:cs="Times New Roman"/>
          <w:kern w:val="0"/>
          <w:szCs w:val="21"/>
        </w:rPr>
        <w:t>频振式</w:t>
      </w:r>
      <w:proofErr w:type="gramEnd"/>
      <w:r>
        <w:rPr>
          <w:rFonts w:ascii="Times New Roman" w:hAnsi="Times New Roman" w:cs="Times New Roman"/>
          <w:kern w:val="0"/>
          <w:szCs w:val="21"/>
        </w:rPr>
        <w:t>或太阳能杀虫灯，</w:t>
      </w:r>
      <w:r>
        <w:rPr>
          <w:rFonts w:ascii="Times New Roman" w:hAnsi="Times New Roman" w:cs="Times New Roman" w:hint="eastAsia"/>
          <w:kern w:val="0"/>
          <w:szCs w:val="21"/>
        </w:rPr>
        <w:t>相邻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个杀虫灯之间间隔</w:t>
      </w:r>
      <w:r>
        <w:rPr>
          <w:rFonts w:ascii="Times New Roman" w:hAnsi="Times New Roman" w:cs="Times New Roman" w:hint="eastAsia"/>
          <w:kern w:val="0"/>
          <w:szCs w:val="21"/>
        </w:rPr>
        <w:t>150 m</w:t>
      </w:r>
      <w:r>
        <w:rPr>
          <w:rFonts w:ascii="Times New Roman" w:hAnsi="Times New Roman" w:cs="Times New Roman"/>
          <w:kern w:val="0"/>
          <w:szCs w:val="21"/>
        </w:rPr>
        <w:t>，</w:t>
      </w:r>
      <w:proofErr w:type="gramStart"/>
      <w:r>
        <w:rPr>
          <w:rFonts w:ascii="Times New Roman" w:hAnsi="Times New Roman" w:cs="Times New Roman"/>
          <w:kern w:val="0"/>
          <w:szCs w:val="21"/>
        </w:rPr>
        <w:t>诱杀钩翅蛾</w:t>
      </w:r>
      <w:proofErr w:type="gramEnd"/>
      <w:r>
        <w:rPr>
          <w:rFonts w:ascii="Times New Roman" w:hAnsi="Times New Roman" w:cs="Times New Roman"/>
          <w:kern w:val="0"/>
          <w:szCs w:val="21"/>
        </w:rPr>
        <w:t>等</w:t>
      </w:r>
      <w:r>
        <w:rPr>
          <w:rFonts w:ascii="Times New Roman" w:hAnsi="Times New Roman" w:cs="Times New Roman" w:hint="eastAsia"/>
          <w:kern w:val="0"/>
          <w:szCs w:val="21"/>
        </w:rPr>
        <w:t>害虫的</w:t>
      </w:r>
      <w:r>
        <w:rPr>
          <w:rFonts w:ascii="Times New Roman" w:hAnsi="Times New Roman" w:cs="Times New Roman"/>
          <w:kern w:val="0"/>
          <w:szCs w:val="21"/>
        </w:rPr>
        <w:t>成虫；</w:t>
      </w:r>
      <w:proofErr w:type="gramStart"/>
      <w:r>
        <w:rPr>
          <w:rFonts w:ascii="Times New Roman" w:hAnsi="Times New Roman" w:cs="Times New Roman"/>
          <w:kern w:val="0"/>
          <w:szCs w:val="21"/>
        </w:rPr>
        <w:t>在钩翅蛾</w:t>
      </w:r>
      <w:proofErr w:type="gramEnd"/>
      <w:r>
        <w:rPr>
          <w:rFonts w:ascii="Times New Roman" w:hAnsi="Times New Roman" w:cs="Times New Roman"/>
          <w:kern w:val="0"/>
          <w:szCs w:val="21"/>
        </w:rPr>
        <w:t>幼虫发</w:t>
      </w:r>
      <w:r>
        <w:rPr>
          <w:rFonts w:ascii="Times New Roman" w:hAnsi="Times New Roman" w:cs="Times New Roman"/>
        </w:rPr>
        <w:t>生期可利用其假死性进行人工捕杀</w:t>
      </w:r>
      <w:r>
        <w:rPr>
          <w:rFonts w:ascii="Times New Roman" w:hAnsi="Times New Roman" w:cs="Times New Roman"/>
          <w:kern w:val="0"/>
          <w:szCs w:val="21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6.6.3.3生物防治</w:t>
      </w:r>
    </w:p>
    <w:p w:rsidR="004377FF" w:rsidRDefault="0022748E">
      <w:pPr>
        <w:spacing w:line="400" w:lineRule="exact"/>
        <w:ind w:firstLineChars="200" w:firstLine="42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尽可能减少农药使用量和使用次数，</w:t>
      </w:r>
      <w:r>
        <w:rPr>
          <w:rFonts w:ascii="Times New Roman" w:hAnsi="Times New Roman" w:cs="Times New Roman"/>
          <w:kern w:val="0"/>
          <w:szCs w:val="21"/>
        </w:rPr>
        <w:t>保护和利用天敌防</w:t>
      </w:r>
      <w:r>
        <w:rPr>
          <w:rFonts w:ascii="Times New Roman" w:hAnsi="Times New Roman" w:cs="Times New Roman" w:hint="eastAsia"/>
          <w:kern w:val="0"/>
          <w:szCs w:val="21"/>
        </w:rPr>
        <w:t>控害</w:t>
      </w:r>
      <w:r>
        <w:rPr>
          <w:rFonts w:ascii="Times New Roman" w:hAnsi="Times New Roman" w:cs="Times New Roman"/>
          <w:kern w:val="0"/>
          <w:szCs w:val="21"/>
        </w:rPr>
        <w:t>虫</w:t>
      </w:r>
      <w:r>
        <w:rPr>
          <w:rFonts w:ascii="Times New Roman" w:hAnsi="Times New Roman" w:cs="Times New Roman" w:hint="eastAsia"/>
          <w:kern w:val="0"/>
          <w:szCs w:val="21"/>
        </w:rPr>
        <w:t>。并创造有利于天敌生存的环境条件，充分发挥天敌控制害虫的作用。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收获</w:t>
      </w:r>
    </w:p>
    <w:p w:rsidR="004377FF" w:rsidRDefault="0022748E">
      <w:pPr>
        <w:widowControl/>
        <w:adjustRightInd w:val="0"/>
        <w:snapToGrid w:val="0"/>
        <w:spacing w:beforeLines="50" w:before="156" w:afterLines="50" w:after="156"/>
        <w:rPr>
          <w:rFonts w:ascii="黑体" w:eastAsia="黑体" w:hAnsi="黑体" w:cs="Times New Roman"/>
          <w:color w:val="000000"/>
          <w:kern w:val="0"/>
          <w:szCs w:val="20"/>
        </w:rPr>
      </w:pPr>
      <w:r>
        <w:rPr>
          <w:rFonts w:ascii="黑体" w:eastAsia="黑体" w:hAnsi="黑体" w:cs="Times New Roman" w:hint="eastAsia"/>
          <w:color w:val="000000"/>
          <w:kern w:val="0"/>
          <w:szCs w:val="20"/>
        </w:rPr>
        <w:t>7</w:t>
      </w:r>
      <w:r>
        <w:rPr>
          <w:rFonts w:ascii="黑体" w:eastAsia="黑体" w:hAnsi="黑体" w:cs="Times New Roman"/>
          <w:color w:val="000000"/>
          <w:kern w:val="0"/>
          <w:szCs w:val="20"/>
        </w:rPr>
        <w:t xml:space="preserve">.1 </w:t>
      </w:r>
      <w:r>
        <w:rPr>
          <w:rFonts w:ascii="黑体" w:eastAsia="黑体" w:hAnsi="黑体" w:cs="Times New Roman" w:hint="eastAsia"/>
          <w:color w:val="000000"/>
          <w:kern w:val="0"/>
          <w:szCs w:val="20"/>
        </w:rPr>
        <w:t>收获时间</w:t>
      </w:r>
    </w:p>
    <w:p w:rsidR="004377FF" w:rsidRDefault="0022748E">
      <w:pPr>
        <w:widowControl/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Times New Roman"/>
          <w:color w:val="000000"/>
          <w:szCs w:val="21"/>
        </w:rPr>
      </w:pPr>
      <w:r>
        <w:rPr>
          <w:rFonts w:ascii="Times New Roman" w:hAnsi="Times New Roman" w:cs="Times New Roman"/>
          <w:szCs w:val="21"/>
        </w:rPr>
        <w:t>当大田中</w:t>
      </w:r>
      <w:r>
        <w:rPr>
          <w:rFonts w:ascii="Times New Roman" w:eastAsia="宋体" w:hAnsi="Times New Roman" w:cs="Times New Roman"/>
          <w:color w:val="000000"/>
          <w:szCs w:val="21"/>
        </w:rPr>
        <w:t>2/3</w:t>
      </w:r>
      <w:r>
        <w:rPr>
          <w:rFonts w:ascii="Times New Roman" w:hAnsi="Times New Roman" w:cs="Times New Roman"/>
          <w:szCs w:val="21"/>
        </w:rPr>
        <w:t>荞麦</w:t>
      </w:r>
      <w:r>
        <w:rPr>
          <w:rFonts w:ascii="宋体" w:eastAsia="宋体" w:hAnsi="宋体" w:cs="宋体" w:hint="eastAsia"/>
          <w:color w:val="000000"/>
          <w:szCs w:val="21"/>
        </w:rPr>
        <w:t>籽粒成熟即籽粒变为</w:t>
      </w:r>
      <w:proofErr w:type="gramStart"/>
      <w:r>
        <w:rPr>
          <w:rFonts w:ascii="宋体" w:eastAsia="宋体" w:hAnsi="宋体" w:cs="宋体" w:hint="eastAsia"/>
          <w:color w:val="000000"/>
          <w:szCs w:val="21"/>
        </w:rPr>
        <w:t>褐</w:t>
      </w:r>
      <w:proofErr w:type="gramEnd"/>
      <w:r>
        <w:rPr>
          <w:rFonts w:ascii="宋体" w:eastAsia="宋体" w:hAnsi="宋体" w:cs="宋体" w:hint="eastAsia"/>
          <w:color w:val="000000"/>
          <w:szCs w:val="21"/>
        </w:rPr>
        <w:t>灰色或黑色时收获</w:t>
      </w:r>
      <w:r>
        <w:rPr>
          <w:rFonts w:ascii="宋体" w:eastAsia="宋体" w:hAnsi="宋体" w:cs="Times New Roman" w:hint="eastAsia"/>
          <w:color w:val="000000"/>
          <w:szCs w:val="21"/>
        </w:rPr>
        <w:t>。</w:t>
      </w:r>
    </w:p>
    <w:p w:rsidR="004377FF" w:rsidRDefault="0022748E" w:rsidP="005624F9">
      <w:pPr>
        <w:widowControl/>
        <w:adjustRightInd w:val="0"/>
        <w:snapToGrid w:val="0"/>
        <w:spacing w:beforeLines="50" w:before="156" w:afterLines="50" w:after="156"/>
        <w:rPr>
          <w:rFonts w:ascii="黑体" w:eastAsia="黑体" w:hAnsi="黑体" w:cs="Times New Roman"/>
          <w:color w:val="000000"/>
          <w:kern w:val="0"/>
          <w:szCs w:val="20"/>
        </w:rPr>
      </w:pPr>
      <w:r>
        <w:rPr>
          <w:rFonts w:ascii="黑体" w:eastAsia="黑体" w:hAnsi="黑体" w:cs="Times New Roman" w:hint="eastAsia"/>
          <w:color w:val="000000"/>
          <w:kern w:val="0"/>
          <w:szCs w:val="20"/>
        </w:rPr>
        <w:t>7</w:t>
      </w:r>
      <w:r>
        <w:rPr>
          <w:rFonts w:ascii="黑体" w:eastAsia="黑体" w:hAnsi="黑体" w:cs="Times New Roman"/>
          <w:color w:val="000000"/>
          <w:kern w:val="0"/>
          <w:szCs w:val="20"/>
        </w:rPr>
        <w:t xml:space="preserve">.2 </w:t>
      </w:r>
      <w:r>
        <w:rPr>
          <w:rFonts w:ascii="黑体" w:eastAsia="黑体" w:hAnsi="黑体" w:cs="Times New Roman" w:hint="eastAsia"/>
          <w:color w:val="000000"/>
          <w:kern w:val="0"/>
          <w:szCs w:val="20"/>
        </w:rPr>
        <w:t>收获</w:t>
      </w:r>
      <w:r>
        <w:rPr>
          <w:rFonts w:ascii="黑体" w:eastAsia="黑体" w:hAnsi="Times New Roman" w:cs="Times New Roman" w:hint="eastAsia"/>
          <w:color w:val="000000"/>
          <w:kern w:val="0"/>
          <w:szCs w:val="20"/>
        </w:rPr>
        <w:t>方法</w:t>
      </w:r>
    </w:p>
    <w:p w:rsidR="004377FF" w:rsidRDefault="0022748E">
      <w:pPr>
        <w:spacing w:line="360" w:lineRule="auto"/>
        <w:ind w:firstLineChars="200" w:firstLine="420"/>
        <w:contextualSpacing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 w:hint="eastAsia"/>
          <w:szCs w:val="21"/>
        </w:rPr>
        <w:t>无</w:t>
      </w:r>
      <w:r>
        <w:rPr>
          <w:rFonts w:ascii="Times New Roman" w:hAnsi="Times New Roman" w:cs="Times New Roman"/>
          <w:szCs w:val="21"/>
        </w:rPr>
        <w:t>露水的上午或阴天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采用机械或</w:t>
      </w:r>
      <w:r>
        <w:rPr>
          <w:rFonts w:ascii="宋体" w:eastAsia="宋体" w:hAnsi="宋体" w:cs="Times New Roman" w:hint="eastAsia"/>
          <w:color w:val="000000"/>
          <w:szCs w:val="21"/>
        </w:rPr>
        <w:t>人工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收获。机械收割的荞麦株高宜为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70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cm</w:t>
      </w:r>
      <w:r>
        <w:rPr>
          <w:rFonts w:ascii="Times New Roman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120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cm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，留茬高度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cm</w:t>
      </w:r>
      <w:r>
        <w:rPr>
          <w:rFonts w:ascii="Times New Roman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15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cm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:rsidR="004377FF" w:rsidRDefault="0022748E" w:rsidP="005624F9">
      <w:pPr>
        <w:widowControl/>
        <w:adjustRightInd w:val="0"/>
        <w:snapToGrid w:val="0"/>
        <w:spacing w:beforeLines="50" w:before="156" w:afterLines="50" w:after="156"/>
        <w:rPr>
          <w:rFonts w:ascii="黑体" w:eastAsia="黑体" w:hAnsi="黑体" w:cs="Times New Roman"/>
          <w:color w:val="000000"/>
          <w:kern w:val="0"/>
          <w:szCs w:val="20"/>
        </w:rPr>
      </w:pPr>
      <w:r>
        <w:rPr>
          <w:rFonts w:ascii="黑体" w:eastAsia="黑体" w:hAnsi="黑体" w:cs="Times New Roman" w:hint="eastAsia"/>
          <w:color w:val="000000"/>
          <w:kern w:val="0"/>
          <w:szCs w:val="20"/>
        </w:rPr>
        <w:t>7</w:t>
      </w:r>
      <w:r>
        <w:rPr>
          <w:rFonts w:ascii="黑体" w:eastAsia="黑体" w:hAnsi="黑体" w:cs="Times New Roman"/>
          <w:color w:val="000000"/>
          <w:kern w:val="0"/>
          <w:szCs w:val="20"/>
        </w:rPr>
        <w:t xml:space="preserve">.3 </w:t>
      </w:r>
      <w:r>
        <w:rPr>
          <w:rFonts w:ascii="黑体" w:eastAsia="黑体" w:hAnsi="黑体" w:cs="Times New Roman" w:hint="eastAsia"/>
          <w:color w:val="000000"/>
          <w:kern w:val="0"/>
          <w:szCs w:val="20"/>
        </w:rPr>
        <w:t>收获</w:t>
      </w:r>
      <w:r>
        <w:rPr>
          <w:rFonts w:ascii="黑体" w:eastAsia="黑体" w:hAnsi="Times New Roman" w:cs="Times New Roman" w:hint="eastAsia"/>
          <w:color w:val="000000"/>
          <w:kern w:val="0"/>
          <w:szCs w:val="20"/>
        </w:rPr>
        <w:t>后处理</w:t>
      </w:r>
    </w:p>
    <w:p w:rsidR="004377FF" w:rsidRDefault="0022748E">
      <w:pPr>
        <w:adjustRightInd w:val="0"/>
        <w:snapToGrid w:val="0"/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收获入场后及时晾晒、脱粒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 w:hint="eastAsia"/>
          <w:szCs w:val="21"/>
        </w:rPr>
        <w:t>脱粒后进行清选、晾晒，籽粒含水量降至</w:t>
      </w:r>
      <w:r>
        <w:rPr>
          <w:rFonts w:ascii="Times New Roman" w:eastAsia="宋体" w:hAnsi="Times New Roman" w:cs="Times New Roman"/>
          <w:szCs w:val="21"/>
        </w:rPr>
        <w:t>13.5</w:t>
      </w:r>
      <w:r>
        <w:rPr>
          <w:rFonts w:ascii="Times New Roman" w:eastAsia="宋体" w:hAnsi="Times New Roman" w:cs="Times New Roman" w:hint="eastAsia"/>
          <w:szCs w:val="21"/>
        </w:rPr>
        <w:t xml:space="preserve"> %</w:t>
      </w:r>
      <w:r>
        <w:rPr>
          <w:rFonts w:ascii="Times New Roman" w:eastAsia="宋体" w:hAnsi="Times New Roman" w:cs="Times New Roman" w:hint="eastAsia"/>
          <w:szCs w:val="21"/>
        </w:rPr>
        <w:t>以下入库。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生产废弃物的处理</w:t>
      </w:r>
    </w:p>
    <w:p w:rsidR="004377FF" w:rsidRDefault="0022748E">
      <w:pPr>
        <w:widowControl/>
        <w:adjustRightInd w:val="0"/>
        <w:snapToGrid w:val="0"/>
        <w:spacing w:beforeLines="50" w:before="156" w:afterLines="50" w:after="156"/>
        <w:rPr>
          <w:rFonts w:ascii="黑体" w:eastAsia="黑体" w:hAnsi="黑体" w:cs="Times New Roman"/>
          <w:color w:val="000000"/>
          <w:kern w:val="0"/>
          <w:szCs w:val="20"/>
        </w:rPr>
      </w:pPr>
      <w:r>
        <w:rPr>
          <w:rFonts w:ascii="黑体" w:eastAsia="黑体" w:hAnsi="黑体" w:cs="Times New Roman" w:hint="eastAsia"/>
          <w:color w:val="000000"/>
          <w:kern w:val="0"/>
          <w:szCs w:val="20"/>
        </w:rPr>
        <w:t>8</w:t>
      </w:r>
      <w:r>
        <w:rPr>
          <w:rFonts w:ascii="黑体" w:eastAsia="黑体" w:hAnsi="黑体" w:cs="Times New Roman"/>
          <w:color w:val="000000"/>
          <w:kern w:val="0"/>
          <w:szCs w:val="20"/>
        </w:rPr>
        <w:t xml:space="preserve">.1 </w:t>
      </w:r>
      <w:r>
        <w:rPr>
          <w:rFonts w:ascii="黑体" w:eastAsia="黑体" w:hAnsi="黑体" w:cs="黑体" w:hint="eastAsia"/>
          <w:szCs w:val="21"/>
        </w:rPr>
        <w:t>秸秆资</w:t>
      </w:r>
      <w:r>
        <w:rPr>
          <w:rFonts w:ascii="黑体" w:eastAsia="黑体" w:hAnsi="黑体" w:cs="Times New Roman" w:hint="eastAsia"/>
          <w:color w:val="000000"/>
          <w:kern w:val="0"/>
          <w:szCs w:val="20"/>
        </w:rPr>
        <w:t>源化处理</w:t>
      </w:r>
    </w:p>
    <w:p w:rsidR="004377FF" w:rsidRDefault="0022748E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收获后荞麦秸秆可用做饲料添加料，也可作为食用菌栽培基料循环利用。</w:t>
      </w:r>
    </w:p>
    <w:p w:rsidR="004377FF" w:rsidRDefault="0022748E" w:rsidP="005624F9">
      <w:pPr>
        <w:widowControl/>
        <w:adjustRightInd w:val="0"/>
        <w:snapToGrid w:val="0"/>
        <w:spacing w:beforeLines="50" w:before="156" w:afterLines="50" w:after="156"/>
        <w:rPr>
          <w:rFonts w:ascii="黑体" w:eastAsia="黑体" w:hAnsi="黑体" w:cs="Times New Roman"/>
          <w:color w:val="000000"/>
          <w:kern w:val="0"/>
          <w:szCs w:val="20"/>
        </w:rPr>
      </w:pPr>
      <w:r>
        <w:rPr>
          <w:rFonts w:ascii="黑体" w:eastAsia="黑体" w:hAnsi="黑体" w:cs="Times New Roman" w:hint="eastAsia"/>
          <w:color w:val="000000"/>
          <w:kern w:val="0"/>
          <w:szCs w:val="20"/>
        </w:rPr>
        <w:t>8</w:t>
      </w:r>
      <w:r>
        <w:rPr>
          <w:rFonts w:ascii="黑体" w:eastAsia="黑体" w:hAnsi="黑体" w:cs="Times New Roman"/>
          <w:color w:val="000000"/>
          <w:kern w:val="0"/>
          <w:szCs w:val="20"/>
        </w:rPr>
        <w:t xml:space="preserve">.2 </w:t>
      </w:r>
      <w:r>
        <w:rPr>
          <w:rFonts w:ascii="黑体" w:eastAsia="黑体" w:hAnsi="黑体" w:cs="Times New Roman" w:hint="eastAsia"/>
          <w:color w:val="000000"/>
          <w:kern w:val="0"/>
          <w:szCs w:val="20"/>
        </w:rPr>
        <w:t>无害化处理</w:t>
      </w:r>
    </w:p>
    <w:p w:rsidR="004377FF" w:rsidRDefault="0022748E">
      <w:pPr>
        <w:widowControl/>
        <w:adjustRightInd w:val="0"/>
        <w:snapToGrid w:val="0"/>
        <w:spacing w:line="400" w:lineRule="exact"/>
        <w:ind w:firstLineChars="200" w:firstLine="42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农业投入品的包装废弃物应回收，交由有资质的部门或网点集中处理，不得随意弃置、掩埋或者焚烧</w:t>
      </w:r>
      <w:r>
        <w:rPr>
          <w:rFonts w:ascii="Times New Roman" w:hAnsi="Times New Roman" w:cs="Times New Roman"/>
          <w:kern w:val="0"/>
          <w:szCs w:val="21"/>
        </w:rPr>
        <w:t>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包装、储藏、运输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/>
        </w:rPr>
        <w:t>.1</w:t>
      </w:r>
      <w:r>
        <w:rPr>
          <w:rFonts w:ascii="黑体" w:eastAsia="黑体" w:hAnsi="黑体" w:cs="黑体" w:hint="eastAsia"/>
        </w:rPr>
        <w:t>包装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/>
        </w:rPr>
        <w:t xml:space="preserve"> </w:t>
      </w:r>
      <w:r>
        <w:rPr>
          <w:rFonts w:ascii="宋体" w:eastAsiaTheme="minorEastAsia" w:hAnsi="宋体" w:cs="宋体"/>
          <w:color w:val="000000" w:themeColor="text1"/>
        </w:rPr>
        <w:t xml:space="preserve">  </w:t>
      </w:r>
      <w:r>
        <w:rPr>
          <w:rFonts w:ascii="宋体" w:eastAsiaTheme="minorEastAsia" w:hAnsi="宋体" w:cs="宋体" w:hint="eastAsia"/>
          <w:color w:val="000000" w:themeColor="text1"/>
        </w:rPr>
        <w:t>符合</w:t>
      </w:r>
      <w:r>
        <w:rPr>
          <w:rFonts w:ascii="宋体" w:eastAsiaTheme="minorEastAsia" w:hAnsi="宋体" w:cs="宋体"/>
          <w:color w:val="000000" w:themeColor="text1"/>
        </w:rPr>
        <w:t>NY/T 658</w:t>
      </w:r>
      <w:r>
        <w:rPr>
          <w:rFonts w:ascii="宋体" w:eastAsiaTheme="minorEastAsia" w:hAnsi="宋体" w:cs="宋体" w:hint="eastAsia"/>
          <w:color w:val="000000" w:themeColor="text1"/>
        </w:rPr>
        <w:t>的要求。</w:t>
      </w:r>
    </w:p>
    <w:p w:rsidR="004377FF" w:rsidRDefault="002274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</w:t>
      </w:r>
      <w:r>
        <w:rPr>
          <w:rFonts w:ascii="黑体" w:eastAsia="黑体" w:hAnsi="黑体" w:cs="黑体"/>
        </w:rPr>
        <w:t>2</w:t>
      </w:r>
      <w:r>
        <w:rPr>
          <w:rFonts w:ascii="黑体" w:eastAsia="黑体" w:hAnsi="黑体" w:cs="黑体" w:hint="eastAsia"/>
        </w:rPr>
        <w:t xml:space="preserve"> 储藏</w:t>
      </w:r>
    </w:p>
    <w:p w:rsidR="004377FF" w:rsidRDefault="0022748E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符合NY／T 1056的要求。</w:t>
      </w:r>
      <w:r>
        <w:rPr>
          <w:rFonts w:ascii="宋体" w:eastAsia="宋体" w:hAnsi="宋体" w:cs="宋体" w:hint="eastAsia"/>
          <w:color w:val="000000"/>
          <w:szCs w:val="21"/>
        </w:rPr>
        <w:t>产品应离地、离墙储</w:t>
      </w:r>
      <w:r>
        <w:rPr>
          <w:rFonts w:ascii="宋体" w:hAnsi="宋体" w:cs="宋体" w:hint="eastAsia"/>
          <w:color w:val="000000" w:themeColor="text1"/>
          <w:szCs w:val="21"/>
        </w:rPr>
        <w:t>藏</w:t>
      </w:r>
      <w:r>
        <w:rPr>
          <w:rFonts w:ascii="宋体" w:eastAsia="宋体" w:hAnsi="宋体" w:cs="宋体" w:hint="eastAsia"/>
          <w:color w:val="000000"/>
          <w:szCs w:val="21"/>
        </w:rPr>
        <w:t>于清洁、阴凉、通风、干燥、无异味的库房内，不得与有毒、有害、有异味、发霉及其他污染物混存混放，并且配备有防鸟、防鼠、防虫、防火、防潮、防霉烂等设施及措施。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</w:t>
      </w:r>
      <w:r>
        <w:rPr>
          <w:rFonts w:ascii="黑体" w:eastAsia="黑体" w:hAnsi="黑体" w:cs="黑体"/>
        </w:rPr>
        <w:t>3</w:t>
      </w:r>
      <w:r>
        <w:rPr>
          <w:rFonts w:ascii="黑体" w:eastAsia="黑体" w:hAnsi="黑体" w:cs="黑体" w:hint="eastAsia"/>
        </w:rPr>
        <w:t xml:space="preserve"> 运输</w:t>
      </w:r>
    </w:p>
    <w:p w:rsidR="004377FF" w:rsidRDefault="0022748E">
      <w:pPr>
        <w:widowControl/>
        <w:adjustRightInd w:val="0"/>
        <w:snapToGrid w:val="0"/>
        <w:spacing w:line="40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lastRenderedPageBreak/>
        <w:t>符合NY／T 1056的要求。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运输工具必须保持清洁、卫生、干燥、有防尘、防雨设施，严禁与有毒、有害、有腐蚀性、易挥发或有异味的物品混运；运输过程应防暴晒、雨淋、受潮等。</w:t>
      </w:r>
    </w:p>
    <w:p w:rsidR="004377FF" w:rsidRDefault="0022748E" w:rsidP="005624F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 生产档案管理</w:t>
      </w:r>
    </w:p>
    <w:p w:rsidR="004377FF" w:rsidRDefault="0022748E">
      <w:pPr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建立</w:t>
      </w:r>
      <w:r>
        <w:rPr>
          <w:rFonts w:ascii="Times New Roman" w:hAnsi="Times New Roman" w:cs="Times New Roman" w:hint="eastAsia"/>
          <w:szCs w:val="21"/>
        </w:rPr>
        <w:t>绿色食品甜</w:t>
      </w:r>
      <w:proofErr w:type="gramStart"/>
      <w:r>
        <w:rPr>
          <w:rFonts w:ascii="Times New Roman" w:hAnsi="Times New Roman" w:cs="Times New Roman" w:hint="eastAsia"/>
          <w:szCs w:val="21"/>
        </w:rPr>
        <w:t>荞</w:t>
      </w:r>
      <w:proofErr w:type="gramEnd"/>
      <w:r>
        <w:rPr>
          <w:rFonts w:ascii="Times New Roman" w:hAnsi="Times New Roman" w:cs="Times New Roman"/>
          <w:szCs w:val="21"/>
        </w:rPr>
        <w:t>生产档案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记录</w:t>
      </w:r>
      <w:r>
        <w:t>产地环境条件、生产技术、肥水管理、病虫害的发生和防治、采收及采后处理等情况</w:t>
      </w:r>
      <w:r>
        <w:rPr>
          <w:rFonts w:hint="eastAsia"/>
        </w:rPr>
        <w:t>，以及</w:t>
      </w:r>
      <w:r>
        <w:rPr>
          <w:rFonts w:ascii="Times New Roman" w:hAnsi="Times New Roman" w:cs="Times New Roman"/>
          <w:szCs w:val="21"/>
        </w:rPr>
        <w:t>田间管理操作措施及其他相关质量追溯等记录；所有记录应真实、准确、规范，并具有可追溯性；生产档案应有专人保管，至少保存</w:t>
      </w:r>
      <w:r>
        <w:rPr>
          <w:rFonts w:ascii="Times New Roman" w:hAnsi="Times New Roman" w:cs="Times New Roman" w:hint="eastAsia"/>
          <w:szCs w:val="21"/>
        </w:rPr>
        <w:t>三年以上。</w:t>
      </w:r>
    </w:p>
    <w:p w:rsidR="004377FF" w:rsidRDefault="004377FF">
      <w:pPr>
        <w:spacing w:line="400" w:lineRule="atLeast"/>
        <w:ind w:firstLineChars="200" w:firstLine="420"/>
        <w:contextualSpacing/>
        <w:rPr>
          <w:rFonts w:ascii="宋体" w:hAnsi="宋体" w:cs="宋体"/>
          <w:color w:val="FF0000"/>
          <w:szCs w:val="21"/>
        </w:rPr>
      </w:pPr>
    </w:p>
    <w:p w:rsidR="004377FF" w:rsidRDefault="004377FF">
      <w:pPr>
        <w:spacing w:line="400" w:lineRule="atLeast"/>
        <w:ind w:firstLineChars="200" w:firstLine="420"/>
        <w:contextualSpacing/>
        <w:rPr>
          <w:rFonts w:ascii="宋体" w:hAnsi="宋体" w:cs="宋体"/>
          <w:color w:val="FF0000"/>
          <w:szCs w:val="21"/>
        </w:rPr>
      </w:pPr>
    </w:p>
    <w:p w:rsidR="0071675C" w:rsidRDefault="0071675C">
      <w:pPr>
        <w:rPr>
          <w:rFonts w:ascii="宋体" w:hAnsi="宋体" w:cs="宋体"/>
          <w:color w:val="FF0000"/>
          <w:szCs w:val="21"/>
        </w:rPr>
        <w:sectPr w:rsidR="0071675C" w:rsidSect="003065E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1C1B0A" w:rsidRDefault="001C1B0A" w:rsidP="0071675C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71675C" w:rsidRDefault="0071675C" w:rsidP="0071675C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附 录 A</w:t>
      </w:r>
    </w:p>
    <w:p w:rsidR="0071675C" w:rsidRDefault="0071675C" w:rsidP="005624F9">
      <w:pPr>
        <w:snapToGrid w:val="0"/>
        <w:spacing w:beforeLines="50" w:before="156" w:afterLines="50" w:after="156"/>
        <w:ind w:firstLineChars="200" w:firstLine="420"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（资料性附录）</w:t>
      </w:r>
    </w:p>
    <w:p w:rsidR="0071675C" w:rsidRDefault="0071675C">
      <w:pPr>
        <w:snapToGrid w:val="0"/>
        <w:spacing w:beforeLines="50" w:before="156" w:afterLines="50" w:after="156"/>
        <w:ind w:firstLineChars="200" w:firstLine="420"/>
        <w:jc w:val="center"/>
        <w:rPr>
          <w:rFonts w:ascii="黑体" w:eastAsia="黑体" w:hAnsi="Times New Roman"/>
          <w:kern w:val="0"/>
          <w:szCs w:val="21"/>
        </w:rPr>
      </w:pPr>
      <w:r w:rsidRPr="0071675C">
        <w:rPr>
          <w:rFonts w:ascii="黑体" w:eastAsia="黑体" w:hAnsi="Times New Roman" w:hint="eastAsia"/>
          <w:kern w:val="0"/>
          <w:szCs w:val="21"/>
        </w:rPr>
        <w:t>陕甘宁地区</w:t>
      </w:r>
      <w:r>
        <w:rPr>
          <w:rFonts w:ascii="黑体" w:eastAsia="黑体" w:hAnsi="Times New Roman" w:hint="eastAsia"/>
          <w:kern w:val="0"/>
          <w:szCs w:val="21"/>
        </w:rPr>
        <w:t xml:space="preserve"> 绿色食品甜</w:t>
      </w:r>
      <w:proofErr w:type="gramStart"/>
      <w:r>
        <w:rPr>
          <w:rFonts w:ascii="黑体" w:eastAsia="黑体" w:hAnsi="Times New Roman" w:hint="eastAsia"/>
          <w:kern w:val="0"/>
          <w:szCs w:val="21"/>
        </w:rPr>
        <w:t>荞</w:t>
      </w:r>
      <w:proofErr w:type="gramEnd"/>
      <w:r>
        <w:rPr>
          <w:rFonts w:ascii="黑体" w:eastAsia="黑体" w:hAnsi="Times New Roman" w:hint="eastAsia"/>
          <w:kern w:val="0"/>
          <w:szCs w:val="21"/>
        </w:rPr>
        <w:t>生产主要病虫害防治推荐农药使用方案</w:t>
      </w:r>
    </w:p>
    <w:p w:rsidR="0071675C" w:rsidRDefault="0071675C">
      <w:pPr>
        <w:snapToGrid w:val="0"/>
        <w:spacing w:beforeLines="50" w:before="156" w:afterLines="50" w:after="156"/>
        <w:ind w:firstLineChars="200" w:firstLine="420"/>
        <w:jc w:val="center"/>
        <w:rPr>
          <w:rFonts w:ascii="黑体" w:eastAsia="黑体" w:hAnsi="Times New Roman"/>
          <w:kern w:val="0"/>
          <w:szCs w:val="21"/>
        </w:rPr>
      </w:pPr>
    </w:p>
    <w:p w:rsidR="0071675C" w:rsidRPr="00E54C04" w:rsidRDefault="0071675C">
      <w:pPr>
        <w:snapToGrid w:val="0"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kern w:val="0"/>
          <w:szCs w:val="21"/>
        </w:rPr>
      </w:pPr>
      <w:r w:rsidRPr="0071675C">
        <w:rPr>
          <w:rFonts w:ascii="宋体" w:eastAsia="宋体" w:hAnsi="宋体" w:hint="eastAsia"/>
          <w:kern w:val="0"/>
          <w:szCs w:val="21"/>
        </w:rPr>
        <w:t>陕甘宁地区 绿色食品甜</w:t>
      </w:r>
      <w:proofErr w:type="gramStart"/>
      <w:r w:rsidRPr="0071675C">
        <w:rPr>
          <w:rFonts w:ascii="宋体" w:eastAsia="宋体" w:hAnsi="宋体" w:hint="eastAsia"/>
          <w:kern w:val="0"/>
          <w:szCs w:val="21"/>
        </w:rPr>
        <w:t>荞</w:t>
      </w:r>
      <w:proofErr w:type="gramEnd"/>
      <w:r w:rsidRPr="00E54C04">
        <w:rPr>
          <w:rFonts w:ascii="宋体" w:eastAsia="宋体" w:hAnsi="宋体" w:hint="eastAsia"/>
          <w:kern w:val="0"/>
          <w:szCs w:val="21"/>
        </w:rPr>
        <w:t>生产主要病虫害防治推荐农药使用方案见表A.1。</w:t>
      </w:r>
    </w:p>
    <w:p w:rsidR="0071675C" w:rsidRDefault="0071675C">
      <w:pPr>
        <w:snapToGrid w:val="0"/>
        <w:spacing w:beforeLines="50" w:before="156" w:afterLines="50" w:after="156"/>
        <w:ind w:firstLineChars="200" w:firstLine="420"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 xml:space="preserve">表A.1 </w:t>
      </w:r>
      <w:r w:rsidRPr="0071675C">
        <w:rPr>
          <w:rFonts w:ascii="黑体" w:eastAsia="黑体" w:hAnsi="Times New Roman" w:hint="eastAsia"/>
          <w:kern w:val="0"/>
          <w:szCs w:val="21"/>
        </w:rPr>
        <w:t>陕甘宁地区 绿色食品甜</w:t>
      </w:r>
      <w:proofErr w:type="gramStart"/>
      <w:r w:rsidRPr="0071675C">
        <w:rPr>
          <w:rFonts w:ascii="黑体" w:eastAsia="黑体" w:hAnsi="Times New Roman" w:hint="eastAsia"/>
          <w:kern w:val="0"/>
          <w:szCs w:val="21"/>
        </w:rPr>
        <w:t>荞</w:t>
      </w:r>
      <w:proofErr w:type="gramEnd"/>
      <w:r>
        <w:rPr>
          <w:rFonts w:ascii="黑体" w:eastAsia="黑体" w:hAnsi="Times New Roman" w:hint="eastAsia"/>
          <w:kern w:val="0"/>
          <w:szCs w:val="21"/>
        </w:rPr>
        <w:t>生产主要病虫害防治推荐农药使用方案</w:t>
      </w:r>
    </w:p>
    <w:tbl>
      <w:tblPr>
        <w:tblpPr w:leftFromText="180" w:rightFromText="180" w:vertAnchor="text" w:tblpXSpec="center" w:tblpY="1"/>
        <w:tblOverlap w:val="never"/>
        <w:tblW w:w="8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1143"/>
        <w:gridCol w:w="2400"/>
        <w:gridCol w:w="2063"/>
        <w:gridCol w:w="825"/>
        <w:gridCol w:w="1120"/>
      </w:tblGrid>
      <w:tr w:rsidR="0071675C" w:rsidTr="00E54C04">
        <w:trPr>
          <w:trHeight w:val="454"/>
          <w:jc w:val="center"/>
        </w:trPr>
        <w:tc>
          <w:tcPr>
            <w:tcW w:w="867" w:type="dxa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防治</w:t>
            </w:r>
          </w:p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对象</w:t>
            </w:r>
          </w:p>
        </w:tc>
        <w:tc>
          <w:tcPr>
            <w:tcW w:w="1143" w:type="dxa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防治时期</w:t>
            </w:r>
          </w:p>
        </w:tc>
        <w:tc>
          <w:tcPr>
            <w:tcW w:w="2400" w:type="dxa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农药名称</w:t>
            </w:r>
          </w:p>
        </w:tc>
        <w:tc>
          <w:tcPr>
            <w:tcW w:w="2063" w:type="dxa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使用量</w:t>
            </w:r>
          </w:p>
        </w:tc>
        <w:tc>
          <w:tcPr>
            <w:tcW w:w="825" w:type="dxa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使用方法</w:t>
            </w:r>
          </w:p>
        </w:tc>
        <w:tc>
          <w:tcPr>
            <w:tcW w:w="1120" w:type="dxa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安全间隔期（天）</w:t>
            </w:r>
          </w:p>
        </w:tc>
      </w:tr>
      <w:tr w:rsidR="0071675C" w:rsidTr="00E54C04">
        <w:trPr>
          <w:trHeight w:val="454"/>
          <w:jc w:val="center"/>
        </w:trPr>
        <w:tc>
          <w:tcPr>
            <w:tcW w:w="867" w:type="dxa"/>
            <w:vAlign w:val="center"/>
          </w:tcPr>
          <w:p w:rsidR="0071675C" w:rsidRDefault="0071675C" w:rsidP="00E5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纹枯病</w:t>
            </w:r>
          </w:p>
        </w:tc>
        <w:tc>
          <w:tcPr>
            <w:tcW w:w="1143" w:type="dxa"/>
            <w:vAlign w:val="center"/>
          </w:tcPr>
          <w:p w:rsidR="0071675C" w:rsidRDefault="0071675C" w:rsidP="00E5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发生初期</w:t>
            </w:r>
          </w:p>
        </w:tc>
        <w:tc>
          <w:tcPr>
            <w:tcW w:w="2400" w:type="dxa"/>
            <w:vAlign w:val="center"/>
          </w:tcPr>
          <w:p w:rsidR="0071675C" w:rsidRDefault="0071675C" w:rsidP="00E5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240 g/L</w:t>
            </w:r>
            <w:proofErr w:type="gramStart"/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噻呋</w:t>
            </w:r>
            <w:proofErr w:type="gramEnd"/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酰胺悬浮剂</w:t>
            </w:r>
          </w:p>
        </w:tc>
        <w:tc>
          <w:tcPr>
            <w:tcW w:w="2063" w:type="dxa"/>
            <w:vAlign w:val="center"/>
          </w:tcPr>
          <w:p w:rsidR="0071675C" w:rsidRDefault="0071675C" w:rsidP="00E5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15 ml/亩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25 ml/亩</w:t>
            </w:r>
          </w:p>
        </w:tc>
        <w:tc>
          <w:tcPr>
            <w:tcW w:w="825" w:type="dxa"/>
            <w:vAlign w:val="center"/>
          </w:tcPr>
          <w:p w:rsidR="0071675C" w:rsidRDefault="0071675C" w:rsidP="00E5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71675C" w:rsidRDefault="0071675C" w:rsidP="00E5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</w:tr>
      <w:tr w:rsidR="0071675C" w:rsidTr="00E54C04">
        <w:trPr>
          <w:trHeight w:val="454"/>
          <w:jc w:val="center"/>
        </w:trPr>
        <w:tc>
          <w:tcPr>
            <w:tcW w:w="8418" w:type="dxa"/>
            <w:gridSpan w:val="6"/>
            <w:vAlign w:val="center"/>
          </w:tcPr>
          <w:p w:rsidR="0071675C" w:rsidRDefault="0071675C" w:rsidP="00E54C04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注：农药使用应以最新版本 NY/T 393的规定为准。</w:t>
            </w:r>
          </w:p>
        </w:tc>
      </w:tr>
    </w:tbl>
    <w:p w:rsidR="0071675C" w:rsidRDefault="00EB7284" w:rsidP="0071675C">
      <w:pPr>
        <w:spacing w:line="400" w:lineRule="atLeast"/>
        <w:contextualSpacing/>
        <w:jc w:val="center"/>
        <w:rPr>
          <w:rFonts w:ascii="宋体" w:hAnsi="宋体" w:cs="宋体"/>
          <w:szCs w:val="21"/>
        </w:rPr>
      </w:pPr>
      <w:bookmarkStart w:id="1" w:name="BookMark8"/>
      <w:r w:rsidRPr="001C1B0A">
        <w:rPr>
          <w:noProof/>
          <w:szCs w:val="21"/>
        </w:rPr>
        <w:drawing>
          <wp:inline distT="0" distB="0" distL="0" distR="0" wp14:anchorId="69767C7C" wp14:editId="01929FC1">
            <wp:extent cx="1487805" cy="315595"/>
            <wp:effectExtent l="0" t="0" r="0" b="8255"/>
            <wp:docPr id="3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71675C" w:rsidRDefault="0071675C" w:rsidP="0071675C">
      <w:pPr>
        <w:spacing w:line="400" w:lineRule="atLeast"/>
        <w:contextualSpacing/>
        <w:rPr>
          <w:rFonts w:ascii="宋体" w:hAnsi="宋体" w:cs="宋体"/>
          <w:szCs w:val="21"/>
        </w:rPr>
      </w:pPr>
    </w:p>
    <w:p w:rsidR="004377FF" w:rsidRDefault="004377FF">
      <w:pPr>
        <w:rPr>
          <w:rFonts w:ascii="宋体" w:hAnsi="宋体" w:cs="宋体"/>
          <w:color w:val="FF0000"/>
          <w:szCs w:val="21"/>
        </w:rPr>
      </w:pPr>
    </w:p>
    <w:sectPr w:rsidR="004377FF" w:rsidSect="008B7E6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EC2" w:rsidRDefault="00D36EC2">
      <w:pPr>
        <w:spacing w:before="120" w:after="120"/>
      </w:pPr>
      <w:r>
        <w:separator/>
      </w:r>
    </w:p>
  </w:endnote>
  <w:endnote w:type="continuationSeparator" w:id="0">
    <w:p w:rsidR="00D36EC2" w:rsidRDefault="00D36EC2">
      <w:pPr>
        <w:spacing w:before="120"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9529695"/>
      <w:docPartObj>
        <w:docPartGallery w:val="Page Numbers (Bottom of Page)"/>
        <w:docPartUnique/>
      </w:docPartObj>
    </w:sdtPr>
    <w:sdtEndPr/>
    <w:sdtContent>
      <w:p w:rsidR="004377FF" w:rsidRDefault="003065ED" w:rsidP="003065ED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065ED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751576"/>
      <w:docPartObj>
        <w:docPartGallery w:val="Page Numbers (Bottom of Page)"/>
        <w:docPartUnique/>
      </w:docPartObj>
    </w:sdtPr>
    <w:sdtEndPr/>
    <w:sdtContent>
      <w:p w:rsidR="003065ED" w:rsidRDefault="003065ED" w:rsidP="003065ED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086" w:rsidRPr="00393086">
          <w:rPr>
            <w:noProof/>
            <w:lang w:val="zh-CN"/>
          </w:rPr>
          <w:t>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035830"/>
      <w:docPartObj>
        <w:docPartGallery w:val="Page Numbers (Bottom of Page)"/>
        <w:docPartUnique/>
      </w:docPartObj>
    </w:sdtPr>
    <w:sdtEndPr/>
    <w:sdtContent>
      <w:p w:rsidR="003065ED" w:rsidRDefault="003065ED" w:rsidP="003065ED">
        <w:pPr>
          <w:pStyle w:val="a5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086" w:rsidRPr="00393086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979719"/>
      <w:docPartObj>
        <w:docPartGallery w:val="Page Numbers (Bottom of Page)"/>
        <w:docPartUnique/>
      </w:docPartObj>
    </w:sdtPr>
    <w:sdtEndPr/>
    <w:sdtContent>
      <w:p w:rsidR="003065ED" w:rsidRDefault="003065ED" w:rsidP="003065ED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086" w:rsidRPr="00393086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EC2" w:rsidRDefault="00D36EC2">
      <w:pPr>
        <w:spacing w:before="120" w:after="120"/>
      </w:pPr>
      <w:r>
        <w:separator/>
      </w:r>
    </w:p>
  </w:footnote>
  <w:footnote w:type="continuationSeparator" w:id="0">
    <w:p w:rsidR="00D36EC2" w:rsidRDefault="00D36EC2">
      <w:pPr>
        <w:spacing w:before="120"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ED" w:rsidRPr="003065ED" w:rsidRDefault="00393086" w:rsidP="00DC7AA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2" o:spid="_x0000_s2050" type="#_x0000_t75" style="position:absolute;left:0;text-align:left;margin-left:0;margin-top:0;width:415.25pt;height:387pt;z-index:-251657216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  <w:r w:rsidR="003065ED" w:rsidRPr="003065ED">
      <w:t>GFGC 2024A277</w:t>
    </w:r>
  </w:p>
  <w:p w:rsidR="003065ED" w:rsidRDefault="003065ED" w:rsidP="00DC7A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ED" w:rsidRPr="003065ED" w:rsidRDefault="00393086" w:rsidP="00DC7AA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3" o:spid="_x0000_s2051" type="#_x0000_t75" style="position:absolute;left:0;text-align:left;margin-left:0;margin-top:0;width:415.25pt;height:387pt;z-index:-251656192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  <w:r w:rsidR="003065ED" w:rsidRPr="003065ED">
      <w:t>GFGC 2024A277</w:t>
    </w:r>
  </w:p>
  <w:p w:rsidR="003065ED" w:rsidRPr="003065ED" w:rsidRDefault="003065ED" w:rsidP="00DC7AA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86" w:rsidRDefault="00393086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1" o:spid="_x0000_s2049" type="#_x0000_t75" style="position:absolute;left:0;text-align:left;margin-left:0;margin-top:0;width:415.25pt;height:387pt;z-index:-251658240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86" w:rsidRDefault="00393086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5" o:spid="_x0000_s2053" type="#_x0000_t75" style="position:absolute;left:0;text-align:left;margin-left:0;margin-top:0;width:415.25pt;height:387pt;z-index:-251654144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86" w:rsidRDefault="00393086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6" o:spid="_x0000_s2054" type="#_x0000_t75" style="position:absolute;left:0;text-align:left;margin-left:0;margin-top:0;width:415.25pt;height:387pt;z-index:-251653120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ED" w:rsidRPr="00DC7AA3" w:rsidRDefault="00393086" w:rsidP="00DC7AA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4" o:spid="_x0000_s2052" type="#_x0000_t75" style="position:absolute;left:0;text-align:left;margin-left:0;margin-top:0;width:415.25pt;height:387pt;z-index:-251655168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  <w:r w:rsidR="003065ED" w:rsidRPr="00DC7AA3">
      <w:t>GFGC 2024A277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AA3" w:rsidRPr="003065ED" w:rsidRDefault="00393086" w:rsidP="00DC7AA3">
    <w:pPr>
      <w:pStyle w:val="a6"/>
      <w:jc w:val="lef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8" o:spid="_x0000_s2056" type="#_x0000_t75" style="position:absolute;margin-left:0;margin-top:0;width:415.25pt;height:387pt;z-index:-251651072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  <w:r w:rsidR="00DC7AA3" w:rsidRPr="003065ED">
      <w:t>GFGC 2024A277</w:t>
    </w:r>
  </w:p>
  <w:p w:rsidR="00DC7AA3" w:rsidRDefault="00DC7AA3" w:rsidP="00DC7AA3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86" w:rsidRDefault="00393086">
    <w:pPr>
      <w:pStyle w:val="a6"/>
    </w:pPr>
    <w:r w:rsidRPr="00DC7AA3">
      <w:t>GFGC 2024A277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9" o:spid="_x0000_s2057" type="#_x0000_t75" style="position:absolute;left:0;text-align:left;margin-left:0;margin-top:0;width:415.25pt;height:387pt;z-index:-251650048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86" w:rsidRDefault="00393086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997" o:spid="_x0000_s2055" type="#_x0000_t75" style="position:absolute;left:0;text-align:left;margin-left:0;margin-top:0;width:415.25pt;height:387pt;z-index:-251652096;mso-position-horizontal:center;mso-position-horizontal-relative:margin;mso-position-vertical:center;mso-position-vertical-relative:margin" o:allowincell="f">
          <v:imagedata r:id="rId1" o:title="绿标png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3NTc5YTkzYTY2ODdmZGM3YjA3NDljNWQxMGI2MTMifQ=="/>
  </w:docVars>
  <w:rsids>
    <w:rsidRoot w:val="00367D81"/>
    <w:rsid w:val="000064CD"/>
    <w:rsid w:val="000067A2"/>
    <w:rsid w:val="000078BA"/>
    <w:rsid w:val="00010D47"/>
    <w:rsid w:val="00011047"/>
    <w:rsid w:val="00016EF2"/>
    <w:rsid w:val="000242F1"/>
    <w:rsid w:val="00027C1A"/>
    <w:rsid w:val="00032981"/>
    <w:rsid w:val="000366C0"/>
    <w:rsid w:val="00041193"/>
    <w:rsid w:val="00047F36"/>
    <w:rsid w:val="00052D53"/>
    <w:rsid w:val="00054C77"/>
    <w:rsid w:val="00065FF5"/>
    <w:rsid w:val="00067BB3"/>
    <w:rsid w:val="000800AB"/>
    <w:rsid w:val="00086563"/>
    <w:rsid w:val="00091A58"/>
    <w:rsid w:val="000945C0"/>
    <w:rsid w:val="000A3209"/>
    <w:rsid w:val="000B7837"/>
    <w:rsid w:val="000B79A6"/>
    <w:rsid w:val="000C1431"/>
    <w:rsid w:val="000D6298"/>
    <w:rsid w:val="000D718D"/>
    <w:rsid w:val="000F2433"/>
    <w:rsid w:val="001000D3"/>
    <w:rsid w:val="00101686"/>
    <w:rsid w:val="00102BAF"/>
    <w:rsid w:val="001031F2"/>
    <w:rsid w:val="001058D4"/>
    <w:rsid w:val="001214BA"/>
    <w:rsid w:val="00122435"/>
    <w:rsid w:val="00131E86"/>
    <w:rsid w:val="00136E7F"/>
    <w:rsid w:val="0014157B"/>
    <w:rsid w:val="001520EA"/>
    <w:rsid w:val="00155F56"/>
    <w:rsid w:val="00164365"/>
    <w:rsid w:val="001653D2"/>
    <w:rsid w:val="00166DC5"/>
    <w:rsid w:val="00173CA5"/>
    <w:rsid w:val="00180EB4"/>
    <w:rsid w:val="00191C91"/>
    <w:rsid w:val="00196F6A"/>
    <w:rsid w:val="001A681C"/>
    <w:rsid w:val="001A7A59"/>
    <w:rsid w:val="001B4BC7"/>
    <w:rsid w:val="001C1B0A"/>
    <w:rsid w:val="001C72A7"/>
    <w:rsid w:val="001C7D6C"/>
    <w:rsid w:val="001D1D92"/>
    <w:rsid w:val="001D33B6"/>
    <w:rsid w:val="001D426D"/>
    <w:rsid w:val="001E1AE2"/>
    <w:rsid w:val="001E5770"/>
    <w:rsid w:val="001F7F06"/>
    <w:rsid w:val="002122A5"/>
    <w:rsid w:val="0022748E"/>
    <w:rsid w:val="00230059"/>
    <w:rsid w:val="002346CE"/>
    <w:rsid w:val="00245AF5"/>
    <w:rsid w:val="00246596"/>
    <w:rsid w:val="00256B35"/>
    <w:rsid w:val="00273CF5"/>
    <w:rsid w:val="00285292"/>
    <w:rsid w:val="002A6F99"/>
    <w:rsid w:val="002B199F"/>
    <w:rsid w:val="002B22E1"/>
    <w:rsid w:val="002B62D0"/>
    <w:rsid w:val="002D4224"/>
    <w:rsid w:val="002F72D1"/>
    <w:rsid w:val="003065ED"/>
    <w:rsid w:val="00306AD9"/>
    <w:rsid w:val="003415A1"/>
    <w:rsid w:val="00343081"/>
    <w:rsid w:val="003568E3"/>
    <w:rsid w:val="0036472C"/>
    <w:rsid w:val="00367D81"/>
    <w:rsid w:val="0037666F"/>
    <w:rsid w:val="0038067B"/>
    <w:rsid w:val="00380E97"/>
    <w:rsid w:val="00393086"/>
    <w:rsid w:val="003A3FE8"/>
    <w:rsid w:val="003B5258"/>
    <w:rsid w:val="003D490E"/>
    <w:rsid w:val="003E4D5F"/>
    <w:rsid w:val="003E6EC0"/>
    <w:rsid w:val="003F097B"/>
    <w:rsid w:val="003F5A29"/>
    <w:rsid w:val="003F658C"/>
    <w:rsid w:val="00404ADF"/>
    <w:rsid w:val="00412642"/>
    <w:rsid w:val="00417A29"/>
    <w:rsid w:val="004228D4"/>
    <w:rsid w:val="00432245"/>
    <w:rsid w:val="00435F2B"/>
    <w:rsid w:val="004377FF"/>
    <w:rsid w:val="00454821"/>
    <w:rsid w:val="00455D2C"/>
    <w:rsid w:val="004565C7"/>
    <w:rsid w:val="00457CF8"/>
    <w:rsid w:val="00465852"/>
    <w:rsid w:val="00467786"/>
    <w:rsid w:val="00497A20"/>
    <w:rsid w:val="004A057E"/>
    <w:rsid w:val="004A3CDB"/>
    <w:rsid w:val="004B35FC"/>
    <w:rsid w:val="004E6B0C"/>
    <w:rsid w:val="004E775E"/>
    <w:rsid w:val="004F1F2F"/>
    <w:rsid w:val="004F4C7E"/>
    <w:rsid w:val="00511554"/>
    <w:rsid w:val="005132CE"/>
    <w:rsid w:val="005139C0"/>
    <w:rsid w:val="0051610C"/>
    <w:rsid w:val="005228C7"/>
    <w:rsid w:val="005308F9"/>
    <w:rsid w:val="00533E23"/>
    <w:rsid w:val="0054418F"/>
    <w:rsid w:val="005624F9"/>
    <w:rsid w:val="00567796"/>
    <w:rsid w:val="0057125C"/>
    <w:rsid w:val="0057375F"/>
    <w:rsid w:val="005829FD"/>
    <w:rsid w:val="00590CBA"/>
    <w:rsid w:val="00590D91"/>
    <w:rsid w:val="00596CA0"/>
    <w:rsid w:val="005974F1"/>
    <w:rsid w:val="00597EF3"/>
    <w:rsid w:val="005C46BA"/>
    <w:rsid w:val="005E3C8C"/>
    <w:rsid w:val="005E5278"/>
    <w:rsid w:val="005F0760"/>
    <w:rsid w:val="005F4A93"/>
    <w:rsid w:val="00604633"/>
    <w:rsid w:val="0061200B"/>
    <w:rsid w:val="00615256"/>
    <w:rsid w:val="006158DB"/>
    <w:rsid w:val="006174E1"/>
    <w:rsid w:val="00621A73"/>
    <w:rsid w:val="0062721A"/>
    <w:rsid w:val="00630E82"/>
    <w:rsid w:val="00631D20"/>
    <w:rsid w:val="006325EF"/>
    <w:rsid w:val="006345B2"/>
    <w:rsid w:val="006435A3"/>
    <w:rsid w:val="006461F9"/>
    <w:rsid w:val="00646823"/>
    <w:rsid w:val="006504A2"/>
    <w:rsid w:val="00651C91"/>
    <w:rsid w:val="00662C3A"/>
    <w:rsid w:val="006719CC"/>
    <w:rsid w:val="00676EF6"/>
    <w:rsid w:val="00681334"/>
    <w:rsid w:val="00681E34"/>
    <w:rsid w:val="00681F54"/>
    <w:rsid w:val="00683B70"/>
    <w:rsid w:val="006869AD"/>
    <w:rsid w:val="00686CA3"/>
    <w:rsid w:val="00692336"/>
    <w:rsid w:val="00692684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6D66C0"/>
    <w:rsid w:val="006E7C85"/>
    <w:rsid w:val="00700193"/>
    <w:rsid w:val="00700FC0"/>
    <w:rsid w:val="00706002"/>
    <w:rsid w:val="0071675C"/>
    <w:rsid w:val="00724B8E"/>
    <w:rsid w:val="00725696"/>
    <w:rsid w:val="00731484"/>
    <w:rsid w:val="00732332"/>
    <w:rsid w:val="00737564"/>
    <w:rsid w:val="00752654"/>
    <w:rsid w:val="00756D94"/>
    <w:rsid w:val="007633E9"/>
    <w:rsid w:val="0076733E"/>
    <w:rsid w:val="00781042"/>
    <w:rsid w:val="007810E7"/>
    <w:rsid w:val="00785411"/>
    <w:rsid w:val="0079482C"/>
    <w:rsid w:val="0079592B"/>
    <w:rsid w:val="00796CE4"/>
    <w:rsid w:val="007A73F2"/>
    <w:rsid w:val="007B1D9F"/>
    <w:rsid w:val="007B6748"/>
    <w:rsid w:val="007F036C"/>
    <w:rsid w:val="007F1CFD"/>
    <w:rsid w:val="007F3B7A"/>
    <w:rsid w:val="0080488B"/>
    <w:rsid w:val="008110D4"/>
    <w:rsid w:val="00814BD6"/>
    <w:rsid w:val="00821B7A"/>
    <w:rsid w:val="0082296A"/>
    <w:rsid w:val="008236FD"/>
    <w:rsid w:val="00824E6C"/>
    <w:rsid w:val="00835584"/>
    <w:rsid w:val="0084288F"/>
    <w:rsid w:val="00842FF9"/>
    <w:rsid w:val="00847ECE"/>
    <w:rsid w:val="00860E4E"/>
    <w:rsid w:val="00862B01"/>
    <w:rsid w:val="008646C4"/>
    <w:rsid w:val="00866408"/>
    <w:rsid w:val="00877106"/>
    <w:rsid w:val="0087766A"/>
    <w:rsid w:val="008854AF"/>
    <w:rsid w:val="008958B0"/>
    <w:rsid w:val="008A13D0"/>
    <w:rsid w:val="008A29FB"/>
    <w:rsid w:val="008A2C48"/>
    <w:rsid w:val="008A49D2"/>
    <w:rsid w:val="008A668F"/>
    <w:rsid w:val="008A6CEE"/>
    <w:rsid w:val="008B21C1"/>
    <w:rsid w:val="008B7E63"/>
    <w:rsid w:val="008C39FC"/>
    <w:rsid w:val="008D4146"/>
    <w:rsid w:val="008D461B"/>
    <w:rsid w:val="008D4E75"/>
    <w:rsid w:val="008E4566"/>
    <w:rsid w:val="008F36CF"/>
    <w:rsid w:val="008F50EB"/>
    <w:rsid w:val="008F5D53"/>
    <w:rsid w:val="00913274"/>
    <w:rsid w:val="00913310"/>
    <w:rsid w:val="00917FD2"/>
    <w:rsid w:val="009215EF"/>
    <w:rsid w:val="00922387"/>
    <w:rsid w:val="0092748F"/>
    <w:rsid w:val="00935349"/>
    <w:rsid w:val="00936FEA"/>
    <w:rsid w:val="00937E7B"/>
    <w:rsid w:val="009427F5"/>
    <w:rsid w:val="009532D9"/>
    <w:rsid w:val="0095593F"/>
    <w:rsid w:val="00975438"/>
    <w:rsid w:val="0098198E"/>
    <w:rsid w:val="0098434F"/>
    <w:rsid w:val="00995973"/>
    <w:rsid w:val="009A581B"/>
    <w:rsid w:val="009A7924"/>
    <w:rsid w:val="009B07A8"/>
    <w:rsid w:val="009C0A33"/>
    <w:rsid w:val="009C2F6C"/>
    <w:rsid w:val="009C537C"/>
    <w:rsid w:val="009C6010"/>
    <w:rsid w:val="009D3E0C"/>
    <w:rsid w:val="009D7E39"/>
    <w:rsid w:val="00A0161D"/>
    <w:rsid w:val="00A05D8A"/>
    <w:rsid w:val="00A1773A"/>
    <w:rsid w:val="00A17F74"/>
    <w:rsid w:val="00A34658"/>
    <w:rsid w:val="00A363F8"/>
    <w:rsid w:val="00A36CF9"/>
    <w:rsid w:val="00A36EAC"/>
    <w:rsid w:val="00A43012"/>
    <w:rsid w:val="00A61FBB"/>
    <w:rsid w:val="00A62629"/>
    <w:rsid w:val="00A678E6"/>
    <w:rsid w:val="00A707F7"/>
    <w:rsid w:val="00A72E9D"/>
    <w:rsid w:val="00AB48BB"/>
    <w:rsid w:val="00AB4F20"/>
    <w:rsid w:val="00AB5C59"/>
    <w:rsid w:val="00AC5C18"/>
    <w:rsid w:val="00AD0939"/>
    <w:rsid w:val="00AE2894"/>
    <w:rsid w:val="00AE4024"/>
    <w:rsid w:val="00AE5AD4"/>
    <w:rsid w:val="00AF316F"/>
    <w:rsid w:val="00AF6722"/>
    <w:rsid w:val="00B12A7E"/>
    <w:rsid w:val="00B15904"/>
    <w:rsid w:val="00B338B0"/>
    <w:rsid w:val="00B34DAD"/>
    <w:rsid w:val="00B46084"/>
    <w:rsid w:val="00B64C34"/>
    <w:rsid w:val="00B70E8B"/>
    <w:rsid w:val="00B90068"/>
    <w:rsid w:val="00B97A30"/>
    <w:rsid w:val="00BA19A4"/>
    <w:rsid w:val="00BB0EBC"/>
    <w:rsid w:val="00BB152D"/>
    <w:rsid w:val="00BB4E28"/>
    <w:rsid w:val="00BD05CD"/>
    <w:rsid w:val="00BD43B5"/>
    <w:rsid w:val="00BE7988"/>
    <w:rsid w:val="00BF15E9"/>
    <w:rsid w:val="00BF1A85"/>
    <w:rsid w:val="00BF3555"/>
    <w:rsid w:val="00C024D2"/>
    <w:rsid w:val="00C07BEB"/>
    <w:rsid w:val="00C07DAC"/>
    <w:rsid w:val="00C10A0C"/>
    <w:rsid w:val="00C12981"/>
    <w:rsid w:val="00C22BD5"/>
    <w:rsid w:val="00C345C2"/>
    <w:rsid w:val="00C34BBE"/>
    <w:rsid w:val="00C44DEB"/>
    <w:rsid w:val="00C47949"/>
    <w:rsid w:val="00C51050"/>
    <w:rsid w:val="00C632DC"/>
    <w:rsid w:val="00C73075"/>
    <w:rsid w:val="00C916B0"/>
    <w:rsid w:val="00CA63E7"/>
    <w:rsid w:val="00CB1B6C"/>
    <w:rsid w:val="00CC33C2"/>
    <w:rsid w:val="00CD3470"/>
    <w:rsid w:val="00CD4220"/>
    <w:rsid w:val="00CE0E58"/>
    <w:rsid w:val="00CE1578"/>
    <w:rsid w:val="00CF7550"/>
    <w:rsid w:val="00D06267"/>
    <w:rsid w:val="00D13A79"/>
    <w:rsid w:val="00D210EA"/>
    <w:rsid w:val="00D217A9"/>
    <w:rsid w:val="00D23EF1"/>
    <w:rsid w:val="00D36EC2"/>
    <w:rsid w:val="00D51A66"/>
    <w:rsid w:val="00D53E40"/>
    <w:rsid w:val="00D57565"/>
    <w:rsid w:val="00D61859"/>
    <w:rsid w:val="00D647A5"/>
    <w:rsid w:val="00D64BBE"/>
    <w:rsid w:val="00D673C5"/>
    <w:rsid w:val="00D80307"/>
    <w:rsid w:val="00D87C01"/>
    <w:rsid w:val="00D9406B"/>
    <w:rsid w:val="00D959F7"/>
    <w:rsid w:val="00DA58CB"/>
    <w:rsid w:val="00DB0A47"/>
    <w:rsid w:val="00DB1609"/>
    <w:rsid w:val="00DB5F95"/>
    <w:rsid w:val="00DB794E"/>
    <w:rsid w:val="00DC7AA3"/>
    <w:rsid w:val="00DD1F31"/>
    <w:rsid w:val="00DD5E9D"/>
    <w:rsid w:val="00DD6715"/>
    <w:rsid w:val="00DF4F6D"/>
    <w:rsid w:val="00E05E44"/>
    <w:rsid w:val="00E14C14"/>
    <w:rsid w:val="00E22140"/>
    <w:rsid w:val="00E27C9B"/>
    <w:rsid w:val="00E356A7"/>
    <w:rsid w:val="00E3661A"/>
    <w:rsid w:val="00E55ACF"/>
    <w:rsid w:val="00E55AE9"/>
    <w:rsid w:val="00E562E0"/>
    <w:rsid w:val="00E569E7"/>
    <w:rsid w:val="00E672ED"/>
    <w:rsid w:val="00E85024"/>
    <w:rsid w:val="00E87BCB"/>
    <w:rsid w:val="00EA5940"/>
    <w:rsid w:val="00EB0641"/>
    <w:rsid w:val="00EB7284"/>
    <w:rsid w:val="00EB779F"/>
    <w:rsid w:val="00ED41E2"/>
    <w:rsid w:val="00EE25C9"/>
    <w:rsid w:val="00EE2986"/>
    <w:rsid w:val="00EE3EDC"/>
    <w:rsid w:val="00EE64E9"/>
    <w:rsid w:val="00EF0B80"/>
    <w:rsid w:val="00EF44DE"/>
    <w:rsid w:val="00F003C5"/>
    <w:rsid w:val="00F02E60"/>
    <w:rsid w:val="00F14D42"/>
    <w:rsid w:val="00F34569"/>
    <w:rsid w:val="00F47B0A"/>
    <w:rsid w:val="00F51294"/>
    <w:rsid w:val="00F54187"/>
    <w:rsid w:val="00F573FA"/>
    <w:rsid w:val="00F621BF"/>
    <w:rsid w:val="00F65F92"/>
    <w:rsid w:val="00F67398"/>
    <w:rsid w:val="00F80374"/>
    <w:rsid w:val="00F824E5"/>
    <w:rsid w:val="00F836D7"/>
    <w:rsid w:val="00F838E9"/>
    <w:rsid w:val="00F860AD"/>
    <w:rsid w:val="00F86904"/>
    <w:rsid w:val="00F96F67"/>
    <w:rsid w:val="00FA6172"/>
    <w:rsid w:val="00FB2641"/>
    <w:rsid w:val="00FC07CD"/>
    <w:rsid w:val="00FC182E"/>
    <w:rsid w:val="00FD10B3"/>
    <w:rsid w:val="00FE22E1"/>
    <w:rsid w:val="00FF4DE3"/>
    <w:rsid w:val="00FF6B5E"/>
    <w:rsid w:val="013637D1"/>
    <w:rsid w:val="02D04989"/>
    <w:rsid w:val="08782324"/>
    <w:rsid w:val="0891161B"/>
    <w:rsid w:val="09295C2E"/>
    <w:rsid w:val="09C5432A"/>
    <w:rsid w:val="0B9F6417"/>
    <w:rsid w:val="0DB25F8E"/>
    <w:rsid w:val="0E8A0CB9"/>
    <w:rsid w:val="0F4602E0"/>
    <w:rsid w:val="112C793F"/>
    <w:rsid w:val="123A3A46"/>
    <w:rsid w:val="12F438F4"/>
    <w:rsid w:val="14013D8A"/>
    <w:rsid w:val="16452C82"/>
    <w:rsid w:val="1BF75CCC"/>
    <w:rsid w:val="213F1567"/>
    <w:rsid w:val="220B7F0B"/>
    <w:rsid w:val="22A068A5"/>
    <w:rsid w:val="25D1423A"/>
    <w:rsid w:val="25E22D30"/>
    <w:rsid w:val="26921504"/>
    <w:rsid w:val="296F1DD2"/>
    <w:rsid w:val="2A836EE1"/>
    <w:rsid w:val="2CB25B82"/>
    <w:rsid w:val="2D105402"/>
    <w:rsid w:val="2D24191D"/>
    <w:rsid w:val="2D6F134E"/>
    <w:rsid w:val="2E0B11BC"/>
    <w:rsid w:val="2E8302B9"/>
    <w:rsid w:val="2ECD0067"/>
    <w:rsid w:val="3289456D"/>
    <w:rsid w:val="34735DF9"/>
    <w:rsid w:val="36EE59D9"/>
    <w:rsid w:val="379E11AD"/>
    <w:rsid w:val="39C92BA7"/>
    <w:rsid w:val="3D2F0AF9"/>
    <w:rsid w:val="3DD5344F"/>
    <w:rsid w:val="3FB62E0C"/>
    <w:rsid w:val="42755200"/>
    <w:rsid w:val="4290203A"/>
    <w:rsid w:val="42BE6BA7"/>
    <w:rsid w:val="430F11B1"/>
    <w:rsid w:val="432118A5"/>
    <w:rsid w:val="443B6DB9"/>
    <w:rsid w:val="450D5951"/>
    <w:rsid w:val="4642364B"/>
    <w:rsid w:val="46E029D4"/>
    <w:rsid w:val="47267BCF"/>
    <w:rsid w:val="473B1E9E"/>
    <w:rsid w:val="47B74B0A"/>
    <w:rsid w:val="492139EC"/>
    <w:rsid w:val="4A0D3F70"/>
    <w:rsid w:val="4AA03036"/>
    <w:rsid w:val="4AAE7501"/>
    <w:rsid w:val="4BFB5C0C"/>
    <w:rsid w:val="4E2A14DC"/>
    <w:rsid w:val="51710868"/>
    <w:rsid w:val="529945F3"/>
    <w:rsid w:val="53672943"/>
    <w:rsid w:val="537F5EDF"/>
    <w:rsid w:val="54A60F4E"/>
    <w:rsid w:val="56B66BD3"/>
    <w:rsid w:val="59484FC5"/>
    <w:rsid w:val="5AD3266C"/>
    <w:rsid w:val="5EC450EE"/>
    <w:rsid w:val="60EA6962"/>
    <w:rsid w:val="61447E20"/>
    <w:rsid w:val="624F298D"/>
    <w:rsid w:val="62903678"/>
    <w:rsid w:val="6455525E"/>
    <w:rsid w:val="67672ABA"/>
    <w:rsid w:val="69C30AF2"/>
    <w:rsid w:val="6B555B6D"/>
    <w:rsid w:val="6C3D203B"/>
    <w:rsid w:val="6DE45187"/>
    <w:rsid w:val="6EF2535F"/>
    <w:rsid w:val="6F64384D"/>
    <w:rsid w:val="6FA56875"/>
    <w:rsid w:val="70C40F7D"/>
    <w:rsid w:val="725D42D9"/>
    <w:rsid w:val="73D2575F"/>
    <w:rsid w:val="73F05BE5"/>
    <w:rsid w:val="75630D65"/>
    <w:rsid w:val="765F224B"/>
    <w:rsid w:val="77157517"/>
    <w:rsid w:val="78A609C8"/>
    <w:rsid w:val="798E3ED6"/>
    <w:rsid w:val="7A8C54D7"/>
    <w:rsid w:val="7B0C59FB"/>
    <w:rsid w:val="7CBE2D25"/>
    <w:rsid w:val="7E0D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AutoShape 2"/>
      </o:rules>
    </o:shapelayout>
  </w:shapeDefaults>
  <w:decimalSymbol w:val="."/>
  <w:listSeparator w:val=","/>
  <w15:docId w15:val="{36EFC32E-DF9A-4D76-B5C6-3115A768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8B7E6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8B7E63"/>
    <w:pPr>
      <w:ind w:leftChars="2500" w:left="100"/>
    </w:pPr>
  </w:style>
  <w:style w:type="paragraph" w:styleId="2">
    <w:name w:val="Body Text Indent 2"/>
    <w:basedOn w:val="a"/>
    <w:link w:val="2Char"/>
    <w:qFormat/>
    <w:rsid w:val="008B7E63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8B7E63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unhideWhenUsed/>
    <w:qFormat/>
    <w:rsid w:val="003065ED"/>
    <w:pP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unhideWhenUsed/>
    <w:qFormat/>
    <w:rsid w:val="00DC7AA3"/>
    <w:pPr>
      <w:tabs>
        <w:tab w:val="center" w:pos="4153"/>
        <w:tab w:val="right" w:pos="8306"/>
      </w:tabs>
      <w:snapToGrid w:val="0"/>
      <w:jc w:val="right"/>
    </w:pPr>
    <w:rPr>
      <w:rFonts w:ascii="Times New Roman" w:eastAsia="黑体" w:hAnsi="Times New Roman" w:cs="Times New Roman"/>
      <w:szCs w:val="21"/>
    </w:rPr>
  </w:style>
  <w:style w:type="table" w:styleId="a7">
    <w:name w:val="Table Grid"/>
    <w:basedOn w:val="a1"/>
    <w:autoRedefine/>
    <w:uiPriority w:val="39"/>
    <w:qFormat/>
    <w:rsid w:val="008B7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8B7E63"/>
    <w:rPr>
      <w:color w:val="0000FF" w:themeColor="hyperlink"/>
      <w:u w:val="single"/>
    </w:rPr>
  </w:style>
  <w:style w:type="paragraph" w:customStyle="1" w:styleId="1">
    <w:name w:val="列出段落1"/>
    <w:basedOn w:val="a"/>
    <w:autoRedefine/>
    <w:uiPriority w:val="99"/>
    <w:qFormat/>
    <w:rsid w:val="008B7E6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autoRedefine/>
    <w:qFormat/>
    <w:rsid w:val="008B7E63"/>
    <w:rPr>
      <w:rFonts w:ascii="Times New Roman" w:eastAsia="宋体" w:hAnsi="Times New Roman" w:cs="Times New Roman"/>
      <w:szCs w:val="21"/>
    </w:rPr>
  </w:style>
  <w:style w:type="paragraph" w:styleId="a9">
    <w:name w:val="List Paragraph"/>
    <w:basedOn w:val="a"/>
    <w:uiPriority w:val="34"/>
    <w:qFormat/>
    <w:rsid w:val="008B7E63"/>
    <w:pPr>
      <w:ind w:firstLineChars="200" w:firstLine="420"/>
    </w:pPr>
  </w:style>
  <w:style w:type="character" w:customStyle="1" w:styleId="Char2">
    <w:name w:val="页眉 Char"/>
    <w:basedOn w:val="a0"/>
    <w:link w:val="a6"/>
    <w:autoRedefine/>
    <w:uiPriority w:val="99"/>
    <w:qFormat/>
    <w:rsid w:val="00DC7AA3"/>
    <w:rPr>
      <w:rFonts w:eastAsia="黑体"/>
      <w:kern w:val="2"/>
      <w:sz w:val="21"/>
      <w:szCs w:val="21"/>
    </w:rPr>
  </w:style>
  <w:style w:type="character" w:customStyle="1" w:styleId="Char1">
    <w:name w:val="页脚 Char"/>
    <w:basedOn w:val="a0"/>
    <w:link w:val="a5"/>
    <w:uiPriority w:val="99"/>
    <w:qFormat/>
    <w:rsid w:val="003065E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批注框文本 Char"/>
    <w:basedOn w:val="a0"/>
    <w:link w:val="a4"/>
    <w:autoRedefine/>
    <w:uiPriority w:val="99"/>
    <w:semiHidden/>
    <w:qFormat/>
    <w:rsid w:val="008B7E63"/>
    <w:rPr>
      <w:sz w:val="18"/>
      <w:szCs w:val="18"/>
    </w:rPr>
  </w:style>
  <w:style w:type="character" w:customStyle="1" w:styleId="Char">
    <w:name w:val="日期 Char"/>
    <w:basedOn w:val="a0"/>
    <w:link w:val="a3"/>
    <w:autoRedefine/>
    <w:uiPriority w:val="99"/>
    <w:semiHidden/>
    <w:qFormat/>
    <w:rsid w:val="008B7E63"/>
  </w:style>
  <w:style w:type="paragraph" w:customStyle="1" w:styleId="aa">
    <w:name w:val="附录标识"/>
    <w:basedOn w:val="a"/>
    <w:next w:val="a"/>
    <w:qFormat/>
    <w:rsid w:val="008B7E63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styleId="ab">
    <w:name w:val="Revision"/>
    <w:hidden/>
    <w:uiPriority w:val="99"/>
    <w:semiHidden/>
    <w:rsid w:val="00590D91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33</cp:revision>
  <cp:lastPrinted>2023-07-24T10:20:00Z</cp:lastPrinted>
  <dcterms:created xsi:type="dcterms:W3CDTF">2023-10-30T07:43:00Z</dcterms:created>
  <dcterms:modified xsi:type="dcterms:W3CDTF">2024-07-12T01:30:00Z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174A6AE23BC344EA99984BFDA53107BE_13</vt:lpwstr>
  </property>
</Properties>
</file>