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1D3D5">
      <w:pPr>
        <w:pStyle w:val="123"/>
        <w:framePr w:wrap="around"/>
      </w:pPr>
      <w:r>
        <w:rPr>
          <w:rFonts w:ascii="Times New Roman"/>
        </w:rPr>
        <w:t>ICS</w:t>
      </w:r>
      <w:r>
        <w:rPr>
          <w:rFonts w:ascii="Cambria Math" w:hAnsi="Cambria Math" w:cs="Cambria Math"/>
        </w:rPr>
        <w:t xml:space="preserve"> </w:t>
      </w:r>
      <w:r>
        <w:t>67.080.01</w:t>
      </w:r>
    </w:p>
    <w:p w14:paraId="3E1867DF">
      <w:pPr>
        <w:pStyle w:val="123"/>
        <w:framePr w:wrap="around"/>
      </w:pPr>
      <w:r>
        <w:t>X</w:t>
      </w:r>
      <w:r>
        <w:rPr>
          <w:rFonts w:hint="eastAsia"/>
        </w:rPr>
        <w:t xml:space="preserve"> </w:t>
      </w:r>
      <w:r>
        <w:t>50</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78BAD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4955B984">
            <w:pPr>
              <w:pStyle w:val="123"/>
              <w:framePr w:wrap="around"/>
            </w:pPr>
            <w:r>
              <mc:AlternateContent>
                <mc:Choice Requires="wps">
                  <w:drawing>
                    <wp:anchor distT="0" distB="0" distL="114300" distR="114300" simplePos="0" relativeHeight="251662336" behindDoc="1" locked="0" layoutInCell="1" allowOverlap="1">
                      <wp:simplePos x="0" y="0"/>
                      <wp:positionH relativeFrom="column">
                        <wp:posOffset>-56515</wp:posOffset>
                      </wp:positionH>
                      <wp:positionV relativeFrom="paragraph">
                        <wp:posOffset>0</wp:posOffset>
                      </wp:positionV>
                      <wp:extent cx="866775" cy="198120"/>
                      <wp:effectExtent l="0" t="0" r="22225" b="508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a:effectLst/>
                            </wps:spPr>
                            <wps:bodyPr upright="1"/>
                          </wps:wsp>
                        </a:graphicData>
                      </a:graphic>
                    </wp:anchor>
                  </w:drawing>
                </mc:Choice>
                <mc:Fallback>
                  <w:pict>
                    <v:rect id="BAH" o:spid="_x0000_s1026" o:spt="1" style="position:absolute;left:0pt;margin-left:-4.45pt;margin-top:0pt;height:15.6pt;width:68.25pt;z-index:-251654144;mso-width-relative:page;mso-height-relative:page;" fillcolor="#FFFFFF" filled="t" stroked="f" coordsize="21600,21600" o:gfxdata="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PpAXLV&#10;AAAABgEAAA8AAAAAAAAAAQAgAAAAIgAAAGRycy9kb3ducmV2LnhtbFBLAQIUABQAAAAIAIdO4kD+&#10;aepFsQEAAHADAAAOAAAAAAAAAAEAIAAAACQBAABkcnMvZTJvRG9jLnhtbFBLBQYAAAAABgAGAFkB&#10;AABHBQAAAAA=&#10;">
                      <v:fill on="t" focussize="0,0"/>
                      <v:stroke on="f"/>
                      <v:imagedata o:title=""/>
                      <o:lock v:ext="edit" aspectratio="f"/>
                    </v:rect>
                  </w:pict>
                </mc:Fallback>
              </mc:AlternateContent>
            </w:r>
          </w:p>
        </w:tc>
      </w:tr>
    </w:tbl>
    <w:p w14:paraId="3410ECEF">
      <w:pPr>
        <w:pStyle w:val="109"/>
        <w:framePr w:wrap="around"/>
      </w:pPr>
      <w:bookmarkStart w:id="0" w:name="c1"/>
      <w:r>
        <w:fldChar w:fldCharType="begin">
          <w:ffData>
            <w:name w:val="c1"/>
            <w:enabled/>
            <w:calcOnExit w:val="0"/>
            <w:entryMacro w:val="ShowHelp15"/>
            <w:textInput/>
          </w:ffData>
        </w:fldChar>
      </w:r>
      <w:r>
        <w:instrText xml:space="preserve"> FORMTEXT </w:instrText>
      </w:r>
      <w:r>
        <w:fldChar w:fldCharType="separate"/>
      </w:r>
      <w:r>
        <w:rPr>
          <w:rFonts w:hint="eastAsia"/>
        </w:rPr>
        <w:t>NY</w:t>
      </w:r>
      <w:r>
        <w:fldChar w:fldCharType="end"/>
      </w:r>
      <w:bookmarkEnd w:id="0"/>
    </w:p>
    <w:p w14:paraId="085E652B">
      <w:pPr>
        <w:pStyle w:val="110"/>
        <w:framePr w:wrap="around"/>
      </w:pPr>
      <w:r>
        <w:t>中华人民共和国</w:t>
      </w:r>
      <w:bookmarkStart w:id="1" w:name="c2"/>
      <w:r>
        <w:fldChar w:fldCharType="begin">
          <w:ffData>
            <w:name w:val="c2"/>
            <w:enabled/>
            <w:calcOnExit w:val="0"/>
            <w:entryMacro w:val="showhelp11"/>
            <w:textInput/>
          </w:ffData>
        </w:fldChar>
      </w:r>
      <w:r>
        <w:instrText xml:space="preserve"> FORMTEXT </w:instrText>
      </w:r>
      <w:r>
        <w:fldChar w:fldCharType="separate"/>
      </w:r>
      <w:r>
        <w:rPr>
          <w:rFonts w:hint="eastAsia"/>
        </w:rPr>
        <w:t>农业</w:t>
      </w:r>
      <w:r>
        <w:fldChar w:fldCharType="end"/>
      </w:r>
      <w:bookmarkEnd w:id="1"/>
      <w:r>
        <w:t>行业标准</w:t>
      </w:r>
    </w:p>
    <w:p w14:paraId="285BDC05">
      <w:pPr>
        <w:pStyle w:val="47"/>
        <w:framePr w:wrap="around"/>
        <w:rPr>
          <w:rFonts w:hint="default" w:eastAsia="黑体"/>
          <w:lang w:val="en-US" w:eastAsia="zh-CN"/>
        </w:rPr>
      </w:pPr>
      <w:bookmarkStart w:id="2" w:name="StdNo0"/>
      <w:r>
        <w:rPr>
          <w:rFonts w:ascii="Times New Roman"/>
        </w:rPr>
        <w:fldChar w:fldCharType="begin">
          <w:ffData>
            <w:name w:val="StdNo0"/>
            <w:enabled/>
            <w:calcOnExit w:val="0"/>
            <w:textInput>
              <w:default w:val="××/T"/>
              <w:maxLength w:val="4"/>
            </w:textInput>
          </w:ffData>
        </w:fldChar>
      </w:r>
      <w:r>
        <w:rPr>
          <w:rFonts w:ascii="Times New Roman"/>
        </w:rPr>
        <w:instrText xml:space="preserve"> FORMTEXT </w:instrText>
      </w:r>
      <w:r>
        <w:rPr>
          <w:rFonts w:ascii="Times New Roman"/>
        </w:rPr>
        <w:fldChar w:fldCharType="separate"/>
      </w:r>
      <w:r>
        <w:rPr>
          <w:rFonts w:ascii="Times New Roman"/>
        </w:rPr>
        <w:t>NY/T</w:t>
      </w:r>
      <w:r>
        <w:rPr>
          <w:rFonts w:ascii="Times New Roman"/>
        </w:rPr>
        <w:fldChar w:fldCharType="end"/>
      </w:r>
      <w:bookmarkEnd w:id="2"/>
      <w:r>
        <w:rPr>
          <w:rFonts w:ascii="Times New Roman"/>
        </w:rPr>
        <w:t xml:space="preserve"> </w:t>
      </w:r>
      <w:r>
        <w:t>434—</w:t>
      </w:r>
      <w:r>
        <w:rPr>
          <w:rFonts w:hint="eastAsia"/>
          <w:lang w:val="en-US" w:eastAsia="zh-CN"/>
        </w:rPr>
        <w:t>2025</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1461C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67146489">
            <w:pPr>
              <w:pStyle w:val="76"/>
              <w:framePr w:wrap="around"/>
            </w:pPr>
            <w:bookmarkStart w:id="3"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bodyPr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mDyy9YAAAAI&#10;AQAADwAAAAAAAAABACAAAAAiAAAAZHJzL2Rvd25yZXYueG1sUEsBAhQAFAAAAAgAh07iQCkCp3Cs&#10;AQAAcAMAAA4AAAAAAAAAAQAgAAAAJQEAAGRycy9lMm9Eb2MueG1sUEsFBgAAAAAGAAYAWQEAAEMF&#10;AAAAAA==&#10;">
                      <v:fill on="t" focussize="0,0"/>
                      <v:stroke on="f"/>
                      <v:imagedata o:title=""/>
                      <o:lock v:ext="edit" aspectratio="f"/>
                    </v:rect>
                  </w:pict>
                </mc:Fallback>
              </mc:AlternateContent>
            </w:r>
            <w:r>
              <w:rPr>
                <w:rFonts w:hint="eastAsia"/>
              </w:rPr>
              <w:t>代替N</w:t>
            </w:r>
            <w:r>
              <w:t>Y/T 434</w:t>
            </w:r>
            <w:bookmarkEnd w:id="3"/>
            <w:r>
              <w:rPr>
                <w:rFonts w:hint="eastAsia"/>
              </w:rPr>
              <w:t>—</w:t>
            </w:r>
            <w:r>
              <w:t>2016</w:t>
            </w:r>
          </w:p>
        </w:tc>
      </w:tr>
    </w:tbl>
    <w:p w14:paraId="0663B21C">
      <w:pPr>
        <w:pStyle w:val="47"/>
        <w:framePr w:wrap="around"/>
      </w:pPr>
    </w:p>
    <w:p w14:paraId="39B49E42">
      <w:pPr>
        <w:pStyle w:val="47"/>
        <w:framePr w:wrap="around"/>
      </w:pPr>
    </w:p>
    <w:p w14:paraId="61282BC2">
      <w:pPr>
        <w:pStyle w:val="78"/>
        <w:framePr w:wrap="around"/>
      </w:pPr>
      <w:bookmarkStart w:id="4" w:name="StdEnglishName"/>
      <w:r>
        <w:rPr>
          <w:rFonts w:hint="eastAsia"/>
        </w:rPr>
        <w:t xml:space="preserve">绿色食品 </w:t>
      </w:r>
      <w:r>
        <w:t xml:space="preserve"> </w:t>
      </w:r>
      <w:r>
        <w:rPr>
          <w:rFonts w:hint="eastAsia"/>
        </w:rPr>
        <w:t>果蔬汁类及其饮料</w:t>
      </w:r>
    </w:p>
    <w:bookmarkEnd w:id="4"/>
    <w:p w14:paraId="5D238CE3">
      <w:pPr>
        <w:pStyle w:val="79"/>
        <w:framePr w:wrap="around"/>
      </w:pPr>
      <w:bookmarkStart w:id="5" w:name="YZBS"/>
      <w:r>
        <w:t>Green food—Fruit and vegetable juice and beverage</w:t>
      </w:r>
    </w:p>
    <w:bookmarkEnd w:id="5"/>
    <w:p w14:paraId="37E0D162">
      <w:pPr>
        <w:pStyle w:val="80"/>
        <w:framePr w:wrap="around"/>
      </w:pPr>
      <w:r>
        <w:rPr>
          <w:rFonts w:hint="eastAsia"/>
        </w:rPr>
        <w:t>（报批稿）</w:t>
      </w:r>
    </w:p>
    <w:tbl>
      <w:tblPr>
        <w:tblStyle w:val="3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51BBD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46CD6C2D">
            <w:pPr>
              <w:pStyle w:val="82"/>
              <w:framePr w:wrap="around"/>
            </w:pPr>
          </w:p>
        </w:tc>
      </w:tr>
    </w:tbl>
    <w:p w14:paraId="2D384D94">
      <w:pPr>
        <w:pStyle w:val="130"/>
        <w:framePr w:wrap="around"/>
      </w:pPr>
      <w:r>
        <w:rPr>
          <w:rFonts w:hint="eastAsia" w:ascii="黑体"/>
          <w:lang w:val="en-US" w:eastAsia="zh-CN"/>
        </w:rPr>
        <w:t>2025</w:t>
      </w:r>
      <w:r>
        <w:rPr>
          <w:rFonts w:ascii="黑体"/>
        </w:rPr>
        <w:t>-</w:t>
      </w:r>
      <w:r>
        <w:t xml:space="preserve"> </w:t>
      </w:r>
      <w:r>
        <w:rPr>
          <w:rFonts w:hint="eastAsia" w:ascii="黑体"/>
          <w:lang w:val="en-US" w:eastAsia="zh-CN"/>
        </w:rPr>
        <w:t>01</w:t>
      </w:r>
      <w:r>
        <w:t xml:space="preserve"> </w:t>
      </w:r>
      <w:r>
        <w:rPr>
          <w:rFonts w:ascii="黑体"/>
        </w:rPr>
        <w:t>-</w:t>
      </w:r>
      <w:r>
        <w:rPr>
          <w:rFonts w:hint="eastAsia" w:ascii="黑体"/>
          <w:lang w:val="en-US" w:eastAsia="zh-CN"/>
        </w:rPr>
        <w:t>09</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9251950</wp:posOffset>
                </wp:positionV>
                <wp:extent cx="6120130" cy="0"/>
                <wp:effectExtent l="0" t="0" r="0" b="0"/>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0pt;margin-top:728.5pt;height:0pt;width:481.9pt;mso-position-vertical-relative:page;z-index:251659264;mso-width-relative:page;mso-height-relative:page;" filled="f" stroked="t" coordsize="21600,21600" o:gfxdata="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e0DZ9UAAAAKAQAA&#10;DwAAAAAAAAABACAAAAAiAAAAZHJzL2Rvd25yZXYueG1sUEsBAhQAFAAAAAgAh07iQHyVzoDjAQAA&#10;3QMAAA4AAAAAAAAAAQAgAAAAJAEAAGRycy9lMm9Eb2MueG1sUEsFBgAAAAAGAAYAWQEAAHkFAAAA&#10;AA==&#10;">
                <v:fill on="f" focussize="0,0"/>
                <v:stroke color="#000000" joinstyle="round"/>
                <v:imagedata o:title=""/>
                <o:lock v:ext="edit" aspectratio="f"/>
                <w10:anchorlock/>
              </v:line>
            </w:pict>
          </mc:Fallback>
        </mc:AlternateContent>
      </w:r>
    </w:p>
    <w:p w14:paraId="6404E807">
      <w:pPr>
        <w:pStyle w:val="131"/>
        <w:framePr w:wrap="around"/>
      </w:pPr>
      <w:r>
        <w:rPr>
          <w:rFonts w:hint="eastAsia" w:ascii="黑体"/>
          <w:lang w:val="en-US" w:eastAsia="zh-CN"/>
        </w:rPr>
        <w:t>2025</w:t>
      </w:r>
      <w:r>
        <w:rPr>
          <w:rFonts w:ascii="黑体"/>
        </w:rPr>
        <w:t>-</w:t>
      </w:r>
      <w:r>
        <w:t xml:space="preserve"> </w:t>
      </w:r>
      <w:r>
        <w:rPr>
          <w:rFonts w:hint="eastAsia" w:ascii="黑体"/>
          <w:lang w:val="en-US" w:eastAsia="zh-CN"/>
        </w:rPr>
        <w:t>05</w:t>
      </w:r>
      <w:r>
        <w:t xml:space="preserve"> </w:t>
      </w:r>
      <w:r>
        <w:rPr>
          <w:rFonts w:ascii="黑体"/>
        </w:rPr>
        <w:t>-</w:t>
      </w:r>
      <w:r>
        <w:rPr>
          <w:rFonts w:hint="eastAsia" w:ascii="黑体"/>
          <w:lang w:val="en-US" w:eastAsia="zh-CN"/>
        </w:rPr>
        <w:t>01</w:t>
      </w:r>
      <w:bookmarkStart w:id="26" w:name="_GoBack"/>
      <w:bookmarkEnd w:id="26"/>
      <w:r>
        <w:rPr>
          <w:rFonts w:hint="eastAsia"/>
        </w:rPr>
        <w:t>实施</w:t>
      </w:r>
    </w:p>
    <w:p w14:paraId="2B463667">
      <w:pPr>
        <w:pStyle w:val="111"/>
        <w:framePr w:wrap="around"/>
      </w:pPr>
      <w:bookmarkStart w:id="6" w:name="fm"/>
      <w:r>
        <w:fldChar w:fldCharType="begin">
          <w:ffData>
            <w:name w:val="fm"/>
            <w:enabled/>
            <w:calcOnExit w:val="0"/>
            <w:textInput/>
          </w:ffData>
        </w:fldChar>
      </w:r>
      <w:r>
        <w:instrText xml:space="preserve"> FORMTEXT </w:instrText>
      </w:r>
      <w:r>
        <w:fldChar w:fldCharType="separate"/>
      </w:r>
      <w:r>
        <w:rPr>
          <w:rFonts w:hint="eastAsia"/>
        </w:rPr>
        <w:t>中华人民共和国农业农村部</w:t>
      </w:r>
      <w:r>
        <w:fldChar w:fldCharType="end"/>
      </w:r>
      <w:bookmarkEnd w:id="6"/>
      <w:r>
        <w:t xml:space="preserve"> </w:t>
      </w:r>
      <w:r>
        <w:rPr>
          <w:rStyle w:val="73"/>
        </w:rPr>
        <w:t xml:space="preserve"> </w:t>
      </w:r>
      <w:r>
        <w:rPr>
          <w:rStyle w:val="73"/>
          <w:rFonts w:hint="eastAsia"/>
        </w:rPr>
        <w:t>发布</w:t>
      </w:r>
    </w:p>
    <w:p w14:paraId="3FA1C970">
      <w:pPr>
        <w:pStyle w:val="22"/>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2339975</wp:posOffset>
                </wp:positionV>
                <wp:extent cx="6120130" cy="0"/>
                <wp:effectExtent l="0" t="0" r="0" b="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184.25pt;height:0pt;width:481.9pt;z-index:251660288;mso-width-relative:page;mso-height-relative:page;" filled="f" stroked="t" coordsize="21600,21600" o:gfxdata="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kg75NUAAAAIAQAA&#10;DwAAAAAAAAABACAAAAAiAAAAZHJzL2Rvd25yZXYueG1sUEsBAhQAFAAAAAgAh07iQGI5J0jjAQAA&#10;3QMAAA4AAAAAAAAAAQAgAAAAJAEAAGRycy9lMm9Eb2MueG1sUEsFBgAAAAAGAAYAWQEAAHkFAAAA&#10;AA==&#10;">
                <v:fill on="f" focussize="0,0"/>
                <v:stroke color="#000000" joinstyle="round"/>
                <v:imagedata o:title=""/>
                <o:lock v:ext="edit" aspectratio="f"/>
              </v:line>
            </w:pict>
          </mc:Fallback>
        </mc:AlternateContent>
      </w:r>
    </w:p>
    <w:p w14:paraId="3CB9941F">
      <w:pPr>
        <w:pStyle w:val="112"/>
      </w:pPr>
      <w:r>
        <w:rPr>
          <w:rFonts w:hint="eastAsia"/>
        </w:rPr>
        <w:t>前</w:t>
      </w:r>
      <w:bookmarkStart w:id="7" w:name="BKQY"/>
      <w:r>
        <w:rPr>
          <w:rFonts w:ascii="Cambria Math" w:hAnsi="Cambria Math" w:cs="Cambria Math"/>
        </w:rPr>
        <w:t>  </w:t>
      </w:r>
      <w:r>
        <w:rPr>
          <w:rFonts w:hint="eastAsia"/>
        </w:rPr>
        <w:t>言</w:t>
      </w:r>
      <w:bookmarkEnd w:id="7"/>
    </w:p>
    <w:p w14:paraId="36743936">
      <w:pPr>
        <w:pStyle w:val="22"/>
        <w:rPr>
          <w:rFonts w:ascii="Times New Roman"/>
        </w:rPr>
      </w:pPr>
      <w:r>
        <w:rPr>
          <w:rFonts w:ascii="Times New Roman"/>
        </w:rPr>
        <w:t>本文件按照GB/T 1.1—2020《标准化工作导则 第1部分：标准化文件的结构和起草规则》的规定起草。</w:t>
      </w:r>
    </w:p>
    <w:p w14:paraId="23C39F31">
      <w:pPr>
        <w:pStyle w:val="22"/>
        <w:rPr>
          <w:rFonts w:ascii="Times New Roman"/>
        </w:rPr>
      </w:pPr>
      <w:r>
        <w:rPr>
          <w:rFonts w:ascii="Times New Roman"/>
        </w:rPr>
        <w:t>本文件代替NY/T 434—2016《绿色食品 果蔬汁饮料》</w:t>
      </w:r>
      <w:r>
        <w:rPr>
          <w:rFonts w:hint="eastAsia" w:ascii="Times New Roman"/>
        </w:rPr>
        <w:t>，</w:t>
      </w:r>
      <w:r>
        <w:rPr>
          <w:rFonts w:ascii="Times New Roman"/>
        </w:rPr>
        <w:t>与NY/T 434—2016相比，除结构调整和编辑性改动外，主要技术变化如下：</w:t>
      </w:r>
    </w:p>
    <w:p w14:paraId="22BED4B9">
      <w:pPr>
        <w:pStyle w:val="22"/>
        <w:rPr>
          <w:rFonts w:ascii="Times New Roman"/>
        </w:rPr>
      </w:pPr>
      <w:r>
        <w:rPr>
          <w:rFonts w:ascii="Times New Roman"/>
        </w:rPr>
        <w:t>a）更改了理化指标中可溶性固形物和总酸项目的限量要求（见4.4表2，2016年版4.4表2）；</w:t>
      </w:r>
    </w:p>
    <w:p w14:paraId="0DF38059">
      <w:pPr>
        <w:pStyle w:val="22"/>
        <w:rPr>
          <w:rFonts w:ascii="Times New Roman"/>
        </w:rPr>
      </w:pPr>
      <w:r>
        <w:rPr>
          <w:rFonts w:ascii="Times New Roman"/>
        </w:rPr>
        <w:t>b）增加了农药残留项目三氯杀螨醇、硫丹、二溴磷、马拉硫磷、增效醚、杀扑磷的限量要求和检测方法（见表3）；</w:t>
      </w:r>
    </w:p>
    <w:p w14:paraId="518F8037">
      <w:pPr>
        <w:pStyle w:val="22"/>
        <w:rPr>
          <w:rFonts w:ascii="Times New Roman"/>
        </w:rPr>
      </w:pPr>
      <w:r>
        <w:rPr>
          <w:rFonts w:ascii="Times New Roman"/>
        </w:rPr>
        <w:t>c）更改了农药残留项目吡虫啉、联苯菊酯、氯氰菊酯、腐霉利、异菌脲、甲基硫菌灵的限量要求和检测方法（见表3，2016年版表3）；</w:t>
      </w:r>
    </w:p>
    <w:p w14:paraId="0936AC6E">
      <w:pPr>
        <w:pStyle w:val="22"/>
        <w:rPr>
          <w:rFonts w:ascii="Times New Roman"/>
        </w:rPr>
      </w:pPr>
      <w:r>
        <w:rPr>
          <w:rFonts w:ascii="Times New Roman"/>
        </w:rPr>
        <w:t>d）增加了食品添加剂项目纽甜的限量要求和检测方法（见表3）；</w:t>
      </w:r>
    </w:p>
    <w:p w14:paraId="1181A166">
      <w:pPr>
        <w:pStyle w:val="22"/>
        <w:rPr>
          <w:rFonts w:ascii="Times New Roman"/>
        </w:rPr>
      </w:pPr>
      <w:r>
        <w:rPr>
          <w:rFonts w:ascii="Times New Roman"/>
        </w:rPr>
        <w:t>e）更改了食品添加剂项目苋菜红的限量要求（见表3，2016年版表3）；</w:t>
      </w:r>
    </w:p>
    <w:p w14:paraId="35198AB1">
      <w:pPr>
        <w:pStyle w:val="22"/>
        <w:rPr>
          <w:rFonts w:ascii="Times New Roman"/>
        </w:rPr>
      </w:pPr>
      <w:r>
        <w:rPr>
          <w:rFonts w:ascii="Times New Roman"/>
        </w:rPr>
        <w:t>f）更改了真菌毒素项目赭曲霉毒素A的限量要求和检测方法（见表3，2016年版表3）；</w:t>
      </w:r>
    </w:p>
    <w:p w14:paraId="40E8868A">
      <w:pPr>
        <w:pStyle w:val="22"/>
        <w:rPr>
          <w:rFonts w:hint="default" w:ascii="Times New Roman" w:eastAsiaTheme="minorEastAsia"/>
          <w:lang w:val="en-US" w:eastAsia="zh-CN"/>
        </w:rPr>
      </w:pPr>
      <w:r>
        <w:rPr>
          <w:rFonts w:ascii="Times New Roman"/>
        </w:rPr>
        <w:t>g）增加了锌、铜、铁总和、三氯蔗糖、阿斯巴甜、安赛蜜、亮蓝项目的限量要求和检测方法</w:t>
      </w:r>
      <w:r>
        <w:rPr>
          <w:rFonts w:hint="eastAsia" w:ascii="Times New Roman"/>
          <w:lang w:eastAsia="zh-CN"/>
        </w:rPr>
        <w:t>（见表</w:t>
      </w:r>
      <w:r>
        <w:rPr>
          <w:rFonts w:hint="eastAsia" w:ascii="Times New Roman"/>
          <w:lang w:val="en-US" w:eastAsia="zh-CN"/>
        </w:rPr>
        <w:t>A.1</w:t>
      </w:r>
      <w:r>
        <w:rPr>
          <w:rFonts w:hint="eastAsia" w:ascii="Times New Roman"/>
          <w:lang w:eastAsia="zh-CN"/>
        </w:rPr>
        <w:t>）</w:t>
      </w:r>
      <w:r>
        <w:rPr>
          <w:rFonts w:hint="eastAsia" w:ascii="Times New Roman"/>
          <w:lang w:val="en-US" w:eastAsia="zh-CN"/>
        </w:rPr>
        <w:t>;</w:t>
      </w:r>
    </w:p>
    <w:p w14:paraId="2FEA6A77">
      <w:pPr>
        <w:pStyle w:val="22"/>
        <w:rPr>
          <w:rFonts w:ascii="Times New Roman"/>
        </w:rPr>
      </w:pPr>
      <w:r>
        <w:rPr>
          <w:rFonts w:ascii="Times New Roman"/>
        </w:rPr>
        <w:t>h）更改了展青霉素的检测方法（见附录A表A.1</w:t>
      </w:r>
      <w:r>
        <w:rPr>
          <w:rFonts w:hint="eastAsia" w:ascii="Times New Roman"/>
        </w:rPr>
        <w:t>，</w:t>
      </w:r>
      <w:r>
        <w:rPr>
          <w:rFonts w:ascii="Times New Roman"/>
        </w:rPr>
        <w:t>2016年版表A.1）；</w:t>
      </w:r>
    </w:p>
    <w:p w14:paraId="4F03199E">
      <w:pPr>
        <w:pStyle w:val="22"/>
        <w:rPr>
          <w:rFonts w:ascii="Times New Roman"/>
        </w:rPr>
      </w:pPr>
      <w:r>
        <w:rPr>
          <w:rFonts w:hint="eastAsia" w:ascii="Times New Roman"/>
          <w:lang w:val="en-US" w:eastAsia="zh-CN"/>
        </w:rPr>
        <w:t>i</w:t>
      </w:r>
      <w:r>
        <w:rPr>
          <w:rFonts w:ascii="Times New Roman"/>
        </w:rPr>
        <w:t>）增加了食品添加剂项目的分类限量要求（表A.1）；</w:t>
      </w:r>
    </w:p>
    <w:p w14:paraId="44FA99B1">
      <w:pPr>
        <w:pStyle w:val="22"/>
        <w:rPr>
          <w:rFonts w:ascii="Times New Roman"/>
        </w:rPr>
      </w:pPr>
      <w:r>
        <w:rPr>
          <w:rFonts w:hint="eastAsia" w:ascii="Times New Roman"/>
          <w:lang w:val="en-US" w:eastAsia="zh-CN"/>
        </w:rPr>
        <w:t>j</w:t>
      </w:r>
      <w:r>
        <w:rPr>
          <w:rFonts w:ascii="Times New Roman"/>
        </w:rPr>
        <w:t>）更改了污染物项目铅的限量要求（见表A.1</w:t>
      </w:r>
      <w:r>
        <w:rPr>
          <w:rFonts w:hint="eastAsia" w:ascii="Times New Roman"/>
        </w:rPr>
        <w:t>，</w:t>
      </w:r>
      <w:r>
        <w:rPr>
          <w:rFonts w:ascii="Times New Roman"/>
        </w:rPr>
        <w:t>2016年版表A.1）；</w:t>
      </w:r>
    </w:p>
    <w:p w14:paraId="5CE6E63A">
      <w:pPr>
        <w:pStyle w:val="22"/>
        <w:rPr>
          <w:rFonts w:ascii="Times New Roman"/>
        </w:rPr>
      </w:pPr>
      <w:r>
        <w:rPr>
          <w:rFonts w:hint="eastAsia" w:ascii="Times New Roman"/>
          <w:lang w:val="en-US" w:eastAsia="zh-CN"/>
        </w:rPr>
        <w:t>k</w:t>
      </w:r>
      <w:r>
        <w:rPr>
          <w:rFonts w:ascii="Times New Roman"/>
        </w:rPr>
        <w:t>）增加了微生物指标的采样方案（见表A.2</w:t>
      </w:r>
      <w:r>
        <w:rPr>
          <w:rFonts w:hint="eastAsia" w:ascii="Times New Roman"/>
        </w:rPr>
        <w:t>，</w:t>
      </w:r>
      <w:r>
        <w:rPr>
          <w:rFonts w:ascii="Times New Roman"/>
        </w:rPr>
        <w:t>2016年版表A.2）。</w:t>
      </w:r>
    </w:p>
    <w:p w14:paraId="211B317D">
      <w:pPr>
        <w:pStyle w:val="22"/>
        <w:rPr>
          <w:rFonts w:ascii="Times New Roman"/>
        </w:rPr>
      </w:pPr>
      <w:r>
        <w:rPr>
          <w:rFonts w:ascii="Times New Roman"/>
        </w:rPr>
        <w:t>请注意本文件的某些内容可能涉及专利，本文件的发布机构不承担识别专利的责任。</w:t>
      </w:r>
    </w:p>
    <w:p w14:paraId="2B4649E6">
      <w:pPr>
        <w:pStyle w:val="22"/>
        <w:rPr>
          <w:rFonts w:ascii="Times New Roman"/>
        </w:rPr>
      </w:pPr>
      <w:r>
        <w:rPr>
          <w:rFonts w:ascii="Times New Roman"/>
        </w:rPr>
        <w:t>本文件由农业农村部农产品质量安全监管司提出。</w:t>
      </w:r>
    </w:p>
    <w:p w14:paraId="428DCCF4">
      <w:pPr>
        <w:pStyle w:val="22"/>
        <w:rPr>
          <w:rFonts w:ascii="Times New Roman"/>
        </w:rPr>
      </w:pPr>
      <w:r>
        <w:rPr>
          <w:rFonts w:ascii="Times New Roman"/>
        </w:rPr>
        <w:t>本文件由中国绿色食品发展中心归口。</w:t>
      </w:r>
    </w:p>
    <w:p w14:paraId="54FC82A8">
      <w:pPr>
        <w:pStyle w:val="22"/>
        <w:rPr>
          <w:rFonts w:ascii="Times New Roman"/>
        </w:rPr>
      </w:pPr>
      <w:r>
        <w:rPr>
          <w:rFonts w:ascii="Times New Roman"/>
        </w:rPr>
        <w:t>本文件起草单位：中国农业大学、谱尼测试集团股份有限公司、广州王老吉大健康产业有限公司、吉首市农业农村局、广州王老吉药业股份有限公司、安徽中时生物科技有限公司、广药王老吉（毕节）产业有限公司、重庆派森百橙汁有限公司、中国农业科学院农业质量标准与检测技术研究所、烟台杰科检测服务有限公司、兴化市食品质量检验检测中心。</w:t>
      </w:r>
    </w:p>
    <w:p w14:paraId="762D54F3">
      <w:pPr>
        <w:pStyle w:val="22"/>
        <w:rPr>
          <w:rFonts w:ascii="Times New Roman"/>
        </w:rPr>
      </w:pPr>
      <w:r>
        <w:rPr>
          <w:rFonts w:ascii="Times New Roman"/>
        </w:rPr>
        <w:t>本文件主要起草人：劳菲、廖小军、刘宁、郑荣波、徐贞贞、宋薇、黄晓丹、孙红梅、徐樱樱、曲昆生、伍柏坚、王永涛、赵靓、雷霆、张丰源、朱志红、王艳芳、谢君、郝建亮、李绍群、胡康。</w:t>
      </w:r>
    </w:p>
    <w:p w14:paraId="4420DA06">
      <w:pPr>
        <w:pStyle w:val="22"/>
        <w:rPr>
          <w:rFonts w:ascii="Times New Roman"/>
        </w:rPr>
      </w:pPr>
      <w:r>
        <w:rPr>
          <w:rFonts w:ascii="Times New Roman"/>
        </w:rPr>
        <w:t>本文件及其所代替文件的历次版本发布情况为：</w:t>
      </w:r>
    </w:p>
    <w:p w14:paraId="3B58F9D0">
      <w:pPr>
        <w:pStyle w:val="22"/>
        <w:rPr>
          <w:rFonts w:ascii="Times New Roman"/>
        </w:rPr>
      </w:pPr>
      <w:r>
        <w:rPr>
          <w:rFonts w:ascii="Times New Roman"/>
        </w:rPr>
        <w:t>——2000年首次发布为NY/T 434-2020；</w:t>
      </w:r>
    </w:p>
    <w:p w14:paraId="5F746E09">
      <w:pPr>
        <w:pStyle w:val="22"/>
        <w:rPr>
          <w:rFonts w:ascii="Times New Roman"/>
        </w:rPr>
      </w:pPr>
      <w:r>
        <w:rPr>
          <w:rFonts w:ascii="Times New Roman"/>
        </w:rPr>
        <w:t>——2007年第一次修订时，增加了蔬菜汁饮料内容，修改了理化指标按照浓缩果汁、浓缩蔬菜汁、果</w:t>
      </w:r>
      <w:r>
        <w:rPr>
          <w:rFonts w:hint="eastAsia" w:ascii="Times New Roman"/>
        </w:rPr>
        <w:t>汁</w:t>
      </w:r>
      <w:r>
        <w:rPr>
          <w:rFonts w:ascii="Times New Roman"/>
        </w:rPr>
        <w:t>、蔬菜汁、果汁饮料、蔬菜汁饮料六类产品进行分别规定，增加了可溶性固形物和总酸的指标值，增加了总汞、环己基氨基磺酸钠项目，修改了铅、总砷、合成着色剂、二氧化硫项目及其指标值，删除了果汁含量、乙醇、挥发酸、六六六、滴滴涕、其他食品添加剂项目，修改合并了霉菌和酵母两项；</w:t>
      </w:r>
    </w:p>
    <w:p w14:paraId="10AE486F">
      <w:pPr>
        <w:pStyle w:val="22"/>
        <w:rPr>
          <w:rFonts w:ascii="Times New Roman"/>
        </w:rPr>
      </w:pPr>
      <w:r>
        <w:rPr>
          <w:rFonts w:ascii="Times New Roman"/>
        </w:rPr>
        <w:t>——2016年第二次修订时，增加了果蔬汁饮料的分类，增加了赤藓红、新红、阿力甜、展青霉素、赭曲霉毒素A项目，增加了吡虫啉、联苯菊酯、氯氰菊酯、腐霉利、异菌脲、甲基硫菌灵农药残留项目，修改了锡的指标值，删除了总汞、总砷、铜锌铁总和指标，删除了志贺氏菌、溶血性链球菌指标。</w:t>
      </w:r>
    </w:p>
    <w:p w14:paraId="091D72CA">
      <w:pPr>
        <w:pStyle w:val="22"/>
        <w:rPr>
          <w:rFonts w:ascii="Times New Roman"/>
        </w:rPr>
      </w:pPr>
      <w:r>
        <w:rPr>
          <w:rFonts w:ascii="Times New Roman"/>
        </w:rPr>
        <w:t>——本次为第三次修订。</w:t>
      </w:r>
    </w:p>
    <w:p w14:paraId="49C96628">
      <w:pPr>
        <w:pStyle w:val="22"/>
      </w:pPr>
    </w:p>
    <w:p w14:paraId="4E60DDE7">
      <w:pPr>
        <w:pStyle w:val="22"/>
        <w:rPr>
          <w:rFonts w:ascii="Times New Roman"/>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14:paraId="752DCACB">
      <w:pPr>
        <w:pStyle w:val="50"/>
        <w:rPr>
          <w:rFonts w:ascii="Times New Roman"/>
        </w:rPr>
      </w:pPr>
      <w:sdt>
        <w:sdtPr>
          <w:rPr>
            <w:bCs/>
            <w:szCs w:val="32"/>
          </w:rPr>
          <w:alias w:val="标准名称"/>
          <w:tag w:val="标准名称"/>
          <w:id w:val="1795105741"/>
          <w:lock w:val="sdtLocked"/>
          <w:placeholder>
            <w:docPart w:val="111"/>
          </w:placeholder>
          <w:text w:multiLine="1"/>
        </w:sdtPr>
        <w:sdtEndPr>
          <w:rPr>
            <w:bCs/>
            <w:szCs w:val="32"/>
          </w:rPr>
        </w:sdtEndPr>
        <w:sdtContent>
          <w:r>
            <w:rPr>
              <w:rFonts w:hint="eastAsia"/>
              <w:bCs/>
              <w:szCs w:val="32"/>
            </w:rPr>
            <w:t>绿色食品</w:t>
          </w:r>
          <w:r>
            <w:rPr>
              <w:bCs/>
              <w:szCs w:val="32"/>
            </w:rPr>
            <w:t xml:space="preserve">  </w:t>
          </w:r>
          <w:r>
            <w:rPr>
              <w:rFonts w:hint="eastAsia"/>
              <w:bCs/>
              <w:szCs w:val="32"/>
            </w:rPr>
            <w:t>果蔬汁类及其饮料</w:t>
          </w:r>
        </w:sdtContent>
      </w:sdt>
      <w:bookmarkStart w:id="8" w:name="StandardName"/>
      <w:bookmarkEnd w:id="8"/>
    </w:p>
    <w:p w14:paraId="78C9D2D1">
      <w:pPr>
        <w:pStyle w:val="45"/>
        <w:spacing w:before="312" w:after="312"/>
        <w:ind w:left="0"/>
        <w:rPr>
          <w:rFonts w:ascii="Times New Roman"/>
        </w:rPr>
      </w:pPr>
      <w:r>
        <w:rPr>
          <w:rFonts w:hint="eastAsia" w:ascii="Times New Roman"/>
        </w:rPr>
        <w:t>范围</w:t>
      </w:r>
    </w:p>
    <w:p w14:paraId="71A98C8A">
      <w:pPr>
        <w:pStyle w:val="22"/>
        <w:rPr>
          <w:rFonts w:ascii="Times New Roman"/>
        </w:rPr>
      </w:pPr>
      <w:r>
        <w:rPr>
          <w:rFonts w:hint="eastAsia" w:ascii="Times New Roman"/>
        </w:rPr>
        <w:t>本文件规定了绿色食品果蔬汁类及其饮料的要求、检验规则、标签、包装、运输和储存。</w:t>
      </w:r>
    </w:p>
    <w:p w14:paraId="10818AA3">
      <w:pPr>
        <w:pStyle w:val="22"/>
        <w:rPr>
          <w:rFonts w:ascii="Times New Roman" w:eastAsia="黑体"/>
        </w:rPr>
      </w:pPr>
      <w:r>
        <w:rPr>
          <w:rFonts w:hint="eastAsia" w:ascii="Times New Roman"/>
        </w:rPr>
        <w:t>本文件适用于绿色食品果蔬汁类及其饮料，不适用于发酵果蔬汁饮料（包括果醋饮料）和固体饮料。</w:t>
      </w:r>
    </w:p>
    <w:p w14:paraId="54B05679">
      <w:pPr>
        <w:pStyle w:val="45"/>
        <w:spacing w:before="312" w:after="312"/>
        <w:ind w:left="0"/>
        <w:rPr>
          <w:rFonts w:ascii="Times New Roman"/>
          <w:szCs w:val="22"/>
        </w:rPr>
      </w:pPr>
      <w:r>
        <w:rPr>
          <w:rFonts w:hint="eastAsia" w:ascii="Times New Roman"/>
          <w:szCs w:val="22"/>
        </w:rPr>
        <w:t>规范性引用文件</w:t>
      </w:r>
    </w:p>
    <w:p w14:paraId="0BF22FD6">
      <w:pPr>
        <w:pStyle w:val="22"/>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521C9FB">
      <w:pPr>
        <w:pStyle w:val="22"/>
        <w:rPr>
          <w:rFonts w:ascii="Times New Roman"/>
        </w:rPr>
      </w:pPr>
      <w:r>
        <w:rPr>
          <w:rFonts w:ascii="Times New Roman"/>
        </w:rPr>
        <w:t>GB/T 191 包装储运图示标志</w:t>
      </w:r>
    </w:p>
    <w:p w14:paraId="5C4E8696">
      <w:pPr>
        <w:pStyle w:val="22"/>
        <w:rPr>
          <w:rFonts w:ascii="Times New Roman"/>
        </w:rPr>
      </w:pPr>
      <w:r>
        <w:rPr>
          <w:rFonts w:ascii="Times New Roman"/>
        </w:rPr>
        <w:t>GB 2760 食品安全国家标准 食品添加剂使用标准</w:t>
      </w:r>
    </w:p>
    <w:p w14:paraId="4B8E119E">
      <w:pPr>
        <w:pStyle w:val="22"/>
        <w:rPr>
          <w:rFonts w:ascii="Times New Roman"/>
        </w:rPr>
      </w:pPr>
      <w:r>
        <w:rPr>
          <w:rFonts w:ascii="Times New Roman"/>
        </w:rPr>
        <w:t>GB 2761 食品安全国家标准 食品中真菌毒素限量</w:t>
      </w:r>
    </w:p>
    <w:p w14:paraId="2446AE2C">
      <w:pPr>
        <w:pStyle w:val="22"/>
        <w:rPr>
          <w:rFonts w:ascii="Times New Roman"/>
        </w:rPr>
      </w:pPr>
      <w:r>
        <w:rPr>
          <w:rFonts w:ascii="Times New Roman"/>
        </w:rPr>
        <w:t>GB 2762 食品安全国家标准 食品中污染物限量</w:t>
      </w:r>
    </w:p>
    <w:p w14:paraId="4694844F">
      <w:pPr>
        <w:pStyle w:val="22"/>
        <w:rPr>
          <w:rFonts w:ascii="Times New Roman"/>
        </w:rPr>
      </w:pPr>
      <w:r>
        <w:rPr>
          <w:rFonts w:ascii="Times New Roman"/>
        </w:rPr>
        <w:t>GB 2763 食品安全国家标准 食品中农药最大残留限量</w:t>
      </w:r>
    </w:p>
    <w:p w14:paraId="4AA498A0">
      <w:pPr>
        <w:pStyle w:val="22"/>
        <w:rPr>
          <w:rFonts w:ascii="Times New Roman"/>
        </w:rPr>
      </w:pPr>
      <w:bookmarkStart w:id="9" w:name="_Hlk120994724"/>
      <w:r>
        <w:rPr>
          <w:rFonts w:ascii="Times New Roman"/>
        </w:rPr>
        <w:t>GB 4789.1 食品安全国家标准 食品微生物学检验 总则</w:t>
      </w:r>
    </w:p>
    <w:bookmarkEnd w:id="9"/>
    <w:p w14:paraId="2780085F">
      <w:pPr>
        <w:pStyle w:val="22"/>
        <w:rPr>
          <w:rFonts w:ascii="Times New Roman"/>
        </w:rPr>
      </w:pPr>
      <w:r>
        <w:rPr>
          <w:rFonts w:ascii="Times New Roman"/>
        </w:rPr>
        <w:t>GB 4789.2 食品安全国家标准 食品微生物学检验 菌落总数测定</w:t>
      </w:r>
    </w:p>
    <w:p w14:paraId="75CDDA9B">
      <w:pPr>
        <w:pStyle w:val="22"/>
        <w:rPr>
          <w:rFonts w:ascii="Times New Roman"/>
        </w:rPr>
      </w:pPr>
      <w:r>
        <w:rPr>
          <w:rFonts w:ascii="Times New Roman"/>
        </w:rPr>
        <w:t>GB 4789.3 食品安全国家标准 食品微生物学检验 大肠菌群计数</w:t>
      </w:r>
    </w:p>
    <w:p w14:paraId="7548720D">
      <w:pPr>
        <w:pStyle w:val="22"/>
        <w:rPr>
          <w:rFonts w:ascii="Times New Roman"/>
        </w:rPr>
      </w:pPr>
      <w:r>
        <w:rPr>
          <w:rFonts w:ascii="Times New Roman"/>
        </w:rPr>
        <w:t>GB 4789.4 食品安全国家标准 食品微生物学检验 沙门氏菌检验</w:t>
      </w:r>
    </w:p>
    <w:p w14:paraId="774C65C3">
      <w:pPr>
        <w:pStyle w:val="22"/>
        <w:rPr>
          <w:rFonts w:ascii="Times New Roman"/>
        </w:rPr>
      </w:pPr>
      <w:r>
        <w:rPr>
          <w:rFonts w:ascii="Times New Roman"/>
        </w:rPr>
        <w:t>GB 4789.10 食品安全国家标准 食品微生物学检验 金黄色葡萄球菌检验</w:t>
      </w:r>
    </w:p>
    <w:p w14:paraId="48E8F295">
      <w:pPr>
        <w:pStyle w:val="22"/>
        <w:rPr>
          <w:rFonts w:ascii="Times New Roman"/>
        </w:rPr>
      </w:pPr>
      <w:r>
        <w:rPr>
          <w:rFonts w:ascii="Times New Roman"/>
        </w:rPr>
        <w:t>GB 4789.15 食品安全国家标准 食品微生物学检验 霉菌和酵母计数</w:t>
      </w:r>
    </w:p>
    <w:p w14:paraId="2BAF2B00">
      <w:pPr>
        <w:pStyle w:val="22"/>
        <w:rPr>
          <w:rFonts w:ascii="Times New Roman"/>
        </w:rPr>
      </w:pPr>
      <w:bookmarkStart w:id="10" w:name="_Hlk120994800"/>
      <w:r>
        <w:rPr>
          <w:rFonts w:ascii="Times New Roman"/>
        </w:rPr>
        <w:t>GB/T 4789.21 食品卫生微生物学检验 冷冻饮品、饮料检验</w:t>
      </w:r>
    </w:p>
    <w:bookmarkEnd w:id="10"/>
    <w:p w14:paraId="7A1175EA">
      <w:pPr>
        <w:pStyle w:val="22"/>
        <w:rPr>
          <w:rFonts w:ascii="Times New Roman"/>
        </w:rPr>
      </w:pPr>
      <w:r>
        <w:rPr>
          <w:rFonts w:ascii="Times New Roman"/>
        </w:rPr>
        <w:t>GB 4789.26 食品安全国家标准 食品微生物学检验 商业无菌检验</w:t>
      </w:r>
    </w:p>
    <w:p w14:paraId="0AE586D3">
      <w:pPr>
        <w:pStyle w:val="22"/>
        <w:rPr>
          <w:rFonts w:ascii="Times New Roman"/>
        </w:rPr>
      </w:pPr>
      <w:r>
        <w:rPr>
          <w:rFonts w:ascii="Times New Roman"/>
        </w:rPr>
        <w:t>GB 5009.12 食品安全国家标准 食品中铅的测定</w:t>
      </w:r>
    </w:p>
    <w:p w14:paraId="22720706">
      <w:pPr>
        <w:pStyle w:val="22"/>
        <w:rPr>
          <w:rFonts w:ascii="Times New Roman"/>
        </w:rPr>
      </w:pPr>
      <w:r>
        <w:rPr>
          <w:rFonts w:ascii="Times New Roman"/>
        </w:rPr>
        <w:t>GB 5009.28 食品安全国家标准 食品中苯甲酸、山梨酸和糖精钠的测定</w:t>
      </w:r>
    </w:p>
    <w:p w14:paraId="0B8437C4">
      <w:pPr>
        <w:pStyle w:val="22"/>
        <w:rPr>
          <w:rFonts w:ascii="Times New Roman"/>
        </w:rPr>
      </w:pPr>
      <w:r>
        <w:rPr>
          <w:rFonts w:ascii="Times New Roman"/>
        </w:rPr>
        <w:t>GB 5009.34 食品安全国家标准 食品中二氧化硫的测定</w:t>
      </w:r>
    </w:p>
    <w:p w14:paraId="6A5C11B9">
      <w:pPr>
        <w:pStyle w:val="22"/>
        <w:rPr>
          <w:rFonts w:ascii="Times New Roman"/>
        </w:rPr>
      </w:pPr>
      <w:r>
        <w:rPr>
          <w:rFonts w:ascii="Times New Roman"/>
        </w:rPr>
        <w:t>GB 5009.35 食品安全国家标准 食品中合成着色剂的测定</w:t>
      </w:r>
    </w:p>
    <w:p w14:paraId="6920D6E6">
      <w:pPr>
        <w:pStyle w:val="22"/>
        <w:rPr>
          <w:rFonts w:ascii="Times New Roman"/>
        </w:rPr>
      </w:pPr>
      <w:bookmarkStart w:id="11" w:name="_Hlk120995291"/>
      <w:r>
        <w:rPr>
          <w:rFonts w:ascii="Times New Roman"/>
        </w:rPr>
        <w:t>GB 5009.96 食品安全国家标准 食品中赭曲霉毒素A的测定</w:t>
      </w:r>
    </w:p>
    <w:bookmarkEnd w:id="11"/>
    <w:p w14:paraId="2BE11697">
      <w:pPr>
        <w:pStyle w:val="22"/>
        <w:rPr>
          <w:rFonts w:ascii="Times New Roman"/>
        </w:rPr>
      </w:pPr>
      <w:r>
        <w:rPr>
          <w:rFonts w:ascii="Times New Roman"/>
        </w:rPr>
        <w:t>GB 5009.97 食品安全国家标准 食品中环己基氨基磺酸钠的测定</w:t>
      </w:r>
    </w:p>
    <w:p w14:paraId="752C5AF2">
      <w:pPr>
        <w:pStyle w:val="22"/>
        <w:rPr>
          <w:rFonts w:ascii="Times New Roman"/>
        </w:rPr>
      </w:pPr>
      <w:bookmarkStart w:id="12" w:name="_Hlk120995115"/>
      <w:r>
        <w:rPr>
          <w:rFonts w:ascii="Times New Roman"/>
        </w:rPr>
        <w:t xml:space="preserve">GB 5009.140 </w:t>
      </w:r>
      <w:r>
        <w:rPr>
          <w:rFonts w:hint="eastAsia" w:ascii="Times New Roman"/>
        </w:rPr>
        <w:t>食品安全国家标准 食品中乙酰磺胺酸钾的测定</w:t>
      </w:r>
    </w:p>
    <w:bookmarkEnd w:id="12"/>
    <w:p w14:paraId="41A9E9AE">
      <w:pPr>
        <w:pStyle w:val="22"/>
        <w:rPr>
          <w:rFonts w:ascii="Times New Roman"/>
        </w:rPr>
      </w:pPr>
      <w:bookmarkStart w:id="13" w:name="_Hlk120995338"/>
      <w:r>
        <w:rPr>
          <w:rFonts w:ascii="Times New Roman"/>
        </w:rPr>
        <w:t>GB 5009.185 食品安全国家标准 食品中展青霉素的测定</w:t>
      </w:r>
    </w:p>
    <w:bookmarkEnd w:id="13"/>
    <w:p w14:paraId="2E76841D">
      <w:pPr>
        <w:pStyle w:val="22"/>
        <w:rPr>
          <w:rFonts w:ascii="Times New Roman"/>
        </w:rPr>
      </w:pPr>
      <w:bookmarkStart w:id="14" w:name="_Hlk120995162"/>
      <w:r>
        <w:rPr>
          <w:rFonts w:ascii="Times New Roman"/>
        </w:rPr>
        <w:t>GB 5009.247 食品安全国家标准 食品中纽甜的测定</w:t>
      </w:r>
    </w:p>
    <w:bookmarkEnd w:id="14"/>
    <w:p w14:paraId="13B72674">
      <w:pPr>
        <w:pStyle w:val="22"/>
        <w:rPr>
          <w:rFonts w:ascii="Times New Roman"/>
        </w:rPr>
      </w:pPr>
      <w:r>
        <w:rPr>
          <w:rFonts w:ascii="Times New Roman"/>
        </w:rPr>
        <w:t>GB 5009.263 食品安全国家标准 食品中阿斯巴甜和阿力甜的测定</w:t>
      </w:r>
    </w:p>
    <w:p w14:paraId="744AE26A">
      <w:pPr>
        <w:pStyle w:val="22"/>
        <w:rPr>
          <w:rFonts w:ascii="Times New Roman"/>
        </w:rPr>
      </w:pPr>
      <w:bookmarkStart w:id="15" w:name="_Hlk120995182"/>
      <w:r>
        <w:rPr>
          <w:rFonts w:ascii="Times New Roman"/>
        </w:rPr>
        <w:t>GB 5009.268 食品安全国家标准 食品中多元素的测定</w:t>
      </w:r>
    </w:p>
    <w:p w14:paraId="1564D868">
      <w:pPr>
        <w:pStyle w:val="22"/>
        <w:rPr>
          <w:rFonts w:ascii="Times New Roman"/>
        </w:rPr>
      </w:pPr>
      <w:r>
        <w:rPr>
          <w:rFonts w:hint="eastAsia" w:ascii="Times New Roman"/>
        </w:rPr>
        <w:t>G</w:t>
      </w:r>
      <w:r>
        <w:rPr>
          <w:rFonts w:ascii="Times New Roman"/>
        </w:rPr>
        <w:t xml:space="preserve">B 5009.298 </w:t>
      </w:r>
      <w:r>
        <w:rPr>
          <w:rFonts w:hint="eastAsia" w:ascii="Times New Roman"/>
        </w:rPr>
        <w:t>食品安全国家标准 食品中三氯蔗糖（蔗糖素）的测定</w:t>
      </w:r>
    </w:p>
    <w:bookmarkEnd w:id="15"/>
    <w:p w14:paraId="77DCF823">
      <w:pPr>
        <w:pStyle w:val="22"/>
        <w:rPr>
          <w:rFonts w:ascii="Times New Roman"/>
        </w:rPr>
      </w:pPr>
      <w:r>
        <w:rPr>
          <w:rFonts w:ascii="Times New Roman"/>
        </w:rPr>
        <w:t>GB 7718 食品安全国家标准 预包装食品标签通则</w:t>
      </w:r>
    </w:p>
    <w:p w14:paraId="73284BD3">
      <w:pPr>
        <w:pStyle w:val="22"/>
        <w:rPr>
          <w:rFonts w:ascii="Times New Roman"/>
        </w:rPr>
      </w:pPr>
      <w:bookmarkStart w:id="16" w:name="_Hlk120988451"/>
      <w:r>
        <w:rPr>
          <w:rFonts w:ascii="Times New Roman"/>
        </w:rPr>
        <w:t>GB/T 10789 饮料通则</w:t>
      </w:r>
    </w:p>
    <w:bookmarkEnd w:id="16"/>
    <w:p w14:paraId="6BF1DA41">
      <w:pPr>
        <w:pStyle w:val="22"/>
        <w:rPr>
          <w:rFonts w:ascii="Times New Roman"/>
        </w:rPr>
      </w:pPr>
      <w:r>
        <w:rPr>
          <w:rFonts w:ascii="Times New Roman"/>
        </w:rPr>
        <w:t>GB/T 12143 饮料通用分析方法</w:t>
      </w:r>
    </w:p>
    <w:p w14:paraId="384EF284">
      <w:pPr>
        <w:pStyle w:val="22"/>
        <w:rPr>
          <w:rFonts w:ascii="Times New Roman"/>
        </w:rPr>
      </w:pPr>
      <w:bookmarkStart w:id="17" w:name="_Hlk120995414"/>
      <w:r>
        <w:rPr>
          <w:rFonts w:ascii="Times New Roman"/>
        </w:rPr>
        <w:t>GB 12456 食品安全国家标准 食品中总酸的测定</w:t>
      </w:r>
    </w:p>
    <w:bookmarkEnd w:id="17"/>
    <w:p w14:paraId="56B4E8E8">
      <w:pPr>
        <w:pStyle w:val="22"/>
        <w:rPr>
          <w:rFonts w:ascii="Times New Roman"/>
        </w:rPr>
      </w:pPr>
      <w:bookmarkStart w:id="18" w:name="_Hlk120995454"/>
      <w:r>
        <w:rPr>
          <w:rFonts w:ascii="Times New Roman"/>
        </w:rPr>
        <w:t>GB 12695 食品安全国家标准 饮料生产卫生规范</w:t>
      </w:r>
      <w:bookmarkEnd w:id="18"/>
      <w:bookmarkStart w:id="19" w:name="_Hlk120995648"/>
    </w:p>
    <w:p w14:paraId="7557E3DF">
      <w:pPr>
        <w:pStyle w:val="22"/>
        <w:rPr>
          <w:rFonts w:ascii="Times New Roman"/>
        </w:rPr>
      </w:pPr>
      <w:r>
        <w:rPr>
          <w:rFonts w:ascii="Times New Roman"/>
        </w:rPr>
        <w:t>GB 23200.14 食品安全国家标准 果蔬汁和果酒中512种农药及相关化学品残留量的测定 液相色谱-质谱法</w:t>
      </w:r>
    </w:p>
    <w:p w14:paraId="47CDC8D0">
      <w:pPr>
        <w:pStyle w:val="22"/>
        <w:rPr>
          <w:rFonts w:ascii="Times New Roman"/>
        </w:rPr>
      </w:pPr>
      <w:r>
        <w:rPr>
          <w:rFonts w:ascii="Times New Roman"/>
        </w:rPr>
        <w:t>GB 23200.113 食品安全国家标准 植物源性食品中208种农药及其代谢物残留量的测定 气相色谱-质谱联用法</w:t>
      </w:r>
    </w:p>
    <w:bookmarkEnd w:id="19"/>
    <w:p w14:paraId="3C9DB57F">
      <w:pPr>
        <w:pStyle w:val="22"/>
        <w:rPr>
          <w:rFonts w:ascii="Times New Roman"/>
        </w:rPr>
      </w:pPr>
      <w:bookmarkStart w:id="20" w:name="_Hlk120995668"/>
      <w:r>
        <w:rPr>
          <w:rFonts w:ascii="Times New Roman"/>
        </w:rPr>
        <w:t>GB 28050 食品安全国家标准 预包装食品营养标签通则</w:t>
      </w:r>
    </w:p>
    <w:bookmarkEnd w:id="20"/>
    <w:p w14:paraId="09488C20">
      <w:pPr>
        <w:pStyle w:val="22"/>
        <w:rPr>
          <w:rFonts w:ascii="Times New Roman"/>
        </w:rPr>
      </w:pPr>
      <w:bookmarkStart w:id="21" w:name="_Hlk120988312"/>
      <w:r>
        <w:rPr>
          <w:rFonts w:ascii="Times New Roman"/>
        </w:rPr>
        <w:t>GB/T 31121 果蔬汁类及其饮料</w:t>
      </w:r>
    </w:p>
    <w:bookmarkEnd w:id="21"/>
    <w:p w14:paraId="3F3469F0">
      <w:pPr>
        <w:pStyle w:val="22"/>
        <w:rPr>
          <w:rFonts w:ascii="Times New Roman"/>
        </w:rPr>
      </w:pPr>
      <w:r>
        <w:rPr>
          <w:rFonts w:ascii="Times New Roman"/>
        </w:rPr>
        <w:t>JJF 1070 定量包装商品净含量计量检验规则</w:t>
      </w:r>
    </w:p>
    <w:p w14:paraId="58D0EC82">
      <w:pPr>
        <w:pStyle w:val="22"/>
        <w:rPr>
          <w:rFonts w:ascii="Times New Roman"/>
        </w:rPr>
      </w:pPr>
      <w:r>
        <w:rPr>
          <w:rFonts w:ascii="Times New Roman"/>
        </w:rPr>
        <w:t>NY/T 391 绿色食品 产地环境质量</w:t>
      </w:r>
    </w:p>
    <w:p w14:paraId="620E2CA3">
      <w:pPr>
        <w:pStyle w:val="22"/>
        <w:rPr>
          <w:rFonts w:ascii="Times New Roman"/>
        </w:rPr>
      </w:pPr>
      <w:r>
        <w:rPr>
          <w:rFonts w:ascii="Times New Roman"/>
        </w:rPr>
        <w:t>NY/T 392 绿色食品 食品添加剂使用准则</w:t>
      </w:r>
    </w:p>
    <w:p w14:paraId="54D35B41">
      <w:pPr>
        <w:pStyle w:val="22"/>
        <w:rPr>
          <w:rFonts w:ascii="Times New Roman"/>
        </w:rPr>
      </w:pPr>
      <w:r>
        <w:rPr>
          <w:rFonts w:ascii="Times New Roman"/>
        </w:rPr>
        <w:t>NY/T 422 绿色食品 食用糖</w:t>
      </w:r>
    </w:p>
    <w:p w14:paraId="4B60B7FC">
      <w:pPr>
        <w:pStyle w:val="22"/>
        <w:rPr>
          <w:rFonts w:ascii="Times New Roman"/>
        </w:rPr>
      </w:pPr>
      <w:r>
        <w:rPr>
          <w:rFonts w:ascii="Times New Roman"/>
        </w:rPr>
        <w:t>NY/T 658 绿色食品 包装通用准则</w:t>
      </w:r>
    </w:p>
    <w:p w14:paraId="587F238D">
      <w:pPr>
        <w:pStyle w:val="22"/>
        <w:rPr>
          <w:rFonts w:ascii="Times New Roman"/>
        </w:rPr>
      </w:pPr>
      <w:r>
        <w:rPr>
          <w:rFonts w:ascii="Times New Roman"/>
        </w:rPr>
        <w:t>NY/T 1055 绿色食品 产品检验规则</w:t>
      </w:r>
    </w:p>
    <w:p w14:paraId="2083AC5F">
      <w:pPr>
        <w:pStyle w:val="22"/>
        <w:rPr>
          <w:rFonts w:ascii="Times New Roman"/>
        </w:rPr>
      </w:pPr>
      <w:r>
        <w:rPr>
          <w:rFonts w:ascii="Times New Roman"/>
        </w:rPr>
        <w:t>NY/T 1056 绿色食品 储藏运输准则</w:t>
      </w:r>
    </w:p>
    <w:p w14:paraId="76786B4F">
      <w:pPr>
        <w:pStyle w:val="22"/>
        <w:numPr>
          <w:ilvl w:val="1"/>
          <w:numId w:val="0"/>
        </w:numPr>
        <w:ind w:firstLine="420" w:firstLineChars="200"/>
        <w:rPr>
          <w:rFonts w:ascii="Times New Roman"/>
        </w:rPr>
      </w:pPr>
      <w:r>
        <w:rPr>
          <w:rFonts w:hint="eastAsia" w:ascii="Times New Roman" w:eastAsia="宋体"/>
        </w:rPr>
        <w:t>国家市场监督管理总局令2023年第70号  定量包装商品计量监督管理办法</w:t>
      </w:r>
    </w:p>
    <w:p w14:paraId="04B9BBC0">
      <w:pPr>
        <w:pStyle w:val="45"/>
        <w:spacing w:before="312" w:after="312"/>
        <w:ind w:left="0"/>
        <w:rPr>
          <w:rFonts w:ascii="Times New Roman"/>
          <w:szCs w:val="22"/>
        </w:rPr>
      </w:pPr>
      <w:r>
        <w:rPr>
          <w:rFonts w:hint="eastAsia" w:ascii="Times New Roman"/>
          <w:szCs w:val="22"/>
        </w:rPr>
        <w:t>术语和定义</w:t>
      </w:r>
    </w:p>
    <w:p w14:paraId="64646693">
      <w:pPr>
        <w:pStyle w:val="22"/>
        <w:rPr>
          <w:rFonts w:ascii="Times New Roman"/>
        </w:rPr>
      </w:pPr>
      <w:r>
        <w:rPr>
          <w:rFonts w:ascii="Times New Roman"/>
        </w:rPr>
        <w:t>GB/T 31121和 GB/T 10789 界定的术语和定义适用于本文件。</w:t>
      </w:r>
    </w:p>
    <w:p w14:paraId="7AC00D96">
      <w:pPr>
        <w:pStyle w:val="45"/>
        <w:spacing w:before="312" w:after="312"/>
        <w:ind w:left="0"/>
        <w:rPr>
          <w:rFonts w:ascii="Times New Roman"/>
          <w:szCs w:val="22"/>
        </w:rPr>
      </w:pPr>
      <w:r>
        <w:rPr>
          <w:rFonts w:hint="eastAsia" w:ascii="Times New Roman"/>
          <w:szCs w:val="22"/>
        </w:rPr>
        <w:t>要求</w:t>
      </w:r>
    </w:p>
    <w:p w14:paraId="34D61AD2">
      <w:pPr>
        <w:pStyle w:val="42"/>
        <w:spacing w:before="156" w:after="156"/>
        <w:rPr>
          <w:rFonts w:ascii="Times New Roman"/>
        </w:rPr>
      </w:pPr>
      <w:r>
        <w:rPr>
          <w:rFonts w:hint="eastAsia" w:ascii="Times New Roman"/>
        </w:rPr>
        <w:t>原料</w:t>
      </w:r>
      <w:r>
        <w:rPr>
          <w:rFonts w:ascii="Times New Roman"/>
        </w:rPr>
        <w:t>要求</w:t>
      </w:r>
    </w:p>
    <w:p w14:paraId="14CFB05A">
      <w:pPr>
        <w:pStyle w:val="46"/>
        <w:spacing w:before="0" w:beforeLines="0" w:after="0" w:afterLines="0"/>
        <w:rPr>
          <w:rFonts w:ascii="Times New Roman" w:eastAsia="宋体"/>
        </w:rPr>
      </w:pPr>
      <w:r>
        <w:rPr>
          <w:rFonts w:ascii="Times New Roman" w:eastAsia="宋体"/>
        </w:rPr>
        <w:t>水果、蔬菜应符合相应的绿色食品标准要求。</w:t>
      </w:r>
    </w:p>
    <w:p w14:paraId="7EAD19CC">
      <w:pPr>
        <w:pStyle w:val="46"/>
        <w:spacing w:before="0" w:beforeLines="0" w:after="0" w:afterLines="0"/>
        <w:rPr>
          <w:rFonts w:ascii="Times New Roman" w:eastAsiaTheme="minorEastAsia"/>
        </w:rPr>
      </w:pPr>
      <w:r>
        <w:rPr>
          <w:rFonts w:ascii="Times New Roman" w:eastAsiaTheme="minorEastAsia"/>
        </w:rPr>
        <w:t>食用糖应符合NY/T 422的规定。</w:t>
      </w:r>
    </w:p>
    <w:p w14:paraId="51C3B4A6">
      <w:pPr>
        <w:pStyle w:val="46"/>
        <w:spacing w:before="0" w:beforeLines="0" w:after="0" w:afterLines="0"/>
        <w:rPr>
          <w:rFonts w:ascii="Times New Roman" w:eastAsiaTheme="minorEastAsia"/>
        </w:rPr>
      </w:pPr>
      <w:r>
        <w:rPr>
          <w:rFonts w:ascii="Times New Roman" w:eastAsiaTheme="minorEastAsia"/>
        </w:rPr>
        <w:t>食品添加剂应符合NY/T 392的规定。</w:t>
      </w:r>
    </w:p>
    <w:p w14:paraId="5BF622CA">
      <w:pPr>
        <w:pStyle w:val="46"/>
        <w:spacing w:before="0" w:beforeLines="0" w:after="0" w:afterLines="0"/>
        <w:rPr>
          <w:rFonts w:ascii="Times New Roman" w:eastAsiaTheme="minorEastAsia"/>
        </w:rPr>
      </w:pPr>
      <w:r>
        <w:rPr>
          <w:rFonts w:ascii="Times New Roman" w:eastAsiaTheme="minorEastAsia"/>
        </w:rPr>
        <w:t>加工用水应符合NY/T 391的规定。</w:t>
      </w:r>
    </w:p>
    <w:p w14:paraId="0CA17B19">
      <w:pPr>
        <w:pStyle w:val="46"/>
        <w:spacing w:before="0" w:beforeLines="0" w:after="0" w:afterLines="0"/>
        <w:rPr>
          <w:rFonts w:ascii="Times New Roman" w:eastAsia="宋体"/>
        </w:rPr>
      </w:pPr>
      <w:r>
        <w:rPr>
          <w:rFonts w:ascii="Times New Roman" w:eastAsia="宋体"/>
        </w:rPr>
        <w:t>其他原辅料应符合相应的绿色食品标准的规定。</w:t>
      </w:r>
    </w:p>
    <w:p w14:paraId="29FC2E26">
      <w:pPr>
        <w:pStyle w:val="42"/>
        <w:spacing w:before="156" w:after="156"/>
        <w:rPr>
          <w:rFonts w:ascii="Times New Roman"/>
        </w:rPr>
      </w:pPr>
      <w:r>
        <w:rPr>
          <w:rFonts w:ascii="Times New Roman"/>
        </w:rPr>
        <w:t>生产</w:t>
      </w:r>
      <w:r>
        <w:rPr>
          <w:rFonts w:hint="eastAsia" w:ascii="Times New Roman"/>
        </w:rPr>
        <w:t>过程</w:t>
      </w:r>
    </w:p>
    <w:p w14:paraId="4A8326E5">
      <w:pPr>
        <w:pStyle w:val="22"/>
        <w:rPr>
          <w:rFonts w:ascii="Times New Roman"/>
          <w:szCs w:val="22"/>
        </w:rPr>
      </w:pPr>
      <w:bookmarkStart w:id="22" w:name="_Hlk120979000"/>
      <w:r>
        <w:rPr>
          <w:rFonts w:hint="eastAsia" w:ascii="Times New Roman"/>
          <w:szCs w:val="22"/>
        </w:rPr>
        <w:t>应符</w:t>
      </w:r>
      <w:r>
        <w:rPr>
          <w:rFonts w:ascii="Times New Roman"/>
          <w:szCs w:val="22"/>
        </w:rPr>
        <w:t>合</w:t>
      </w:r>
      <w:r>
        <w:rPr>
          <w:rFonts w:ascii="Times New Roman"/>
          <w:szCs w:val="21"/>
        </w:rPr>
        <w:t>GB 12695</w:t>
      </w:r>
      <w:r>
        <w:rPr>
          <w:rFonts w:ascii="Times New Roman"/>
          <w:szCs w:val="22"/>
        </w:rPr>
        <w:t>的规定。</w:t>
      </w:r>
    </w:p>
    <w:bookmarkEnd w:id="22"/>
    <w:p w14:paraId="2477F6C9">
      <w:pPr>
        <w:pStyle w:val="42"/>
        <w:spacing w:before="156" w:after="156"/>
        <w:rPr>
          <w:rFonts w:ascii="Times New Roman"/>
        </w:rPr>
      </w:pPr>
      <w:r>
        <w:rPr>
          <w:rFonts w:hint="eastAsia" w:ascii="Times New Roman"/>
        </w:rPr>
        <w:t>感官要求</w:t>
      </w:r>
    </w:p>
    <w:p w14:paraId="29433D76">
      <w:pPr>
        <w:pStyle w:val="22"/>
        <w:rPr>
          <w:rFonts w:ascii="Times New Roman"/>
        </w:rPr>
      </w:pPr>
      <w:r>
        <w:rPr>
          <w:rFonts w:ascii="Times New Roman"/>
        </w:rPr>
        <w:t>应</w:t>
      </w:r>
      <w:r>
        <w:rPr>
          <w:rFonts w:ascii="Times New Roman"/>
          <w:szCs w:val="21"/>
        </w:rPr>
        <w:t>符合表1的规定。</w:t>
      </w:r>
    </w:p>
    <w:p w14:paraId="13999370">
      <w:pPr>
        <w:pStyle w:val="151"/>
        <w:spacing w:before="156" w:after="156"/>
      </w:pPr>
      <w:r>
        <w:rPr>
          <w:rFonts w:hint="eastAsia"/>
          <w:szCs w:val="21"/>
        </w:rPr>
        <w:t>果蔬汁类及其饮料</w:t>
      </w:r>
      <w:r>
        <w:rPr>
          <w:rFonts w:hint="eastAsia"/>
        </w:rPr>
        <w:t>感官要求</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969"/>
        <w:gridCol w:w="3390"/>
      </w:tblGrid>
      <w:tr w14:paraId="0A9A5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14:paraId="05B9F2AD">
            <w:pPr>
              <w:pStyle w:val="152"/>
              <w:rPr>
                <w:rFonts w:ascii="Times New Roman"/>
              </w:rPr>
            </w:pPr>
            <w:r>
              <w:rPr>
                <w:rFonts w:ascii="Times New Roman"/>
              </w:rPr>
              <w:t>项目</w:t>
            </w:r>
          </w:p>
        </w:tc>
        <w:tc>
          <w:tcPr>
            <w:tcW w:w="3969" w:type="dxa"/>
            <w:tcBorders>
              <w:top w:val="single" w:color="auto" w:sz="8" w:space="0"/>
              <w:bottom w:val="single" w:color="auto" w:sz="8" w:space="0"/>
            </w:tcBorders>
            <w:shd w:val="clear" w:color="auto" w:fill="auto"/>
            <w:vAlign w:val="center"/>
          </w:tcPr>
          <w:p w14:paraId="499F9929">
            <w:pPr>
              <w:pStyle w:val="152"/>
              <w:rPr>
                <w:rFonts w:ascii="Times New Roman"/>
              </w:rPr>
            </w:pPr>
            <w:r>
              <w:rPr>
                <w:rFonts w:ascii="Times New Roman"/>
              </w:rPr>
              <w:t>要求</w:t>
            </w:r>
          </w:p>
        </w:tc>
        <w:tc>
          <w:tcPr>
            <w:tcW w:w="3390" w:type="dxa"/>
            <w:tcBorders>
              <w:top w:val="single" w:color="auto" w:sz="8" w:space="0"/>
              <w:bottom w:val="single" w:color="auto" w:sz="8" w:space="0"/>
            </w:tcBorders>
            <w:shd w:val="clear" w:color="auto" w:fill="auto"/>
            <w:vAlign w:val="center"/>
          </w:tcPr>
          <w:p w14:paraId="0AC38A39">
            <w:pPr>
              <w:pStyle w:val="152"/>
              <w:rPr>
                <w:rFonts w:ascii="Times New Roman"/>
              </w:rPr>
            </w:pPr>
            <w:r>
              <w:rPr>
                <w:rFonts w:ascii="Times New Roman"/>
              </w:rPr>
              <w:t>检验方法</w:t>
            </w:r>
          </w:p>
        </w:tc>
      </w:tr>
      <w:tr w14:paraId="2FF69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14:paraId="5DCACF5E">
            <w:pPr>
              <w:pStyle w:val="152"/>
              <w:rPr>
                <w:rFonts w:ascii="Times New Roman"/>
              </w:rPr>
            </w:pPr>
            <w:r>
              <w:rPr>
                <w:rFonts w:ascii="Times New Roman"/>
              </w:rPr>
              <w:t>色泽</w:t>
            </w:r>
          </w:p>
        </w:tc>
        <w:tc>
          <w:tcPr>
            <w:tcW w:w="3969" w:type="dxa"/>
            <w:tcBorders>
              <w:top w:val="single" w:color="auto" w:sz="8" w:space="0"/>
            </w:tcBorders>
            <w:shd w:val="clear" w:color="auto" w:fill="auto"/>
            <w:vAlign w:val="center"/>
          </w:tcPr>
          <w:p w14:paraId="48823485">
            <w:pPr>
              <w:pStyle w:val="152"/>
              <w:ind w:firstLine="180" w:firstLineChars="100"/>
              <w:jc w:val="both"/>
              <w:rPr>
                <w:rFonts w:ascii="Times New Roman"/>
              </w:rPr>
            </w:pPr>
            <w:r>
              <w:rPr>
                <w:rFonts w:ascii="Times New Roman"/>
              </w:rPr>
              <w:t>具有所标示的该种（或几种）水果、蔬菜制成的汁液（浆）相符的色泽，或具有与添加成分相符的色泽</w:t>
            </w:r>
          </w:p>
        </w:tc>
        <w:tc>
          <w:tcPr>
            <w:tcW w:w="3390" w:type="dxa"/>
            <w:vMerge w:val="restart"/>
            <w:tcBorders>
              <w:top w:val="single" w:color="auto" w:sz="8" w:space="0"/>
            </w:tcBorders>
            <w:shd w:val="clear" w:color="auto" w:fill="auto"/>
            <w:vAlign w:val="center"/>
          </w:tcPr>
          <w:p w14:paraId="4625B752">
            <w:pPr>
              <w:pStyle w:val="152"/>
              <w:ind w:firstLine="180" w:firstLineChars="100"/>
              <w:jc w:val="both"/>
              <w:rPr>
                <w:rFonts w:ascii="Times New Roman"/>
              </w:rPr>
            </w:pPr>
            <w:r>
              <w:rPr>
                <w:rFonts w:ascii="Times New Roman"/>
              </w:rPr>
              <w:t>取50</w:t>
            </w:r>
            <w:r>
              <w:rPr>
                <w:rFonts w:ascii="Times New Roman"/>
                <w:vertAlign w:val="superscript"/>
              </w:rPr>
              <w:t xml:space="preserve"> </w:t>
            </w:r>
            <w:r>
              <w:rPr>
                <w:rFonts w:ascii="Times New Roman"/>
              </w:rPr>
              <w:t>mL混合均匀的被测样品置于100</w:t>
            </w:r>
            <w:r>
              <w:rPr>
                <w:rFonts w:ascii="Times New Roman"/>
                <w:vertAlign w:val="superscript"/>
              </w:rPr>
              <w:t xml:space="preserve"> </w:t>
            </w:r>
            <w:r>
              <w:rPr>
                <w:rFonts w:ascii="Times New Roman"/>
              </w:rPr>
              <w:t>mL洁净的无色透明烧杯中，置于自然光下观察其色泽，检查其有无外来异物，鉴别气味，用温开水漱口，品尝滋味。浓缩汁（浆）产品按标签所示冲调方法稀释后进行检验</w:t>
            </w:r>
          </w:p>
        </w:tc>
      </w:tr>
      <w:tr w14:paraId="475EA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14:paraId="2255E1FE">
            <w:pPr>
              <w:pStyle w:val="152"/>
              <w:rPr>
                <w:rFonts w:ascii="Times New Roman"/>
              </w:rPr>
            </w:pPr>
            <w:r>
              <w:rPr>
                <w:rFonts w:ascii="Times New Roman"/>
              </w:rPr>
              <w:t>滋味和气味</w:t>
            </w:r>
          </w:p>
        </w:tc>
        <w:tc>
          <w:tcPr>
            <w:tcW w:w="3969" w:type="dxa"/>
            <w:shd w:val="clear" w:color="auto" w:fill="auto"/>
            <w:vAlign w:val="center"/>
          </w:tcPr>
          <w:p w14:paraId="53CB8698">
            <w:pPr>
              <w:pStyle w:val="152"/>
              <w:ind w:firstLine="180" w:firstLineChars="100"/>
              <w:jc w:val="both"/>
              <w:rPr>
                <w:rFonts w:ascii="Times New Roman"/>
              </w:rPr>
            </w:pPr>
            <w:r>
              <w:rPr>
                <w:rFonts w:ascii="Times New Roman"/>
              </w:rPr>
              <w:t>具有所标示的该种（或几种）水果、蔬菜制成的汁液（浆）应有的滋味与香气，或具有与添加成分相符的滋味和气味；无异味</w:t>
            </w:r>
          </w:p>
        </w:tc>
        <w:tc>
          <w:tcPr>
            <w:tcW w:w="3390" w:type="dxa"/>
            <w:vMerge w:val="continue"/>
            <w:shd w:val="clear" w:color="auto" w:fill="auto"/>
            <w:vAlign w:val="center"/>
          </w:tcPr>
          <w:p w14:paraId="41F74D56">
            <w:pPr>
              <w:pStyle w:val="152"/>
              <w:rPr>
                <w:rFonts w:ascii="Times New Roman"/>
              </w:rPr>
            </w:pPr>
          </w:p>
        </w:tc>
      </w:tr>
      <w:tr w14:paraId="17612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14:paraId="153D2F2B">
            <w:pPr>
              <w:pStyle w:val="152"/>
              <w:rPr>
                <w:rFonts w:ascii="Times New Roman"/>
              </w:rPr>
            </w:pPr>
            <w:r>
              <w:rPr>
                <w:rFonts w:ascii="Times New Roman"/>
              </w:rPr>
              <w:t>状态</w:t>
            </w:r>
          </w:p>
        </w:tc>
        <w:tc>
          <w:tcPr>
            <w:tcW w:w="3969" w:type="dxa"/>
            <w:shd w:val="clear" w:color="auto" w:fill="auto"/>
            <w:vAlign w:val="center"/>
          </w:tcPr>
          <w:p w14:paraId="67474A3A">
            <w:pPr>
              <w:pStyle w:val="152"/>
              <w:ind w:firstLine="180" w:firstLineChars="100"/>
              <w:jc w:val="both"/>
              <w:rPr>
                <w:rFonts w:ascii="Times New Roman"/>
              </w:rPr>
            </w:pPr>
            <w:r>
              <w:rPr>
                <w:rFonts w:ascii="Times New Roman"/>
              </w:rPr>
              <w:t>无正常视力可见的外来异物</w:t>
            </w:r>
          </w:p>
        </w:tc>
        <w:tc>
          <w:tcPr>
            <w:tcW w:w="3390" w:type="dxa"/>
            <w:vMerge w:val="continue"/>
            <w:shd w:val="clear" w:color="auto" w:fill="auto"/>
            <w:vAlign w:val="center"/>
          </w:tcPr>
          <w:p w14:paraId="34F78975">
            <w:pPr>
              <w:pStyle w:val="152"/>
              <w:rPr>
                <w:rFonts w:ascii="Times New Roman"/>
              </w:rPr>
            </w:pPr>
          </w:p>
        </w:tc>
      </w:tr>
    </w:tbl>
    <w:p w14:paraId="0523AD29">
      <w:pPr>
        <w:pStyle w:val="42"/>
        <w:spacing w:before="156" w:after="156"/>
        <w:rPr>
          <w:rFonts w:ascii="Times New Roman"/>
        </w:rPr>
      </w:pPr>
      <w:r>
        <w:rPr>
          <w:rFonts w:hint="eastAsia" w:ascii="Times New Roman"/>
        </w:rPr>
        <w:t>理化指标</w:t>
      </w:r>
    </w:p>
    <w:p w14:paraId="44B6C168">
      <w:pPr>
        <w:pStyle w:val="22"/>
        <w:rPr>
          <w:rFonts w:ascii="Times New Roman"/>
        </w:rPr>
      </w:pPr>
      <w:r>
        <w:rPr>
          <w:rFonts w:ascii="Times New Roman"/>
        </w:rPr>
        <w:t>应符合表2的规定。</w:t>
      </w:r>
    </w:p>
    <w:p w14:paraId="32267F82">
      <w:pPr>
        <w:pStyle w:val="151"/>
        <w:spacing w:before="156" w:after="156"/>
      </w:pPr>
      <w:r>
        <w:rPr>
          <w:rFonts w:hint="eastAsia" w:hAnsi="黑体"/>
          <w:szCs w:val="21"/>
        </w:rPr>
        <w:t>果蔬汁类及其饮料</w:t>
      </w:r>
      <w:r>
        <w:rPr>
          <w:rFonts w:hint="eastAsia"/>
        </w:rPr>
        <w:t>理化指标</w:t>
      </w:r>
    </w:p>
    <w:p w14:paraId="09F67812">
      <w:pPr>
        <w:jc w:val="right"/>
      </w:pPr>
      <w:r>
        <w:rPr>
          <w:rFonts w:hint="eastAsia"/>
        </w:rPr>
        <w:t>单位为克每百克</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7"/>
        <w:gridCol w:w="715"/>
        <w:gridCol w:w="715"/>
        <w:gridCol w:w="715"/>
        <w:gridCol w:w="716"/>
        <w:gridCol w:w="717"/>
        <w:gridCol w:w="925"/>
        <w:gridCol w:w="705"/>
        <w:gridCol w:w="550"/>
        <w:gridCol w:w="714"/>
        <w:gridCol w:w="714"/>
        <w:gridCol w:w="715"/>
        <w:gridCol w:w="716"/>
      </w:tblGrid>
      <w:tr w14:paraId="0F7B2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17" w:type="dxa"/>
            <w:vMerge w:val="restart"/>
            <w:tcBorders>
              <w:top w:val="single" w:color="auto" w:sz="8" w:space="0"/>
            </w:tcBorders>
            <w:shd w:val="clear" w:color="auto" w:fill="auto"/>
            <w:vAlign w:val="center"/>
          </w:tcPr>
          <w:p w14:paraId="4F68F5D9">
            <w:pPr>
              <w:pStyle w:val="152"/>
              <w:rPr>
                <w:rFonts w:ascii="Times New Roman"/>
              </w:rPr>
            </w:pPr>
            <w:r>
              <w:rPr>
                <w:rFonts w:ascii="Times New Roman"/>
              </w:rPr>
              <w:t>项目</w:t>
            </w:r>
          </w:p>
        </w:tc>
        <w:tc>
          <w:tcPr>
            <w:tcW w:w="7901" w:type="dxa"/>
            <w:gridSpan w:val="11"/>
            <w:tcBorders>
              <w:top w:val="single" w:color="auto" w:sz="8" w:space="0"/>
              <w:bottom w:val="single" w:color="auto" w:sz="4" w:space="0"/>
            </w:tcBorders>
            <w:shd w:val="clear" w:color="auto" w:fill="auto"/>
            <w:vAlign w:val="center"/>
          </w:tcPr>
          <w:p w14:paraId="08AC5F3A">
            <w:pPr>
              <w:pStyle w:val="152"/>
              <w:rPr>
                <w:rFonts w:ascii="Times New Roman"/>
              </w:rPr>
            </w:pPr>
            <w:r>
              <w:rPr>
                <w:rFonts w:ascii="Times New Roman"/>
              </w:rPr>
              <w:t>指标</w:t>
            </w:r>
          </w:p>
        </w:tc>
        <w:tc>
          <w:tcPr>
            <w:tcW w:w="716" w:type="dxa"/>
            <w:vMerge w:val="restart"/>
            <w:tcBorders>
              <w:top w:val="single" w:color="auto" w:sz="8" w:space="0"/>
            </w:tcBorders>
            <w:shd w:val="clear" w:color="auto" w:fill="auto"/>
            <w:vAlign w:val="center"/>
          </w:tcPr>
          <w:p w14:paraId="57CDDBEE">
            <w:pPr>
              <w:pStyle w:val="152"/>
              <w:rPr>
                <w:rFonts w:ascii="Times New Roman"/>
              </w:rPr>
            </w:pPr>
            <w:r>
              <w:rPr>
                <w:rFonts w:ascii="Times New Roman"/>
              </w:rPr>
              <w:t>检验方法</w:t>
            </w:r>
          </w:p>
        </w:tc>
      </w:tr>
      <w:tr w14:paraId="16416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shd w:val="clear" w:color="auto" w:fill="auto"/>
            <w:vAlign w:val="center"/>
          </w:tcPr>
          <w:p w14:paraId="034398BF">
            <w:pPr>
              <w:pStyle w:val="152"/>
              <w:rPr>
                <w:rFonts w:ascii="Times New Roman"/>
              </w:rPr>
            </w:pPr>
          </w:p>
        </w:tc>
        <w:tc>
          <w:tcPr>
            <w:tcW w:w="3578" w:type="dxa"/>
            <w:gridSpan w:val="5"/>
            <w:tcBorders>
              <w:top w:val="single" w:color="auto" w:sz="4" w:space="0"/>
            </w:tcBorders>
            <w:shd w:val="clear" w:color="auto" w:fill="auto"/>
            <w:vAlign w:val="center"/>
          </w:tcPr>
          <w:p w14:paraId="534791E8">
            <w:pPr>
              <w:pStyle w:val="152"/>
              <w:rPr>
                <w:rFonts w:ascii="Times New Roman"/>
              </w:rPr>
            </w:pPr>
            <w:r>
              <w:rPr>
                <w:rFonts w:ascii="Times New Roman"/>
              </w:rPr>
              <w:t>果蔬汁（浆）</w:t>
            </w:r>
          </w:p>
        </w:tc>
        <w:tc>
          <w:tcPr>
            <w:tcW w:w="925" w:type="dxa"/>
            <w:vMerge w:val="restart"/>
            <w:tcBorders>
              <w:top w:val="single" w:color="auto" w:sz="4" w:space="0"/>
            </w:tcBorders>
            <w:shd w:val="clear" w:color="auto" w:fill="auto"/>
            <w:vAlign w:val="center"/>
          </w:tcPr>
          <w:p w14:paraId="7BB545CD">
            <w:pPr>
              <w:pStyle w:val="152"/>
              <w:rPr>
                <w:rFonts w:ascii="Times New Roman"/>
              </w:rPr>
            </w:pPr>
            <w:r>
              <w:rPr>
                <w:rFonts w:ascii="Times New Roman"/>
              </w:rPr>
              <w:t>浓缩果蔬汁（浆）</w:t>
            </w:r>
          </w:p>
        </w:tc>
        <w:tc>
          <w:tcPr>
            <w:tcW w:w="3398" w:type="dxa"/>
            <w:gridSpan w:val="5"/>
            <w:tcBorders>
              <w:top w:val="single" w:color="auto" w:sz="4" w:space="0"/>
            </w:tcBorders>
            <w:shd w:val="clear" w:color="auto" w:fill="auto"/>
            <w:vAlign w:val="center"/>
          </w:tcPr>
          <w:p w14:paraId="7443B61E">
            <w:pPr>
              <w:pStyle w:val="152"/>
              <w:rPr>
                <w:rFonts w:ascii="Times New Roman"/>
              </w:rPr>
            </w:pPr>
            <w:r>
              <w:rPr>
                <w:rFonts w:ascii="Times New Roman"/>
              </w:rPr>
              <w:t>果蔬汁（浆）饮料</w:t>
            </w:r>
          </w:p>
        </w:tc>
        <w:tc>
          <w:tcPr>
            <w:tcW w:w="716" w:type="dxa"/>
            <w:vMerge w:val="continue"/>
            <w:shd w:val="clear" w:color="auto" w:fill="auto"/>
            <w:vAlign w:val="center"/>
          </w:tcPr>
          <w:p w14:paraId="64AE856C">
            <w:pPr>
              <w:pStyle w:val="152"/>
              <w:rPr>
                <w:rFonts w:ascii="Times New Roman"/>
              </w:rPr>
            </w:pPr>
          </w:p>
        </w:tc>
      </w:tr>
      <w:tr w14:paraId="1DE84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bottom w:val="single" w:color="auto" w:sz="8" w:space="0"/>
            </w:tcBorders>
            <w:shd w:val="clear" w:color="auto" w:fill="auto"/>
            <w:vAlign w:val="center"/>
          </w:tcPr>
          <w:p w14:paraId="666842B5">
            <w:pPr>
              <w:pStyle w:val="152"/>
              <w:rPr>
                <w:rFonts w:ascii="Times New Roman"/>
              </w:rPr>
            </w:pPr>
          </w:p>
        </w:tc>
        <w:tc>
          <w:tcPr>
            <w:tcW w:w="715" w:type="dxa"/>
            <w:tcBorders>
              <w:bottom w:val="single" w:color="auto" w:sz="8" w:space="0"/>
            </w:tcBorders>
            <w:shd w:val="clear" w:color="auto" w:fill="auto"/>
            <w:vAlign w:val="center"/>
          </w:tcPr>
          <w:p w14:paraId="48D406ED">
            <w:pPr>
              <w:pStyle w:val="152"/>
              <w:rPr>
                <w:rFonts w:ascii="Times New Roman"/>
              </w:rPr>
            </w:pPr>
            <w:r>
              <w:rPr>
                <w:rFonts w:ascii="Times New Roman"/>
              </w:rPr>
              <w:t>原榨果汁</w:t>
            </w:r>
          </w:p>
        </w:tc>
        <w:tc>
          <w:tcPr>
            <w:tcW w:w="715" w:type="dxa"/>
            <w:tcBorders>
              <w:bottom w:val="single" w:color="auto" w:sz="8" w:space="0"/>
            </w:tcBorders>
            <w:shd w:val="clear" w:color="auto" w:fill="auto"/>
            <w:vAlign w:val="center"/>
          </w:tcPr>
          <w:p w14:paraId="091A7E87">
            <w:pPr>
              <w:pStyle w:val="152"/>
              <w:rPr>
                <w:rFonts w:ascii="Times New Roman"/>
              </w:rPr>
            </w:pPr>
            <w:r>
              <w:rPr>
                <w:rFonts w:ascii="Times New Roman"/>
              </w:rPr>
              <w:t>果汁</w:t>
            </w:r>
          </w:p>
        </w:tc>
        <w:tc>
          <w:tcPr>
            <w:tcW w:w="715" w:type="dxa"/>
            <w:tcBorders>
              <w:bottom w:val="single" w:color="auto" w:sz="8" w:space="0"/>
            </w:tcBorders>
            <w:shd w:val="clear" w:color="auto" w:fill="auto"/>
            <w:vAlign w:val="center"/>
          </w:tcPr>
          <w:p w14:paraId="5874BF02">
            <w:pPr>
              <w:pStyle w:val="152"/>
              <w:rPr>
                <w:rFonts w:ascii="Times New Roman"/>
              </w:rPr>
            </w:pPr>
            <w:r>
              <w:rPr>
                <w:rFonts w:ascii="Times New Roman"/>
              </w:rPr>
              <w:t>蔬菜汁</w:t>
            </w:r>
          </w:p>
        </w:tc>
        <w:tc>
          <w:tcPr>
            <w:tcW w:w="716" w:type="dxa"/>
            <w:tcBorders>
              <w:bottom w:val="single" w:color="auto" w:sz="8" w:space="0"/>
            </w:tcBorders>
            <w:shd w:val="clear" w:color="auto" w:fill="auto"/>
            <w:vAlign w:val="center"/>
          </w:tcPr>
          <w:p w14:paraId="11D091E3">
            <w:pPr>
              <w:pStyle w:val="152"/>
              <w:rPr>
                <w:rFonts w:ascii="Times New Roman"/>
              </w:rPr>
            </w:pPr>
            <w:r>
              <w:rPr>
                <w:rFonts w:ascii="Times New Roman"/>
              </w:rPr>
              <w:t>果（蔬菜）浆</w:t>
            </w:r>
          </w:p>
        </w:tc>
        <w:tc>
          <w:tcPr>
            <w:tcW w:w="717" w:type="dxa"/>
            <w:tcBorders>
              <w:bottom w:val="single" w:color="auto" w:sz="8" w:space="0"/>
            </w:tcBorders>
            <w:shd w:val="clear" w:color="auto" w:fill="auto"/>
            <w:vAlign w:val="center"/>
          </w:tcPr>
          <w:p w14:paraId="097962FF">
            <w:pPr>
              <w:pStyle w:val="152"/>
              <w:rPr>
                <w:rFonts w:ascii="Times New Roman"/>
              </w:rPr>
            </w:pPr>
            <w:r>
              <w:rPr>
                <w:rFonts w:ascii="Times New Roman"/>
              </w:rPr>
              <w:t>复合果蔬汁（浆）</w:t>
            </w:r>
          </w:p>
        </w:tc>
        <w:tc>
          <w:tcPr>
            <w:tcW w:w="925" w:type="dxa"/>
            <w:vMerge w:val="continue"/>
            <w:tcBorders>
              <w:bottom w:val="single" w:color="auto" w:sz="8" w:space="0"/>
            </w:tcBorders>
            <w:shd w:val="clear" w:color="auto" w:fill="auto"/>
            <w:vAlign w:val="center"/>
          </w:tcPr>
          <w:p w14:paraId="10D78697">
            <w:pPr>
              <w:pStyle w:val="152"/>
              <w:rPr>
                <w:rFonts w:ascii="Times New Roman"/>
              </w:rPr>
            </w:pPr>
          </w:p>
        </w:tc>
        <w:tc>
          <w:tcPr>
            <w:tcW w:w="705" w:type="dxa"/>
            <w:tcBorders>
              <w:bottom w:val="single" w:color="auto" w:sz="8" w:space="0"/>
            </w:tcBorders>
            <w:shd w:val="clear" w:color="auto" w:fill="auto"/>
            <w:vAlign w:val="center"/>
          </w:tcPr>
          <w:p w14:paraId="3752F9F1">
            <w:pPr>
              <w:pStyle w:val="152"/>
              <w:rPr>
                <w:rFonts w:ascii="Times New Roman"/>
              </w:rPr>
            </w:pPr>
            <w:r>
              <w:rPr>
                <w:rFonts w:ascii="Times New Roman"/>
              </w:rPr>
              <w:t>果蔬汁饮料</w:t>
            </w:r>
          </w:p>
        </w:tc>
        <w:tc>
          <w:tcPr>
            <w:tcW w:w="550" w:type="dxa"/>
            <w:tcBorders>
              <w:bottom w:val="single" w:color="auto" w:sz="8" w:space="0"/>
            </w:tcBorders>
            <w:shd w:val="clear" w:color="auto" w:fill="auto"/>
            <w:vAlign w:val="center"/>
          </w:tcPr>
          <w:p w14:paraId="054B570A">
            <w:pPr>
              <w:pStyle w:val="152"/>
              <w:rPr>
                <w:rFonts w:ascii="Times New Roman"/>
              </w:rPr>
            </w:pPr>
            <w:r>
              <w:rPr>
                <w:rFonts w:ascii="Times New Roman"/>
              </w:rPr>
              <w:t>果肉（浆）饮料</w:t>
            </w:r>
          </w:p>
        </w:tc>
        <w:tc>
          <w:tcPr>
            <w:tcW w:w="714" w:type="dxa"/>
            <w:tcBorders>
              <w:bottom w:val="single" w:color="auto" w:sz="8" w:space="0"/>
            </w:tcBorders>
            <w:shd w:val="clear" w:color="auto" w:fill="auto"/>
            <w:vAlign w:val="center"/>
          </w:tcPr>
          <w:p w14:paraId="3656CEDC">
            <w:pPr>
              <w:pStyle w:val="152"/>
              <w:rPr>
                <w:rFonts w:ascii="Times New Roman"/>
              </w:rPr>
            </w:pPr>
            <w:r>
              <w:rPr>
                <w:rFonts w:ascii="Times New Roman"/>
              </w:rPr>
              <w:t>复合果蔬汁饮料</w:t>
            </w:r>
          </w:p>
        </w:tc>
        <w:tc>
          <w:tcPr>
            <w:tcW w:w="714" w:type="dxa"/>
            <w:tcBorders>
              <w:bottom w:val="single" w:color="auto" w:sz="8" w:space="0"/>
            </w:tcBorders>
            <w:shd w:val="clear" w:color="auto" w:fill="auto"/>
            <w:vAlign w:val="center"/>
          </w:tcPr>
          <w:p w14:paraId="3B4A988D">
            <w:pPr>
              <w:pStyle w:val="152"/>
              <w:rPr>
                <w:rFonts w:ascii="Times New Roman"/>
              </w:rPr>
            </w:pPr>
            <w:r>
              <w:rPr>
                <w:rFonts w:ascii="Times New Roman"/>
              </w:rPr>
              <w:t>果蔬汁饮料浓浆</w:t>
            </w:r>
          </w:p>
        </w:tc>
        <w:tc>
          <w:tcPr>
            <w:tcW w:w="715" w:type="dxa"/>
            <w:tcBorders>
              <w:bottom w:val="single" w:color="auto" w:sz="8" w:space="0"/>
            </w:tcBorders>
            <w:shd w:val="clear" w:color="auto" w:fill="auto"/>
            <w:vAlign w:val="center"/>
          </w:tcPr>
          <w:p w14:paraId="37CB2FC4">
            <w:pPr>
              <w:pStyle w:val="152"/>
              <w:rPr>
                <w:rFonts w:ascii="Times New Roman"/>
              </w:rPr>
            </w:pPr>
            <w:r>
              <w:rPr>
                <w:rFonts w:ascii="Times New Roman"/>
              </w:rPr>
              <w:t>水果饮料</w:t>
            </w:r>
          </w:p>
        </w:tc>
        <w:tc>
          <w:tcPr>
            <w:tcW w:w="716" w:type="dxa"/>
            <w:vMerge w:val="continue"/>
            <w:tcBorders>
              <w:bottom w:val="single" w:color="auto" w:sz="8" w:space="0"/>
            </w:tcBorders>
            <w:shd w:val="clear" w:color="auto" w:fill="auto"/>
            <w:vAlign w:val="center"/>
          </w:tcPr>
          <w:p w14:paraId="08F4442E">
            <w:pPr>
              <w:pStyle w:val="152"/>
              <w:rPr>
                <w:rFonts w:ascii="Times New Roman"/>
              </w:rPr>
            </w:pPr>
          </w:p>
        </w:tc>
      </w:tr>
      <w:tr w14:paraId="09361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17" w:type="dxa"/>
            <w:tcBorders>
              <w:top w:val="single" w:color="auto" w:sz="8" w:space="0"/>
              <w:bottom w:val="single" w:color="auto" w:sz="4" w:space="0"/>
            </w:tcBorders>
            <w:shd w:val="clear" w:color="auto" w:fill="auto"/>
            <w:vAlign w:val="center"/>
          </w:tcPr>
          <w:p w14:paraId="721BF1FD">
            <w:pPr>
              <w:pStyle w:val="152"/>
              <w:rPr>
                <w:rFonts w:ascii="Times New Roman"/>
              </w:rPr>
            </w:pPr>
            <w:r>
              <w:rPr>
                <w:rFonts w:ascii="Times New Roman"/>
              </w:rPr>
              <w:t>可溶性固形物</w:t>
            </w:r>
            <w:r>
              <w:rPr>
                <w:rFonts w:ascii="Times New Roman"/>
                <w:vertAlign w:val="superscript"/>
              </w:rPr>
              <w:t>a</w:t>
            </w:r>
          </w:p>
        </w:tc>
        <w:tc>
          <w:tcPr>
            <w:tcW w:w="715" w:type="dxa"/>
            <w:tcBorders>
              <w:top w:val="single" w:color="auto" w:sz="8" w:space="0"/>
              <w:bottom w:val="single" w:color="auto" w:sz="4" w:space="0"/>
            </w:tcBorders>
            <w:shd w:val="clear" w:color="auto" w:fill="auto"/>
            <w:vAlign w:val="center"/>
          </w:tcPr>
          <w:p w14:paraId="351F6A87">
            <w:pPr>
              <w:pStyle w:val="152"/>
              <w:rPr>
                <w:rFonts w:ascii="Times New Roman"/>
              </w:rPr>
            </w:pPr>
            <w:r>
              <w:rPr>
                <w:rFonts w:ascii="Times New Roman"/>
              </w:rPr>
              <w:t>≥8.0</w:t>
            </w:r>
          </w:p>
        </w:tc>
        <w:tc>
          <w:tcPr>
            <w:tcW w:w="715" w:type="dxa"/>
            <w:tcBorders>
              <w:top w:val="single" w:color="auto" w:sz="8" w:space="0"/>
              <w:bottom w:val="single" w:color="auto" w:sz="4" w:space="0"/>
            </w:tcBorders>
            <w:shd w:val="clear" w:color="auto" w:fill="auto"/>
            <w:vAlign w:val="center"/>
          </w:tcPr>
          <w:p w14:paraId="11467B03">
            <w:pPr>
              <w:pStyle w:val="152"/>
              <w:rPr>
                <w:rFonts w:ascii="Times New Roman"/>
              </w:rPr>
            </w:pPr>
            <w:r>
              <w:rPr>
                <w:rFonts w:ascii="Times New Roman"/>
              </w:rPr>
              <w:t>≥8.0</w:t>
            </w:r>
          </w:p>
        </w:tc>
        <w:tc>
          <w:tcPr>
            <w:tcW w:w="715" w:type="dxa"/>
            <w:tcBorders>
              <w:top w:val="single" w:color="auto" w:sz="8" w:space="0"/>
              <w:bottom w:val="single" w:color="auto" w:sz="4" w:space="0"/>
            </w:tcBorders>
            <w:shd w:val="clear" w:color="auto" w:fill="auto"/>
            <w:vAlign w:val="center"/>
          </w:tcPr>
          <w:p w14:paraId="57E9DDE2">
            <w:pPr>
              <w:pStyle w:val="152"/>
              <w:rPr>
                <w:rFonts w:ascii="Times New Roman"/>
              </w:rPr>
            </w:pPr>
            <w:r>
              <w:rPr>
                <w:rFonts w:ascii="Times New Roman"/>
              </w:rPr>
              <w:t>≥4.0</w:t>
            </w:r>
          </w:p>
        </w:tc>
        <w:tc>
          <w:tcPr>
            <w:tcW w:w="716" w:type="dxa"/>
            <w:tcBorders>
              <w:top w:val="single" w:color="auto" w:sz="8" w:space="0"/>
              <w:bottom w:val="single" w:color="auto" w:sz="4" w:space="0"/>
            </w:tcBorders>
            <w:shd w:val="clear" w:color="auto" w:fill="auto"/>
            <w:vAlign w:val="center"/>
          </w:tcPr>
          <w:p w14:paraId="41F1FEFE">
            <w:pPr>
              <w:pStyle w:val="152"/>
              <w:rPr>
                <w:rFonts w:ascii="Times New Roman"/>
              </w:rPr>
            </w:pPr>
            <w:r>
              <w:rPr>
                <w:rFonts w:ascii="Times New Roman"/>
              </w:rPr>
              <w:t>≥8.0（果浆）≥4.0（蔬菜浆）</w:t>
            </w:r>
          </w:p>
        </w:tc>
        <w:tc>
          <w:tcPr>
            <w:tcW w:w="717" w:type="dxa"/>
            <w:tcBorders>
              <w:top w:val="single" w:color="auto" w:sz="8" w:space="0"/>
              <w:bottom w:val="single" w:color="auto" w:sz="4" w:space="0"/>
            </w:tcBorders>
            <w:shd w:val="clear" w:color="auto" w:fill="auto"/>
            <w:vAlign w:val="center"/>
          </w:tcPr>
          <w:p w14:paraId="7BD03295">
            <w:pPr>
              <w:pStyle w:val="152"/>
              <w:rPr>
                <w:rFonts w:ascii="Times New Roman"/>
              </w:rPr>
            </w:pPr>
            <w:r>
              <w:rPr>
                <w:rFonts w:ascii="Times New Roman"/>
              </w:rPr>
              <w:t>≥4.0</w:t>
            </w:r>
          </w:p>
        </w:tc>
        <w:tc>
          <w:tcPr>
            <w:tcW w:w="925" w:type="dxa"/>
            <w:tcBorders>
              <w:top w:val="single" w:color="auto" w:sz="8" w:space="0"/>
              <w:bottom w:val="single" w:color="auto" w:sz="4" w:space="0"/>
            </w:tcBorders>
            <w:shd w:val="clear" w:color="auto" w:fill="auto"/>
            <w:vAlign w:val="center"/>
          </w:tcPr>
          <w:p w14:paraId="7D3175F0">
            <w:pPr>
              <w:pStyle w:val="152"/>
              <w:rPr>
                <w:rFonts w:ascii="Times New Roman"/>
              </w:rPr>
            </w:pPr>
            <w:r>
              <w:rPr>
                <w:rFonts w:ascii="Times New Roman"/>
              </w:rPr>
              <w:t>≥16.0[浓缩果汁（浆）]</w:t>
            </w:r>
          </w:p>
          <w:p w14:paraId="6D86631C">
            <w:pPr>
              <w:pStyle w:val="152"/>
              <w:rPr>
                <w:rFonts w:ascii="Times New Roman"/>
              </w:rPr>
            </w:pPr>
            <w:r>
              <w:rPr>
                <w:rFonts w:ascii="Times New Roman"/>
              </w:rPr>
              <w:t>≥8.0[浓缩蔬菜汁（浆）]</w:t>
            </w:r>
          </w:p>
        </w:tc>
        <w:tc>
          <w:tcPr>
            <w:tcW w:w="705" w:type="dxa"/>
            <w:tcBorders>
              <w:top w:val="single" w:color="auto" w:sz="8" w:space="0"/>
              <w:bottom w:val="single" w:color="auto" w:sz="4" w:space="0"/>
            </w:tcBorders>
            <w:shd w:val="clear" w:color="auto" w:fill="auto"/>
            <w:vAlign w:val="center"/>
          </w:tcPr>
          <w:p w14:paraId="57950ACD">
            <w:pPr>
              <w:pStyle w:val="152"/>
              <w:rPr>
                <w:rFonts w:ascii="Times New Roman"/>
              </w:rPr>
            </w:pPr>
            <w:r>
              <w:rPr>
                <w:rFonts w:ascii="Times New Roman"/>
              </w:rPr>
              <w:t>≥0.8</w:t>
            </w:r>
          </w:p>
        </w:tc>
        <w:tc>
          <w:tcPr>
            <w:tcW w:w="550" w:type="dxa"/>
            <w:tcBorders>
              <w:top w:val="single" w:color="auto" w:sz="8" w:space="0"/>
              <w:bottom w:val="single" w:color="auto" w:sz="4" w:space="0"/>
            </w:tcBorders>
            <w:shd w:val="clear" w:color="auto" w:fill="auto"/>
            <w:vAlign w:val="center"/>
          </w:tcPr>
          <w:p w14:paraId="0BCC4E64">
            <w:pPr>
              <w:pStyle w:val="152"/>
              <w:rPr>
                <w:rFonts w:ascii="Times New Roman"/>
              </w:rPr>
            </w:pPr>
            <w:r>
              <w:rPr>
                <w:rFonts w:ascii="Times New Roman"/>
              </w:rPr>
              <w:t>≥1.6</w:t>
            </w:r>
          </w:p>
        </w:tc>
        <w:tc>
          <w:tcPr>
            <w:tcW w:w="714" w:type="dxa"/>
            <w:tcBorders>
              <w:top w:val="single" w:color="auto" w:sz="8" w:space="0"/>
              <w:bottom w:val="single" w:color="auto" w:sz="4" w:space="0"/>
            </w:tcBorders>
            <w:shd w:val="clear" w:color="auto" w:fill="auto"/>
            <w:vAlign w:val="center"/>
          </w:tcPr>
          <w:p w14:paraId="37E805BB">
            <w:pPr>
              <w:pStyle w:val="152"/>
              <w:rPr>
                <w:rFonts w:ascii="Times New Roman"/>
              </w:rPr>
            </w:pPr>
            <w:r>
              <w:rPr>
                <w:rFonts w:ascii="Times New Roman"/>
              </w:rPr>
              <w:t>≥0.4</w:t>
            </w:r>
          </w:p>
        </w:tc>
        <w:tc>
          <w:tcPr>
            <w:tcW w:w="714" w:type="dxa"/>
            <w:tcBorders>
              <w:top w:val="single" w:color="auto" w:sz="8" w:space="0"/>
              <w:bottom w:val="single" w:color="auto" w:sz="4" w:space="0"/>
            </w:tcBorders>
            <w:shd w:val="clear" w:color="auto" w:fill="auto"/>
            <w:vAlign w:val="center"/>
          </w:tcPr>
          <w:p w14:paraId="5B30A1A3">
            <w:pPr>
              <w:pStyle w:val="152"/>
              <w:rPr>
                <w:rFonts w:ascii="Times New Roman"/>
              </w:rPr>
            </w:pPr>
            <w:r>
              <w:rPr>
                <w:rFonts w:ascii="Times New Roman"/>
              </w:rPr>
              <w:t>≥1.6</w:t>
            </w:r>
          </w:p>
        </w:tc>
        <w:tc>
          <w:tcPr>
            <w:tcW w:w="715" w:type="dxa"/>
            <w:tcBorders>
              <w:top w:val="single" w:color="auto" w:sz="8" w:space="0"/>
              <w:bottom w:val="single" w:color="auto" w:sz="4" w:space="0"/>
            </w:tcBorders>
            <w:shd w:val="clear" w:color="auto" w:fill="auto"/>
            <w:vAlign w:val="center"/>
          </w:tcPr>
          <w:p w14:paraId="73B5C7B9">
            <w:pPr>
              <w:pStyle w:val="152"/>
              <w:rPr>
                <w:rFonts w:ascii="Times New Roman"/>
              </w:rPr>
            </w:pPr>
            <w:r>
              <w:rPr>
                <w:rFonts w:ascii="Times New Roman"/>
              </w:rPr>
              <w:t>≥0.4</w:t>
            </w:r>
          </w:p>
        </w:tc>
        <w:tc>
          <w:tcPr>
            <w:tcW w:w="716" w:type="dxa"/>
            <w:tcBorders>
              <w:top w:val="single" w:color="auto" w:sz="8" w:space="0"/>
              <w:bottom w:val="single" w:color="auto" w:sz="4" w:space="0"/>
            </w:tcBorders>
            <w:shd w:val="clear" w:color="auto" w:fill="auto"/>
            <w:vAlign w:val="center"/>
          </w:tcPr>
          <w:p w14:paraId="1FBBF86C">
            <w:pPr>
              <w:pStyle w:val="152"/>
              <w:rPr>
                <w:rFonts w:ascii="Times New Roman"/>
              </w:rPr>
            </w:pPr>
            <w:r>
              <w:rPr>
                <w:rFonts w:ascii="Times New Roman"/>
              </w:rPr>
              <w:t>GB/T 12143</w:t>
            </w:r>
          </w:p>
        </w:tc>
      </w:tr>
      <w:tr w14:paraId="671E2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8" w:space="0"/>
            </w:tcBorders>
            <w:shd w:val="clear" w:color="auto" w:fill="auto"/>
            <w:vAlign w:val="center"/>
          </w:tcPr>
          <w:p w14:paraId="7B0D39AD">
            <w:pPr>
              <w:pStyle w:val="152"/>
              <w:rPr>
                <w:rFonts w:ascii="Times New Roman"/>
              </w:rPr>
            </w:pPr>
            <w:r>
              <w:rPr>
                <w:rFonts w:ascii="Times New Roman"/>
              </w:rPr>
              <w:t>总酸</w:t>
            </w:r>
            <w:r>
              <w:rPr>
                <w:rFonts w:ascii="Times New Roman"/>
                <w:vertAlign w:val="superscript"/>
              </w:rPr>
              <w:t>b</w:t>
            </w:r>
          </w:p>
        </w:tc>
        <w:tc>
          <w:tcPr>
            <w:tcW w:w="715" w:type="dxa"/>
            <w:tcBorders>
              <w:top w:val="single" w:color="auto" w:sz="4" w:space="0"/>
              <w:bottom w:val="single" w:color="auto" w:sz="8" w:space="0"/>
            </w:tcBorders>
            <w:shd w:val="clear" w:color="auto" w:fill="auto"/>
            <w:vAlign w:val="center"/>
          </w:tcPr>
          <w:p w14:paraId="456AA319">
            <w:pPr>
              <w:pStyle w:val="152"/>
              <w:rPr>
                <w:rFonts w:ascii="Times New Roman"/>
              </w:rPr>
            </w:pPr>
            <w:r>
              <w:rPr>
                <w:rFonts w:ascii="Times New Roman"/>
              </w:rPr>
              <w:t>≥0.1</w:t>
            </w:r>
          </w:p>
        </w:tc>
        <w:tc>
          <w:tcPr>
            <w:tcW w:w="715" w:type="dxa"/>
            <w:tcBorders>
              <w:top w:val="single" w:color="auto" w:sz="4" w:space="0"/>
              <w:bottom w:val="single" w:color="auto" w:sz="8" w:space="0"/>
            </w:tcBorders>
            <w:shd w:val="clear" w:color="auto" w:fill="auto"/>
            <w:vAlign w:val="center"/>
          </w:tcPr>
          <w:p w14:paraId="26FFDCA9">
            <w:pPr>
              <w:pStyle w:val="152"/>
              <w:rPr>
                <w:rFonts w:ascii="Times New Roman"/>
              </w:rPr>
            </w:pPr>
            <w:r>
              <w:rPr>
                <w:rFonts w:ascii="Times New Roman"/>
              </w:rPr>
              <w:t>≥0.1</w:t>
            </w:r>
          </w:p>
        </w:tc>
        <w:tc>
          <w:tcPr>
            <w:tcW w:w="715" w:type="dxa"/>
            <w:tcBorders>
              <w:top w:val="single" w:color="auto" w:sz="4" w:space="0"/>
              <w:bottom w:val="single" w:color="auto" w:sz="8" w:space="0"/>
            </w:tcBorders>
            <w:shd w:val="clear" w:color="auto" w:fill="auto"/>
            <w:vAlign w:val="center"/>
          </w:tcPr>
          <w:p w14:paraId="40C10C6C">
            <w:pPr>
              <w:pStyle w:val="152"/>
              <w:rPr>
                <w:rFonts w:ascii="Times New Roman"/>
              </w:rPr>
            </w:pPr>
            <w:r>
              <w:rPr>
                <w:rFonts w:ascii="Times New Roman"/>
              </w:rPr>
              <w:t>—</w:t>
            </w:r>
          </w:p>
        </w:tc>
        <w:tc>
          <w:tcPr>
            <w:tcW w:w="716" w:type="dxa"/>
            <w:tcBorders>
              <w:top w:val="single" w:color="auto" w:sz="4" w:space="0"/>
              <w:bottom w:val="single" w:color="auto" w:sz="8" w:space="0"/>
            </w:tcBorders>
            <w:shd w:val="clear" w:color="auto" w:fill="auto"/>
            <w:vAlign w:val="center"/>
          </w:tcPr>
          <w:p w14:paraId="49065A95">
            <w:pPr>
              <w:pStyle w:val="152"/>
              <w:rPr>
                <w:rFonts w:ascii="Times New Roman"/>
              </w:rPr>
            </w:pPr>
            <w:r>
              <w:rPr>
                <w:rFonts w:ascii="Times New Roman"/>
              </w:rPr>
              <w:t>≥0.1（果浆）</w:t>
            </w:r>
          </w:p>
        </w:tc>
        <w:tc>
          <w:tcPr>
            <w:tcW w:w="717" w:type="dxa"/>
            <w:tcBorders>
              <w:top w:val="single" w:color="auto" w:sz="4" w:space="0"/>
              <w:bottom w:val="single" w:color="auto" w:sz="8" w:space="0"/>
            </w:tcBorders>
            <w:shd w:val="clear" w:color="auto" w:fill="auto"/>
            <w:vAlign w:val="center"/>
          </w:tcPr>
          <w:p w14:paraId="13CDEDAF">
            <w:pPr>
              <w:pStyle w:val="152"/>
              <w:rPr>
                <w:rFonts w:ascii="Times New Roman"/>
              </w:rPr>
            </w:pPr>
            <w:r>
              <w:rPr>
                <w:rFonts w:ascii="Times New Roman"/>
              </w:rPr>
              <w:t>—</w:t>
            </w:r>
          </w:p>
        </w:tc>
        <w:tc>
          <w:tcPr>
            <w:tcW w:w="925" w:type="dxa"/>
            <w:tcBorders>
              <w:top w:val="single" w:color="auto" w:sz="4" w:space="0"/>
              <w:bottom w:val="single" w:color="auto" w:sz="8" w:space="0"/>
            </w:tcBorders>
            <w:shd w:val="clear" w:color="auto" w:fill="auto"/>
            <w:vAlign w:val="center"/>
          </w:tcPr>
          <w:p w14:paraId="5E240719">
            <w:pPr>
              <w:pStyle w:val="152"/>
              <w:rPr>
                <w:rFonts w:ascii="Times New Roman"/>
              </w:rPr>
            </w:pPr>
            <w:r>
              <w:rPr>
                <w:rFonts w:ascii="Times New Roman"/>
              </w:rPr>
              <w:t>≥0.2[浓缩果汁（浆）]</w:t>
            </w:r>
          </w:p>
        </w:tc>
        <w:tc>
          <w:tcPr>
            <w:tcW w:w="705" w:type="dxa"/>
            <w:tcBorders>
              <w:top w:val="single" w:color="auto" w:sz="4" w:space="0"/>
              <w:bottom w:val="single" w:color="auto" w:sz="8" w:space="0"/>
            </w:tcBorders>
            <w:shd w:val="clear" w:color="auto" w:fill="auto"/>
            <w:vAlign w:val="center"/>
          </w:tcPr>
          <w:p w14:paraId="27313096">
            <w:pPr>
              <w:pStyle w:val="152"/>
              <w:rPr>
                <w:rFonts w:ascii="Times New Roman"/>
              </w:rPr>
            </w:pPr>
            <w:r>
              <w:rPr>
                <w:rFonts w:ascii="Times New Roman"/>
              </w:rPr>
              <w:t>—</w:t>
            </w:r>
          </w:p>
        </w:tc>
        <w:tc>
          <w:tcPr>
            <w:tcW w:w="550" w:type="dxa"/>
            <w:tcBorders>
              <w:top w:val="single" w:color="auto" w:sz="4" w:space="0"/>
              <w:bottom w:val="single" w:color="auto" w:sz="8" w:space="0"/>
            </w:tcBorders>
            <w:shd w:val="clear" w:color="auto" w:fill="auto"/>
            <w:vAlign w:val="center"/>
          </w:tcPr>
          <w:p w14:paraId="2521B08D">
            <w:pPr>
              <w:pStyle w:val="152"/>
              <w:rPr>
                <w:rFonts w:ascii="Times New Roman"/>
              </w:rPr>
            </w:pPr>
            <w:r>
              <w:rPr>
                <w:rFonts w:ascii="Times New Roman"/>
              </w:rPr>
              <w:t>≥0.1</w:t>
            </w:r>
          </w:p>
        </w:tc>
        <w:tc>
          <w:tcPr>
            <w:tcW w:w="714" w:type="dxa"/>
            <w:tcBorders>
              <w:top w:val="single" w:color="auto" w:sz="4" w:space="0"/>
              <w:bottom w:val="single" w:color="auto" w:sz="8" w:space="0"/>
            </w:tcBorders>
            <w:shd w:val="clear" w:color="auto" w:fill="auto"/>
            <w:vAlign w:val="center"/>
          </w:tcPr>
          <w:p w14:paraId="187EE4B2">
            <w:pPr>
              <w:pStyle w:val="152"/>
              <w:rPr>
                <w:rFonts w:ascii="Times New Roman"/>
              </w:rPr>
            </w:pPr>
            <w:r>
              <w:rPr>
                <w:rFonts w:ascii="Times New Roman"/>
              </w:rPr>
              <w:t>—</w:t>
            </w:r>
          </w:p>
        </w:tc>
        <w:tc>
          <w:tcPr>
            <w:tcW w:w="714" w:type="dxa"/>
            <w:tcBorders>
              <w:top w:val="single" w:color="auto" w:sz="4" w:space="0"/>
              <w:bottom w:val="single" w:color="auto" w:sz="8" w:space="0"/>
            </w:tcBorders>
            <w:shd w:val="clear" w:color="auto" w:fill="auto"/>
            <w:vAlign w:val="center"/>
          </w:tcPr>
          <w:p w14:paraId="5718417A">
            <w:pPr>
              <w:pStyle w:val="152"/>
              <w:rPr>
                <w:rFonts w:ascii="Times New Roman"/>
              </w:rPr>
            </w:pPr>
            <w:r>
              <w:rPr>
                <w:rFonts w:ascii="Times New Roman"/>
              </w:rPr>
              <w:t>—</w:t>
            </w:r>
          </w:p>
        </w:tc>
        <w:tc>
          <w:tcPr>
            <w:tcW w:w="715" w:type="dxa"/>
            <w:tcBorders>
              <w:top w:val="single" w:color="auto" w:sz="4" w:space="0"/>
              <w:bottom w:val="single" w:color="auto" w:sz="8" w:space="0"/>
            </w:tcBorders>
            <w:shd w:val="clear" w:color="auto" w:fill="auto"/>
            <w:vAlign w:val="center"/>
          </w:tcPr>
          <w:p w14:paraId="5894C3BB">
            <w:pPr>
              <w:pStyle w:val="152"/>
              <w:rPr>
                <w:rFonts w:ascii="Times New Roman"/>
              </w:rPr>
            </w:pPr>
            <w:r>
              <w:rPr>
                <w:rFonts w:ascii="Times New Roman"/>
              </w:rPr>
              <w:t>≥0.1</w:t>
            </w:r>
          </w:p>
        </w:tc>
        <w:tc>
          <w:tcPr>
            <w:tcW w:w="716" w:type="dxa"/>
            <w:tcBorders>
              <w:top w:val="single" w:color="auto" w:sz="4" w:space="0"/>
              <w:bottom w:val="single" w:color="auto" w:sz="8" w:space="0"/>
            </w:tcBorders>
            <w:shd w:val="clear" w:color="auto" w:fill="auto"/>
            <w:vAlign w:val="center"/>
          </w:tcPr>
          <w:p w14:paraId="5E25B1AD">
            <w:pPr>
              <w:pStyle w:val="152"/>
              <w:rPr>
                <w:rFonts w:ascii="Times New Roman"/>
              </w:rPr>
            </w:pPr>
            <w:r>
              <w:rPr>
                <w:rFonts w:ascii="Times New Roman"/>
              </w:rPr>
              <w:t>GB 12456</w:t>
            </w:r>
          </w:p>
        </w:tc>
      </w:tr>
      <w:tr w14:paraId="32AEF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14" w:hRule="atLeast"/>
          <w:jc w:val="center"/>
        </w:trPr>
        <w:tc>
          <w:tcPr>
            <w:tcW w:w="9334" w:type="dxa"/>
            <w:gridSpan w:val="13"/>
            <w:tcBorders>
              <w:top w:val="single" w:color="auto" w:sz="8" w:space="0"/>
              <w:bottom w:val="single" w:color="auto" w:sz="8" w:space="0"/>
            </w:tcBorders>
            <w:shd w:val="clear" w:color="auto" w:fill="auto"/>
            <w:vAlign w:val="center"/>
          </w:tcPr>
          <w:p w14:paraId="0A671BC6">
            <w:pPr>
              <w:pStyle w:val="153"/>
              <w:rPr>
                <w:rFonts w:ascii="Times New Roman" w:hAnsi="Times New Roman"/>
              </w:rPr>
            </w:pPr>
            <w:r>
              <w:rPr>
                <w:rFonts w:ascii="Times New Roman" w:hAnsi="Times New Roman"/>
              </w:rPr>
              <w:t>原榨果蔬汁（浆）可溶性固形物达不到表中关于果蔬汁（浆）或浓缩果蔬汁（浆）的可溶性固形物要求时，应符合GB/T 31121的相关规定。</w:t>
            </w:r>
          </w:p>
          <w:p w14:paraId="30A12FAE">
            <w:pPr>
              <w:pStyle w:val="153"/>
              <w:rPr>
                <w:rFonts w:ascii="Times New Roman" w:hAnsi="Times New Roman"/>
              </w:rPr>
            </w:pPr>
            <w:r>
              <w:rPr>
                <w:rFonts w:ascii="Times New Roman" w:hAnsi="Times New Roman"/>
              </w:rPr>
              <w:t>橙、柠檬等柑橘类和草莓、刺梨等浆果类以及菠萝等水果以柠檬酸计，苹果、梨、桃、杏等仁果类水果以苹果酸计，葡萄等水果以酒石酸计；不适用于椰子、西瓜、哈密瓜、甜瓜、荔枝、香蕉等低酸性水果汁（浆）及其饮料。</w:t>
            </w:r>
          </w:p>
        </w:tc>
      </w:tr>
    </w:tbl>
    <w:p w14:paraId="7DE9CCAB">
      <w:pPr>
        <w:ind w:right="1260"/>
        <w:rPr>
          <w:rFonts w:ascii="宋体" w:hAnsi="宋体"/>
          <w:szCs w:val="21"/>
        </w:rPr>
      </w:pPr>
    </w:p>
    <w:p w14:paraId="0D5DB715">
      <w:pPr>
        <w:pStyle w:val="42"/>
        <w:spacing w:before="156" w:after="156"/>
        <w:rPr>
          <w:rFonts w:ascii="Times New Roman"/>
        </w:rPr>
      </w:pPr>
      <w:r>
        <w:rPr>
          <w:rFonts w:hint="eastAsia" w:ascii="Times New Roman"/>
        </w:rPr>
        <w:t>污染物限量、农药残留限量、食品添加剂限量和真菌毒素限量</w:t>
      </w:r>
    </w:p>
    <w:p w14:paraId="5F4556F3">
      <w:pPr>
        <w:pStyle w:val="22"/>
        <w:rPr>
          <w:rFonts w:ascii="Times New Roman"/>
        </w:rPr>
      </w:pPr>
      <w:r>
        <w:rPr>
          <w:rFonts w:ascii="Times New Roman"/>
        </w:rPr>
        <w:t>污染物限量应符合GB 2762及相关规定，农药残留限量应符合GB 2763及相关规定，食品添加剂限量应符合GB 2760及相关规定，真菌毒素限量应符合GB 2761及相关规定，同时应符合表3的规定。</w:t>
      </w:r>
    </w:p>
    <w:p w14:paraId="02259C92">
      <w:pPr>
        <w:pStyle w:val="151"/>
        <w:spacing w:before="156" w:after="156"/>
      </w:pPr>
      <w:bookmarkStart w:id="23" w:name="_Hlk120978749"/>
      <w:r>
        <w:rPr>
          <w:rFonts w:hint="eastAsia"/>
        </w:rPr>
        <w:t>污染物、农药残留、食品添加剂和真菌毒素限量</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385"/>
        <w:gridCol w:w="3402"/>
        <w:gridCol w:w="1547"/>
      </w:tblGrid>
      <w:tr w14:paraId="424BE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385" w:type="dxa"/>
            <w:tcBorders>
              <w:top w:val="single" w:color="auto" w:sz="8" w:space="0"/>
              <w:bottom w:val="single" w:color="auto" w:sz="8" w:space="0"/>
            </w:tcBorders>
            <w:shd w:val="clear" w:color="auto" w:fill="auto"/>
            <w:vAlign w:val="center"/>
          </w:tcPr>
          <w:p w14:paraId="77F43CEA">
            <w:pPr>
              <w:pStyle w:val="152"/>
              <w:rPr>
                <w:rFonts w:ascii="Times New Roman"/>
              </w:rPr>
            </w:pPr>
            <w:r>
              <w:rPr>
                <w:rFonts w:ascii="Times New Roman"/>
              </w:rPr>
              <w:t>项目</w:t>
            </w:r>
          </w:p>
        </w:tc>
        <w:tc>
          <w:tcPr>
            <w:tcW w:w="3402" w:type="dxa"/>
            <w:tcBorders>
              <w:top w:val="single" w:color="auto" w:sz="8" w:space="0"/>
              <w:bottom w:val="single" w:color="auto" w:sz="8" w:space="0"/>
            </w:tcBorders>
            <w:shd w:val="clear" w:color="auto" w:fill="auto"/>
            <w:vAlign w:val="center"/>
          </w:tcPr>
          <w:p w14:paraId="6FD1DFD5">
            <w:pPr>
              <w:pStyle w:val="152"/>
              <w:rPr>
                <w:rFonts w:ascii="Times New Roman"/>
              </w:rPr>
            </w:pPr>
            <w:r>
              <w:rPr>
                <w:rFonts w:ascii="Times New Roman"/>
              </w:rPr>
              <w:t>指标</w:t>
            </w:r>
          </w:p>
        </w:tc>
        <w:tc>
          <w:tcPr>
            <w:tcW w:w="1547" w:type="dxa"/>
            <w:tcBorders>
              <w:top w:val="single" w:color="auto" w:sz="8" w:space="0"/>
              <w:bottom w:val="single" w:color="auto" w:sz="8" w:space="0"/>
            </w:tcBorders>
            <w:shd w:val="clear" w:color="auto" w:fill="auto"/>
            <w:vAlign w:val="center"/>
          </w:tcPr>
          <w:p w14:paraId="6184E4D7">
            <w:pPr>
              <w:pStyle w:val="152"/>
              <w:rPr>
                <w:rFonts w:ascii="Times New Roman"/>
              </w:rPr>
            </w:pPr>
            <w:r>
              <w:rPr>
                <w:rFonts w:ascii="Times New Roman"/>
              </w:rPr>
              <w:t>检验方法</w:t>
            </w:r>
          </w:p>
        </w:tc>
      </w:tr>
      <w:tr w14:paraId="059DF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75C3FAF2">
            <w:pPr>
              <w:pStyle w:val="152"/>
              <w:rPr>
                <w:rFonts w:ascii="Times New Roman"/>
              </w:rPr>
            </w:pPr>
            <w:r>
              <w:rPr>
                <w:rFonts w:ascii="Times New Roman"/>
              </w:rPr>
              <w:t>锡（以Sn计）</w:t>
            </w:r>
            <w:r>
              <w:rPr>
                <w:rFonts w:ascii="Times New Roman"/>
                <w:vertAlign w:val="superscript"/>
              </w:rPr>
              <w:t>a</w:t>
            </w:r>
            <w:r>
              <w:rPr>
                <w:rFonts w:ascii="Times New Roman"/>
              </w:rPr>
              <w:t>，mg/kg</w:t>
            </w:r>
          </w:p>
        </w:tc>
        <w:tc>
          <w:tcPr>
            <w:tcW w:w="3402" w:type="dxa"/>
            <w:tcBorders>
              <w:top w:val="single" w:color="auto" w:sz="8" w:space="0"/>
            </w:tcBorders>
            <w:shd w:val="clear" w:color="auto" w:fill="auto"/>
            <w:vAlign w:val="center"/>
          </w:tcPr>
          <w:p w14:paraId="7A7EFC0A">
            <w:pPr>
              <w:pStyle w:val="152"/>
              <w:rPr>
                <w:rFonts w:ascii="Times New Roman"/>
              </w:rPr>
            </w:pPr>
            <w:r>
              <w:rPr>
                <w:rFonts w:ascii="Times New Roman"/>
              </w:rPr>
              <w:t>≤100</w:t>
            </w:r>
          </w:p>
        </w:tc>
        <w:tc>
          <w:tcPr>
            <w:tcW w:w="1547" w:type="dxa"/>
            <w:tcBorders>
              <w:top w:val="single" w:color="auto" w:sz="8" w:space="0"/>
            </w:tcBorders>
            <w:shd w:val="clear" w:color="auto" w:fill="auto"/>
            <w:vAlign w:val="center"/>
          </w:tcPr>
          <w:p w14:paraId="7497FBA6">
            <w:pPr>
              <w:pStyle w:val="152"/>
              <w:rPr>
                <w:rFonts w:ascii="Times New Roman"/>
              </w:rPr>
            </w:pPr>
            <w:r>
              <w:rPr>
                <w:rFonts w:ascii="Times New Roman"/>
              </w:rPr>
              <w:t>GB 5009.268</w:t>
            </w:r>
          </w:p>
        </w:tc>
      </w:tr>
      <w:tr w14:paraId="4BE8C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19365D76">
            <w:pPr>
              <w:pStyle w:val="152"/>
              <w:rPr>
                <w:rFonts w:ascii="Times New Roman"/>
              </w:rPr>
            </w:pPr>
            <w:r>
              <w:rPr>
                <w:rFonts w:ascii="Times New Roman"/>
                <w:szCs w:val="21"/>
              </w:rPr>
              <w:t>三氯杀螨醇</w:t>
            </w:r>
            <w:r>
              <w:rPr>
                <w:rFonts w:ascii="Times New Roman"/>
                <w:vertAlign w:val="superscript"/>
              </w:rPr>
              <w:t>b</w:t>
            </w:r>
            <w:r>
              <w:rPr>
                <w:rFonts w:ascii="Times New Roman"/>
                <w:szCs w:val="21"/>
              </w:rPr>
              <w:t>，mg/kg</w:t>
            </w:r>
          </w:p>
        </w:tc>
        <w:tc>
          <w:tcPr>
            <w:tcW w:w="3402" w:type="dxa"/>
            <w:tcBorders>
              <w:top w:val="single" w:color="auto" w:sz="8" w:space="0"/>
            </w:tcBorders>
            <w:shd w:val="clear" w:color="auto" w:fill="auto"/>
            <w:vAlign w:val="center"/>
          </w:tcPr>
          <w:p w14:paraId="55AC44BE">
            <w:pPr>
              <w:pStyle w:val="152"/>
              <w:rPr>
                <w:rFonts w:ascii="Times New Roman"/>
              </w:rPr>
            </w:pPr>
            <w:r>
              <w:rPr>
                <w:rFonts w:hint="eastAsia" w:ascii="Times New Roman"/>
              </w:rPr>
              <w:t>≤0.01</w:t>
            </w:r>
          </w:p>
        </w:tc>
        <w:tc>
          <w:tcPr>
            <w:tcW w:w="1547" w:type="dxa"/>
            <w:vMerge w:val="restart"/>
            <w:tcBorders>
              <w:top w:val="single" w:color="auto" w:sz="8" w:space="0"/>
            </w:tcBorders>
            <w:shd w:val="clear" w:color="auto" w:fill="auto"/>
            <w:vAlign w:val="center"/>
          </w:tcPr>
          <w:p w14:paraId="4CD614CC">
            <w:pPr>
              <w:pStyle w:val="152"/>
              <w:rPr>
                <w:rFonts w:ascii="Times New Roman"/>
              </w:rPr>
            </w:pPr>
            <w:r>
              <w:rPr>
                <w:rFonts w:ascii="Times New Roman"/>
              </w:rPr>
              <w:t>GB 23200.113</w:t>
            </w:r>
          </w:p>
        </w:tc>
      </w:tr>
      <w:tr w14:paraId="0E0D3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3BFD090F">
            <w:pPr>
              <w:pStyle w:val="152"/>
              <w:rPr>
                <w:rFonts w:ascii="Times New Roman"/>
              </w:rPr>
            </w:pPr>
            <w:r>
              <w:rPr>
                <w:rFonts w:ascii="Times New Roman"/>
              </w:rPr>
              <w:t>硫丹</w:t>
            </w:r>
            <w:r>
              <w:rPr>
                <w:rFonts w:ascii="Times New Roman"/>
                <w:vertAlign w:val="superscript"/>
              </w:rPr>
              <w:t>b</w:t>
            </w:r>
            <w:r>
              <w:rPr>
                <w:rFonts w:ascii="Times New Roman"/>
              </w:rPr>
              <w:t>（残留物为α-硫丹和β-硫丹之和），mg/kg</w:t>
            </w:r>
          </w:p>
        </w:tc>
        <w:tc>
          <w:tcPr>
            <w:tcW w:w="3402" w:type="dxa"/>
            <w:tcBorders>
              <w:top w:val="single" w:color="auto" w:sz="8" w:space="0"/>
            </w:tcBorders>
            <w:shd w:val="clear" w:color="auto" w:fill="auto"/>
            <w:vAlign w:val="center"/>
          </w:tcPr>
          <w:p w14:paraId="75514BA1">
            <w:pPr>
              <w:pStyle w:val="152"/>
              <w:rPr>
                <w:rFonts w:ascii="Times New Roman"/>
              </w:rPr>
            </w:pPr>
            <w:r>
              <w:rPr>
                <w:rFonts w:hint="eastAsia" w:ascii="Times New Roman"/>
              </w:rPr>
              <w:t>≤0.01</w:t>
            </w:r>
          </w:p>
        </w:tc>
        <w:tc>
          <w:tcPr>
            <w:tcW w:w="1547" w:type="dxa"/>
            <w:vMerge w:val="continue"/>
            <w:shd w:val="clear" w:color="auto" w:fill="auto"/>
            <w:vAlign w:val="center"/>
          </w:tcPr>
          <w:p w14:paraId="4ACF4EC2">
            <w:pPr>
              <w:pStyle w:val="152"/>
              <w:rPr>
                <w:rFonts w:ascii="Times New Roman"/>
              </w:rPr>
            </w:pPr>
          </w:p>
        </w:tc>
      </w:tr>
      <w:tr w14:paraId="01454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2C34C06E">
            <w:pPr>
              <w:pStyle w:val="152"/>
              <w:rPr>
                <w:rFonts w:ascii="Times New Roman"/>
              </w:rPr>
            </w:pPr>
            <w:r>
              <w:rPr>
                <w:rFonts w:ascii="Times New Roman"/>
              </w:rPr>
              <w:t>二溴磷</w:t>
            </w:r>
            <w:r>
              <w:rPr>
                <w:rFonts w:ascii="Times New Roman"/>
                <w:vertAlign w:val="superscript"/>
              </w:rPr>
              <w:t>b</w:t>
            </w:r>
            <w:r>
              <w:rPr>
                <w:rFonts w:ascii="Times New Roman"/>
              </w:rPr>
              <w:t>，mg/kg</w:t>
            </w:r>
          </w:p>
        </w:tc>
        <w:tc>
          <w:tcPr>
            <w:tcW w:w="3402" w:type="dxa"/>
            <w:tcBorders>
              <w:top w:val="single" w:color="auto" w:sz="8" w:space="0"/>
            </w:tcBorders>
            <w:shd w:val="clear" w:color="auto" w:fill="auto"/>
            <w:vAlign w:val="center"/>
          </w:tcPr>
          <w:p w14:paraId="7EC6FE1E">
            <w:pPr>
              <w:pStyle w:val="152"/>
              <w:rPr>
                <w:rFonts w:ascii="Times New Roman"/>
              </w:rPr>
            </w:pPr>
            <w:r>
              <w:rPr>
                <w:rFonts w:hint="eastAsia" w:ascii="Times New Roman"/>
              </w:rPr>
              <w:t>≤0.01</w:t>
            </w:r>
          </w:p>
        </w:tc>
        <w:tc>
          <w:tcPr>
            <w:tcW w:w="1547" w:type="dxa"/>
            <w:vMerge w:val="continue"/>
            <w:shd w:val="clear" w:color="auto" w:fill="auto"/>
            <w:vAlign w:val="center"/>
          </w:tcPr>
          <w:p w14:paraId="330FD403">
            <w:pPr>
              <w:pStyle w:val="152"/>
              <w:rPr>
                <w:rFonts w:ascii="Times New Roman"/>
              </w:rPr>
            </w:pPr>
          </w:p>
        </w:tc>
      </w:tr>
      <w:tr w14:paraId="1FD803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5AE29045">
            <w:pPr>
              <w:pStyle w:val="152"/>
              <w:rPr>
                <w:rFonts w:ascii="Times New Roman"/>
              </w:rPr>
            </w:pPr>
            <w:r>
              <w:rPr>
                <w:rFonts w:ascii="Times New Roman"/>
              </w:rPr>
              <w:t>联苯菊酯</w:t>
            </w:r>
            <w:r>
              <w:rPr>
                <w:rFonts w:ascii="Times New Roman"/>
                <w:vertAlign w:val="superscript"/>
              </w:rPr>
              <w:t>b</w:t>
            </w:r>
            <w:r>
              <w:rPr>
                <w:rFonts w:ascii="Times New Roman"/>
              </w:rPr>
              <w:t>，mg/kg</w:t>
            </w:r>
          </w:p>
        </w:tc>
        <w:tc>
          <w:tcPr>
            <w:tcW w:w="3402" w:type="dxa"/>
            <w:tcBorders>
              <w:top w:val="single" w:color="auto" w:sz="8" w:space="0"/>
            </w:tcBorders>
            <w:shd w:val="clear" w:color="auto" w:fill="auto"/>
            <w:vAlign w:val="center"/>
          </w:tcPr>
          <w:p w14:paraId="40C5913E">
            <w:pPr>
              <w:pStyle w:val="152"/>
              <w:rPr>
                <w:rFonts w:ascii="Times New Roman"/>
              </w:rPr>
            </w:pPr>
            <w:r>
              <w:rPr>
                <w:rFonts w:hint="eastAsia" w:ascii="Times New Roman"/>
              </w:rPr>
              <w:t>≤0.01</w:t>
            </w:r>
          </w:p>
        </w:tc>
        <w:tc>
          <w:tcPr>
            <w:tcW w:w="1547" w:type="dxa"/>
            <w:vMerge w:val="continue"/>
            <w:shd w:val="clear" w:color="auto" w:fill="auto"/>
            <w:vAlign w:val="center"/>
          </w:tcPr>
          <w:p w14:paraId="7661C539">
            <w:pPr>
              <w:pStyle w:val="152"/>
              <w:rPr>
                <w:rFonts w:ascii="Times New Roman"/>
              </w:rPr>
            </w:pPr>
          </w:p>
        </w:tc>
      </w:tr>
      <w:tr w14:paraId="652AB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3D07959B">
            <w:pPr>
              <w:pStyle w:val="152"/>
              <w:rPr>
                <w:rFonts w:ascii="Times New Roman"/>
              </w:rPr>
            </w:pPr>
            <w:r>
              <w:rPr>
                <w:rFonts w:ascii="Times New Roman"/>
              </w:rPr>
              <w:t>氯氰菊酯（异构体之和）</w:t>
            </w:r>
            <w:r>
              <w:rPr>
                <w:rFonts w:ascii="Times New Roman"/>
                <w:vertAlign w:val="superscript"/>
              </w:rPr>
              <w:t>b</w:t>
            </w:r>
            <w:r>
              <w:rPr>
                <w:rFonts w:ascii="Times New Roman"/>
              </w:rPr>
              <w:t>，mg/kg</w:t>
            </w:r>
          </w:p>
        </w:tc>
        <w:tc>
          <w:tcPr>
            <w:tcW w:w="3402" w:type="dxa"/>
            <w:tcBorders>
              <w:top w:val="single" w:color="auto" w:sz="8" w:space="0"/>
            </w:tcBorders>
            <w:shd w:val="clear" w:color="auto" w:fill="auto"/>
            <w:vAlign w:val="center"/>
          </w:tcPr>
          <w:p w14:paraId="67033991">
            <w:pPr>
              <w:pStyle w:val="152"/>
              <w:rPr>
                <w:rFonts w:ascii="Times New Roman"/>
              </w:rPr>
            </w:pPr>
            <w:r>
              <w:rPr>
                <w:rFonts w:hint="eastAsia" w:ascii="Times New Roman"/>
              </w:rPr>
              <w:t>≤0.01</w:t>
            </w:r>
          </w:p>
        </w:tc>
        <w:tc>
          <w:tcPr>
            <w:tcW w:w="1547" w:type="dxa"/>
            <w:vMerge w:val="continue"/>
            <w:shd w:val="clear" w:color="auto" w:fill="auto"/>
            <w:vAlign w:val="center"/>
          </w:tcPr>
          <w:p w14:paraId="01C45CDA">
            <w:pPr>
              <w:pStyle w:val="152"/>
              <w:rPr>
                <w:rFonts w:ascii="Times New Roman"/>
              </w:rPr>
            </w:pPr>
          </w:p>
        </w:tc>
      </w:tr>
      <w:tr w14:paraId="57495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33AB714F">
            <w:pPr>
              <w:pStyle w:val="152"/>
              <w:rPr>
                <w:rFonts w:ascii="Times New Roman"/>
              </w:rPr>
            </w:pPr>
            <w:r>
              <w:rPr>
                <w:rFonts w:ascii="Times New Roman"/>
              </w:rPr>
              <w:t>腐霉利</w:t>
            </w:r>
            <w:r>
              <w:rPr>
                <w:rFonts w:ascii="Times New Roman"/>
                <w:vertAlign w:val="superscript"/>
              </w:rPr>
              <w:t>b</w:t>
            </w:r>
            <w:r>
              <w:rPr>
                <w:rFonts w:ascii="Times New Roman"/>
              </w:rPr>
              <w:t>，mg/kg</w:t>
            </w:r>
          </w:p>
        </w:tc>
        <w:tc>
          <w:tcPr>
            <w:tcW w:w="3402" w:type="dxa"/>
            <w:tcBorders>
              <w:top w:val="single" w:color="auto" w:sz="8" w:space="0"/>
            </w:tcBorders>
            <w:shd w:val="clear" w:color="auto" w:fill="auto"/>
            <w:vAlign w:val="center"/>
          </w:tcPr>
          <w:p w14:paraId="5326B67E">
            <w:pPr>
              <w:pStyle w:val="152"/>
              <w:rPr>
                <w:rFonts w:ascii="Times New Roman"/>
              </w:rPr>
            </w:pPr>
            <w:r>
              <w:rPr>
                <w:rFonts w:ascii="Times New Roman"/>
              </w:rPr>
              <w:t>＜0.01</w:t>
            </w:r>
          </w:p>
        </w:tc>
        <w:tc>
          <w:tcPr>
            <w:tcW w:w="1547" w:type="dxa"/>
            <w:vMerge w:val="continue"/>
            <w:shd w:val="clear" w:color="auto" w:fill="auto"/>
            <w:vAlign w:val="center"/>
          </w:tcPr>
          <w:p w14:paraId="0F33F4F7">
            <w:pPr>
              <w:pStyle w:val="152"/>
              <w:rPr>
                <w:rFonts w:ascii="Times New Roman"/>
              </w:rPr>
            </w:pPr>
          </w:p>
        </w:tc>
      </w:tr>
      <w:tr w14:paraId="03AF1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34BB4C3D">
            <w:pPr>
              <w:pStyle w:val="152"/>
              <w:rPr>
                <w:rFonts w:ascii="Times New Roman"/>
              </w:rPr>
            </w:pPr>
            <w:r>
              <w:rPr>
                <w:rFonts w:ascii="Times New Roman"/>
              </w:rPr>
              <w:t>异菌脲</w:t>
            </w:r>
            <w:r>
              <w:rPr>
                <w:rFonts w:ascii="Times New Roman"/>
                <w:vertAlign w:val="superscript"/>
              </w:rPr>
              <w:t>b</w:t>
            </w:r>
            <w:r>
              <w:rPr>
                <w:rFonts w:ascii="Times New Roman"/>
              </w:rPr>
              <w:t>，mg/kg</w:t>
            </w:r>
          </w:p>
        </w:tc>
        <w:tc>
          <w:tcPr>
            <w:tcW w:w="3402" w:type="dxa"/>
            <w:tcBorders>
              <w:top w:val="single" w:color="auto" w:sz="8" w:space="0"/>
            </w:tcBorders>
            <w:shd w:val="clear" w:color="auto" w:fill="auto"/>
            <w:vAlign w:val="center"/>
          </w:tcPr>
          <w:p w14:paraId="10687DAE">
            <w:pPr>
              <w:pStyle w:val="152"/>
              <w:rPr>
                <w:rFonts w:ascii="Times New Roman"/>
              </w:rPr>
            </w:pPr>
            <w:r>
              <w:rPr>
                <w:rFonts w:ascii="Times New Roman"/>
              </w:rPr>
              <w:t>＜0.01</w:t>
            </w:r>
          </w:p>
        </w:tc>
        <w:tc>
          <w:tcPr>
            <w:tcW w:w="1547" w:type="dxa"/>
            <w:vMerge w:val="continue"/>
            <w:shd w:val="clear" w:color="auto" w:fill="auto"/>
            <w:vAlign w:val="center"/>
          </w:tcPr>
          <w:p w14:paraId="13AA348F">
            <w:pPr>
              <w:pStyle w:val="152"/>
              <w:rPr>
                <w:rFonts w:ascii="Times New Roman"/>
              </w:rPr>
            </w:pPr>
          </w:p>
        </w:tc>
      </w:tr>
      <w:tr w14:paraId="08893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6FD9D0F4">
            <w:pPr>
              <w:pStyle w:val="152"/>
              <w:rPr>
                <w:rFonts w:ascii="Times New Roman"/>
              </w:rPr>
            </w:pPr>
            <w:r>
              <w:rPr>
                <w:rFonts w:ascii="Times New Roman"/>
              </w:rPr>
              <w:t>马拉硫磷</w:t>
            </w:r>
            <w:r>
              <w:rPr>
                <w:rFonts w:ascii="Times New Roman"/>
                <w:vertAlign w:val="superscript"/>
              </w:rPr>
              <w:t>b</w:t>
            </w:r>
            <w:r>
              <w:rPr>
                <w:rFonts w:ascii="Times New Roman"/>
                <w:szCs w:val="21"/>
              </w:rPr>
              <w:t>，mg/kg</w:t>
            </w:r>
          </w:p>
        </w:tc>
        <w:tc>
          <w:tcPr>
            <w:tcW w:w="3402" w:type="dxa"/>
            <w:tcBorders>
              <w:top w:val="single" w:color="auto" w:sz="8" w:space="0"/>
            </w:tcBorders>
            <w:shd w:val="clear" w:color="auto" w:fill="auto"/>
            <w:vAlign w:val="center"/>
          </w:tcPr>
          <w:p w14:paraId="12320738">
            <w:pPr>
              <w:pStyle w:val="152"/>
              <w:rPr>
                <w:rFonts w:ascii="Times New Roman"/>
              </w:rPr>
            </w:pPr>
            <w:r>
              <w:rPr>
                <w:rFonts w:hint="eastAsia" w:ascii="Times New Roman"/>
              </w:rPr>
              <w:t>≤0.01</w:t>
            </w:r>
          </w:p>
        </w:tc>
        <w:tc>
          <w:tcPr>
            <w:tcW w:w="1547" w:type="dxa"/>
            <w:vMerge w:val="restart"/>
            <w:tcBorders>
              <w:top w:val="single" w:color="auto" w:sz="8" w:space="0"/>
            </w:tcBorders>
            <w:shd w:val="clear" w:color="auto" w:fill="auto"/>
            <w:vAlign w:val="center"/>
          </w:tcPr>
          <w:p w14:paraId="244BBC72">
            <w:pPr>
              <w:pStyle w:val="152"/>
              <w:rPr>
                <w:rFonts w:ascii="Times New Roman"/>
              </w:rPr>
            </w:pPr>
            <w:r>
              <w:rPr>
                <w:rFonts w:ascii="Times New Roman"/>
              </w:rPr>
              <w:t>GB 23200.14</w:t>
            </w:r>
          </w:p>
        </w:tc>
      </w:tr>
      <w:tr w14:paraId="384D4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132BE45E">
            <w:pPr>
              <w:pStyle w:val="152"/>
              <w:rPr>
                <w:rFonts w:ascii="Times New Roman"/>
              </w:rPr>
            </w:pPr>
            <w:r>
              <w:rPr>
                <w:rFonts w:ascii="Times New Roman"/>
                <w:szCs w:val="21"/>
              </w:rPr>
              <w:t>增效醚</w:t>
            </w:r>
            <w:r>
              <w:rPr>
                <w:rFonts w:ascii="Times New Roman"/>
                <w:vertAlign w:val="superscript"/>
              </w:rPr>
              <w:t>b</w:t>
            </w:r>
            <w:r>
              <w:rPr>
                <w:rFonts w:ascii="Times New Roman"/>
                <w:szCs w:val="21"/>
              </w:rPr>
              <w:t>，mg/kg</w:t>
            </w:r>
          </w:p>
        </w:tc>
        <w:tc>
          <w:tcPr>
            <w:tcW w:w="3402" w:type="dxa"/>
            <w:tcBorders>
              <w:top w:val="single" w:color="auto" w:sz="8" w:space="0"/>
            </w:tcBorders>
            <w:shd w:val="clear" w:color="auto" w:fill="auto"/>
            <w:vAlign w:val="center"/>
          </w:tcPr>
          <w:p w14:paraId="15E49F0D">
            <w:pPr>
              <w:pStyle w:val="152"/>
              <w:rPr>
                <w:rFonts w:ascii="Times New Roman"/>
              </w:rPr>
            </w:pPr>
            <w:r>
              <w:rPr>
                <w:rFonts w:hint="eastAsia" w:ascii="Times New Roman"/>
              </w:rPr>
              <w:t>≤0.01</w:t>
            </w:r>
          </w:p>
        </w:tc>
        <w:tc>
          <w:tcPr>
            <w:tcW w:w="1547" w:type="dxa"/>
            <w:vMerge w:val="continue"/>
            <w:shd w:val="clear" w:color="auto" w:fill="auto"/>
            <w:vAlign w:val="center"/>
          </w:tcPr>
          <w:p w14:paraId="7EB67256">
            <w:pPr>
              <w:pStyle w:val="152"/>
              <w:rPr>
                <w:rFonts w:ascii="Times New Roman"/>
              </w:rPr>
            </w:pPr>
          </w:p>
        </w:tc>
      </w:tr>
      <w:tr w14:paraId="15E2A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08534395">
            <w:pPr>
              <w:pStyle w:val="152"/>
              <w:rPr>
                <w:rFonts w:ascii="Times New Roman"/>
              </w:rPr>
            </w:pPr>
            <w:r>
              <w:rPr>
                <w:rFonts w:ascii="Times New Roman"/>
                <w:szCs w:val="21"/>
              </w:rPr>
              <w:t>杀扑磷</w:t>
            </w:r>
            <w:r>
              <w:rPr>
                <w:rFonts w:ascii="Times New Roman"/>
                <w:vertAlign w:val="superscript"/>
              </w:rPr>
              <w:t>b</w:t>
            </w:r>
            <w:r>
              <w:rPr>
                <w:rFonts w:ascii="Times New Roman"/>
                <w:szCs w:val="21"/>
              </w:rPr>
              <w:t>，mg/kg</w:t>
            </w:r>
          </w:p>
        </w:tc>
        <w:tc>
          <w:tcPr>
            <w:tcW w:w="3402" w:type="dxa"/>
            <w:tcBorders>
              <w:top w:val="single" w:color="auto" w:sz="8" w:space="0"/>
            </w:tcBorders>
            <w:shd w:val="clear" w:color="auto" w:fill="auto"/>
            <w:vAlign w:val="center"/>
          </w:tcPr>
          <w:p w14:paraId="7D545A55">
            <w:pPr>
              <w:pStyle w:val="152"/>
              <w:rPr>
                <w:rFonts w:ascii="Times New Roman"/>
              </w:rPr>
            </w:pPr>
            <w:r>
              <w:rPr>
                <w:rFonts w:hint="eastAsia" w:ascii="Times New Roman"/>
              </w:rPr>
              <w:t>≤0.01</w:t>
            </w:r>
          </w:p>
        </w:tc>
        <w:tc>
          <w:tcPr>
            <w:tcW w:w="1547" w:type="dxa"/>
            <w:vMerge w:val="continue"/>
            <w:shd w:val="clear" w:color="auto" w:fill="auto"/>
            <w:vAlign w:val="center"/>
          </w:tcPr>
          <w:p w14:paraId="281A595B">
            <w:pPr>
              <w:pStyle w:val="152"/>
              <w:rPr>
                <w:rFonts w:ascii="Times New Roman"/>
              </w:rPr>
            </w:pPr>
          </w:p>
        </w:tc>
      </w:tr>
      <w:tr w14:paraId="3F7743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348230F1">
            <w:pPr>
              <w:pStyle w:val="152"/>
              <w:rPr>
                <w:rFonts w:ascii="Times New Roman"/>
              </w:rPr>
            </w:pPr>
            <w:r>
              <w:rPr>
                <w:rFonts w:ascii="Times New Roman"/>
              </w:rPr>
              <w:t>吡虫啉</w:t>
            </w:r>
            <w:r>
              <w:rPr>
                <w:rFonts w:ascii="Times New Roman"/>
                <w:vertAlign w:val="superscript"/>
              </w:rPr>
              <w:t>b</w:t>
            </w:r>
            <w:r>
              <w:rPr>
                <w:rFonts w:ascii="Times New Roman"/>
              </w:rPr>
              <w:t>，mg/kg</w:t>
            </w:r>
          </w:p>
        </w:tc>
        <w:tc>
          <w:tcPr>
            <w:tcW w:w="3402" w:type="dxa"/>
            <w:tcBorders>
              <w:top w:val="single" w:color="auto" w:sz="8" w:space="0"/>
            </w:tcBorders>
            <w:shd w:val="clear" w:color="auto" w:fill="auto"/>
            <w:vAlign w:val="center"/>
          </w:tcPr>
          <w:p w14:paraId="019C5E1A">
            <w:pPr>
              <w:pStyle w:val="152"/>
              <w:rPr>
                <w:rFonts w:ascii="Times New Roman"/>
              </w:rPr>
            </w:pPr>
            <w:r>
              <w:rPr>
                <w:rFonts w:ascii="Times New Roman"/>
              </w:rPr>
              <w:t>＜0.01</w:t>
            </w:r>
          </w:p>
        </w:tc>
        <w:tc>
          <w:tcPr>
            <w:tcW w:w="1547" w:type="dxa"/>
            <w:vMerge w:val="continue"/>
            <w:shd w:val="clear" w:color="auto" w:fill="auto"/>
            <w:vAlign w:val="center"/>
          </w:tcPr>
          <w:p w14:paraId="66D2C909">
            <w:pPr>
              <w:pStyle w:val="152"/>
              <w:rPr>
                <w:rFonts w:ascii="Times New Roman"/>
              </w:rPr>
            </w:pPr>
          </w:p>
        </w:tc>
      </w:tr>
      <w:tr w14:paraId="299D3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5D7692DF">
            <w:pPr>
              <w:pStyle w:val="152"/>
              <w:rPr>
                <w:rFonts w:ascii="Times New Roman"/>
              </w:rPr>
            </w:pPr>
            <w:r>
              <w:rPr>
                <w:rFonts w:ascii="Times New Roman"/>
              </w:rPr>
              <w:t>甲基硫菌灵</w:t>
            </w:r>
            <w:r>
              <w:rPr>
                <w:rFonts w:ascii="Times New Roman"/>
                <w:vertAlign w:val="superscript"/>
              </w:rPr>
              <w:t>b</w:t>
            </w:r>
            <w:r>
              <w:rPr>
                <w:rFonts w:ascii="Times New Roman"/>
              </w:rPr>
              <w:t>，mg/kg</w:t>
            </w:r>
          </w:p>
        </w:tc>
        <w:tc>
          <w:tcPr>
            <w:tcW w:w="3402" w:type="dxa"/>
            <w:tcBorders>
              <w:top w:val="single" w:color="auto" w:sz="8" w:space="0"/>
            </w:tcBorders>
            <w:shd w:val="clear" w:color="auto" w:fill="auto"/>
            <w:vAlign w:val="center"/>
          </w:tcPr>
          <w:p w14:paraId="28ED6DCC">
            <w:pPr>
              <w:pStyle w:val="152"/>
              <w:rPr>
                <w:rFonts w:ascii="Times New Roman"/>
              </w:rPr>
            </w:pPr>
            <w:r>
              <w:rPr>
                <w:rFonts w:ascii="Times New Roman"/>
              </w:rPr>
              <w:t>不得检出（＜0.01334）</w:t>
            </w:r>
          </w:p>
        </w:tc>
        <w:tc>
          <w:tcPr>
            <w:tcW w:w="1547" w:type="dxa"/>
            <w:vMerge w:val="continue"/>
            <w:shd w:val="clear" w:color="auto" w:fill="auto"/>
            <w:vAlign w:val="center"/>
          </w:tcPr>
          <w:p w14:paraId="3799FD75">
            <w:pPr>
              <w:pStyle w:val="152"/>
              <w:rPr>
                <w:rFonts w:ascii="Times New Roman"/>
              </w:rPr>
            </w:pPr>
          </w:p>
        </w:tc>
      </w:tr>
      <w:tr w14:paraId="3ACCD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top w:val="single" w:color="auto" w:sz="8" w:space="0"/>
            </w:tcBorders>
            <w:shd w:val="clear" w:color="auto" w:fill="auto"/>
            <w:vAlign w:val="center"/>
          </w:tcPr>
          <w:p w14:paraId="1035799B">
            <w:pPr>
              <w:pStyle w:val="152"/>
              <w:rPr>
                <w:rFonts w:ascii="Times New Roman"/>
              </w:rPr>
            </w:pPr>
            <w:r>
              <w:rPr>
                <w:rFonts w:ascii="Times New Roman"/>
              </w:rPr>
              <w:t>苯甲酸及其钠盐（以苯甲酸计）</w:t>
            </w:r>
            <w:r>
              <w:rPr>
                <w:rFonts w:ascii="Times New Roman"/>
                <w:vertAlign w:val="superscript"/>
              </w:rPr>
              <w:t>c</w:t>
            </w:r>
            <w:r>
              <w:rPr>
                <w:rFonts w:ascii="Times New Roman"/>
              </w:rPr>
              <w:t>，g/kg</w:t>
            </w:r>
          </w:p>
        </w:tc>
        <w:tc>
          <w:tcPr>
            <w:tcW w:w="3402" w:type="dxa"/>
            <w:tcBorders>
              <w:top w:val="single" w:color="auto" w:sz="8" w:space="0"/>
            </w:tcBorders>
            <w:shd w:val="clear" w:color="auto" w:fill="auto"/>
            <w:vAlign w:val="center"/>
          </w:tcPr>
          <w:p w14:paraId="6E86D811">
            <w:pPr>
              <w:pStyle w:val="152"/>
              <w:rPr>
                <w:rFonts w:ascii="Times New Roman"/>
              </w:rPr>
            </w:pPr>
            <w:r>
              <w:rPr>
                <w:rFonts w:ascii="Times New Roman"/>
              </w:rPr>
              <w:t>不得检出（＜0.005）</w:t>
            </w:r>
          </w:p>
        </w:tc>
        <w:tc>
          <w:tcPr>
            <w:tcW w:w="1547" w:type="dxa"/>
            <w:vMerge w:val="restart"/>
            <w:tcBorders>
              <w:top w:val="single" w:color="auto" w:sz="8" w:space="0"/>
            </w:tcBorders>
            <w:shd w:val="clear" w:color="auto" w:fill="auto"/>
            <w:vAlign w:val="center"/>
          </w:tcPr>
          <w:p w14:paraId="461BFD2F">
            <w:pPr>
              <w:pStyle w:val="152"/>
              <w:rPr>
                <w:rFonts w:ascii="Times New Roman"/>
              </w:rPr>
            </w:pPr>
            <w:r>
              <w:rPr>
                <w:rFonts w:ascii="Times New Roman"/>
              </w:rPr>
              <w:t>GB 5009.28</w:t>
            </w:r>
          </w:p>
        </w:tc>
      </w:tr>
      <w:tr w14:paraId="53B8F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shd w:val="clear" w:color="auto" w:fill="auto"/>
            <w:vAlign w:val="center"/>
          </w:tcPr>
          <w:p w14:paraId="6009C466">
            <w:pPr>
              <w:pStyle w:val="152"/>
              <w:rPr>
                <w:rFonts w:ascii="Times New Roman"/>
              </w:rPr>
            </w:pPr>
            <w:r>
              <w:rPr>
                <w:rFonts w:ascii="Times New Roman"/>
              </w:rPr>
              <w:t>糖精钠，g/kg</w:t>
            </w:r>
          </w:p>
        </w:tc>
        <w:tc>
          <w:tcPr>
            <w:tcW w:w="3402" w:type="dxa"/>
            <w:shd w:val="clear" w:color="auto" w:fill="auto"/>
            <w:vAlign w:val="center"/>
          </w:tcPr>
          <w:p w14:paraId="71C06FEB">
            <w:pPr>
              <w:pStyle w:val="152"/>
              <w:rPr>
                <w:rFonts w:ascii="Times New Roman"/>
              </w:rPr>
            </w:pPr>
            <w:r>
              <w:rPr>
                <w:rFonts w:ascii="Times New Roman"/>
              </w:rPr>
              <w:t>不得检出（＜0.005）</w:t>
            </w:r>
          </w:p>
        </w:tc>
        <w:tc>
          <w:tcPr>
            <w:tcW w:w="1547" w:type="dxa"/>
            <w:vMerge w:val="continue"/>
            <w:shd w:val="clear" w:color="auto" w:fill="auto"/>
            <w:vAlign w:val="center"/>
          </w:tcPr>
          <w:p w14:paraId="7E9275AA">
            <w:pPr>
              <w:pStyle w:val="152"/>
              <w:rPr>
                <w:rFonts w:ascii="Times New Roman"/>
              </w:rPr>
            </w:pPr>
          </w:p>
        </w:tc>
      </w:tr>
      <w:tr w14:paraId="479358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shd w:val="clear" w:color="auto" w:fill="auto"/>
            <w:vAlign w:val="center"/>
          </w:tcPr>
          <w:p w14:paraId="7B2179DE">
            <w:pPr>
              <w:pStyle w:val="152"/>
              <w:rPr>
                <w:rFonts w:ascii="Times New Roman"/>
              </w:rPr>
            </w:pPr>
            <w:r>
              <w:rPr>
                <w:rFonts w:ascii="Times New Roman"/>
              </w:rPr>
              <w:t xml:space="preserve">环己基氨基磺酸钠和环己基氨基磺酸钙（甜蜜素，以环己基氨基磺酸计），g/kg </w:t>
            </w:r>
          </w:p>
        </w:tc>
        <w:tc>
          <w:tcPr>
            <w:tcW w:w="3402" w:type="dxa"/>
            <w:shd w:val="clear" w:color="auto" w:fill="auto"/>
            <w:vAlign w:val="center"/>
          </w:tcPr>
          <w:p w14:paraId="4E4D3FC5">
            <w:pPr>
              <w:pStyle w:val="152"/>
              <w:rPr>
                <w:rFonts w:ascii="Times New Roman"/>
              </w:rPr>
            </w:pPr>
            <w:r>
              <w:rPr>
                <w:rFonts w:ascii="Times New Roman"/>
              </w:rPr>
              <w:t>不得检出（＜0.010）</w:t>
            </w:r>
          </w:p>
        </w:tc>
        <w:tc>
          <w:tcPr>
            <w:tcW w:w="1547" w:type="dxa"/>
            <w:shd w:val="clear" w:color="auto" w:fill="auto"/>
            <w:vAlign w:val="center"/>
          </w:tcPr>
          <w:p w14:paraId="049447CE">
            <w:pPr>
              <w:pStyle w:val="152"/>
              <w:rPr>
                <w:rFonts w:ascii="Times New Roman"/>
              </w:rPr>
            </w:pPr>
            <w:r>
              <w:rPr>
                <w:rFonts w:ascii="Times New Roman"/>
              </w:rPr>
              <w:t>GB 5009.97</w:t>
            </w:r>
          </w:p>
        </w:tc>
      </w:tr>
      <w:tr w14:paraId="62D4A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shd w:val="clear" w:color="auto" w:fill="auto"/>
            <w:vAlign w:val="center"/>
          </w:tcPr>
          <w:p w14:paraId="7AA940A8">
            <w:pPr>
              <w:pStyle w:val="152"/>
              <w:rPr>
                <w:rFonts w:ascii="Times New Roman"/>
              </w:rPr>
            </w:pPr>
            <w:r>
              <w:rPr>
                <w:rFonts w:ascii="Times New Roman"/>
              </w:rPr>
              <w:t>L-α-天冬氨酰-N-(2,2,4,4-四甲基-3-硫化三亚甲基)-D-丙氨酰胺（阿力甜），g/kg</w:t>
            </w:r>
          </w:p>
        </w:tc>
        <w:tc>
          <w:tcPr>
            <w:tcW w:w="3402" w:type="dxa"/>
            <w:shd w:val="clear" w:color="auto" w:fill="auto"/>
            <w:vAlign w:val="center"/>
          </w:tcPr>
          <w:p w14:paraId="4A22563B">
            <w:pPr>
              <w:pStyle w:val="152"/>
              <w:rPr>
                <w:rFonts w:ascii="Times New Roman"/>
              </w:rPr>
            </w:pPr>
            <w:r>
              <w:rPr>
                <w:rFonts w:ascii="Times New Roman"/>
              </w:rPr>
              <w:t>不得检出（＜</w:t>
            </w:r>
            <w:r>
              <w:rPr>
                <w:rFonts w:ascii="Times New Roman" w:eastAsia="黑体"/>
              </w:rPr>
              <w:t>0.00</w:t>
            </w:r>
            <w:r>
              <w:rPr>
                <w:rFonts w:ascii="Times New Roman"/>
              </w:rPr>
              <w:t>25）</w:t>
            </w:r>
          </w:p>
        </w:tc>
        <w:tc>
          <w:tcPr>
            <w:tcW w:w="1547" w:type="dxa"/>
            <w:shd w:val="clear" w:color="auto" w:fill="auto"/>
            <w:vAlign w:val="center"/>
          </w:tcPr>
          <w:p w14:paraId="2252F02D">
            <w:pPr>
              <w:pStyle w:val="152"/>
              <w:rPr>
                <w:rFonts w:ascii="Times New Roman"/>
              </w:rPr>
            </w:pPr>
            <w:r>
              <w:rPr>
                <w:rFonts w:ascii="Times New Roman"/>
              </w:rPr>
              <w:t>GB 5009.263</w:t>
            </w:r>
          </w:p>
        </w:tc>
      </w:tr>
      <w:tr w14:paraId="583A0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shd w:val="clear" w:color="auto" w:fill="auto"/>
            <w:vAlign w:val="center"/>
          </w:tcPr>
          <w:p w14:paraId="12200F87">
            <w:pPr>
              <w:pStyle w:val="152"/>
              <w:rPr>
                <w:rFonts w:ascii="Times New Roman"/>
              </w:rPr>
            </w:pPr>
            <w:r>
              <w:rPr>
                <w:rFonts w:ascii="Times New Roman"/>
              </w:rPr>
              <w:t>N-[N-(3,3-二甲基丁基)]-L-α-天门冬氨-L-苯丙氨酸1-甲酯（纽甜），mg/kg</w:t>
            </w:r>
          </w:p>
        </w:tc>
        <w:tc>
          <w:tcPr>
            <w:tcW w:w="3402" w:type="dxa"/>
            <w:shd w:val="clear" w:color="auto" w:fill="auto"/>
            <w:vAlign w:val="center"/>
          </w:tcPr>
          <w:p w14:paraId="78B74792">
            <w:pPr>
              <w:pStyle w:val="152"/>
              <w:rPr>
                <w:rFonts w:ascii="Times New Roman"/>
                <w:color w:val="auto"/>
              </w:rPr>
            </w:pPr>
            <w:r>
              <w:rPr>
                <w:rFonts w:ascii="Times New Roman"/>
                <w:color w:val="auto"/>
              </w:rPr>
              <w:t>果蔬汁（浆）</w:t>
            </w:r>
            <w:r>
              <w:rPr>
                <w:rFonts w:hint="eastAsia" w:ascii="Times New Roman"/>
                <w:color w:val="auto"/>
              </w:rPr>
              <w:t>：不得检出（＜0.</w:t>
            </w:r>
            <w:r>
              <w:rPr>
                <w:rFonts w:ascii="Times New Roman"/>
                <w:color w:val="auto"/>
              </w:rPr>
              <w:t>2</w:t>
            </w:r>
            <w:r>
              <w:rPr>
                <w:rFonts w:hint="eastAsia" w:ascii="Times New Roman"/>
                <w:color w:val="auto"/>
              </w:rPr>
              <w:t>）</w:t>
            </w:r>
          </w:p>
          <w:p w14:paraId="43B93C3C">
            <w:pPr>
              <w:pStyle w:val="152"/>
              <w:rPr>
                <w:rFonts w:ascii="Times New Roman"/>
                <w:color w:val="auto"/>
              </w:rPr>
            </w:pPr>
            <w:r>
              <w:rPr>
                <w:rFonts w:ascii="Times New Roman"/>
                <w:color w:val="auto"/>
              </w:rPr>
              <w:t>浓缩果蔬汁（浆）</w:t>
            </w:r>
            <w:r>
              <w:rPr>
                <w:rFonts w:hint="eastAsia" w:ascii="Times New Roman"/>
                <w:color w:val="auto"/>
              </w:rPr>
              <w:t>：不得检出（＜0.</w:t>
            </w:r>
            <w:r>
              <w:rPr>
                <w:rFonts w:ascii="Times New Roman"/>
                <w:color w:val="auto"/>
              </w:rPr>
              <w:t>2</w:t>
            </w:r>
            <w:r>
              <w:rPr>
                <w:rFonts w:hint="eastAsia" w:ascii="Times New Roman"/>
                <w:color w:val="auto"/>
              </w:rPr>
              <w:t>）</w:t>
            </w:r>
          </w:p>
          <w:p w14:paraId="73005A66">
            <w:pPr>
              <w:pStyle w:val="152"/>
              <w:rPr>
                <w:rFonts w:ascii="Times New Roman"/>
              </w:rPr>
            </w:pPr>
            <w:r>
              <w:rPr>
                <w:rFonts w:ascii="Times New Roman"/>
                <w:color w:val="auto"/>
              </w:rPr>
              <w:t>果蔬汁（浆）类饮料</w:t>
            </w:r>
            <w:r>
              <w:rPr>
                <w:rFonts w:hint="eastAsia" w:ascii="Times New Roman"/>
                <w:color w:val="auto"/>
              </w:rPr>
              <w:t xml:space="preserve">： </w:t>
            </w:r>
            <w:r>
              <w:rPr>
                <w:rFonts w:ascii="Times New Roman"/>
                <w:color w:val="auto"/>
              </w:rPr>
              <w:t>≤20</w:t>
            </w:r>
          </w:p>
        </w:tc>
        <w:tc>
          <w:tcPr>
            <w:tcW w:w="1547" w:type="dxa"/>
            <w:shd w:val="clear" w:color="auto" w:fill="auto"/>
            <w:vAlign w:val="center"/>
          </w:tcPr>
          <w:p w14:paraId="6F98E946">
            <w:pPr>
              <w:pStyle w:val="152"/>
              <w:rPr>
                <w:rFonts w:ascii="Times New Roman"/>
              </w:rPr>
            </w:pPr>
            <w:r>
              <w:rPr>
                <w:rFonts w:ascii="Times New Roman"/>
              </w:rPr>
              <w:t>GB 5009.247</w:t>
            </w:r>
          </w:p>
        </w:tc>
      </w:tr>
      <w:tr w14:paraId="396B7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shd w:val="clear" w:color="auto" w:fill="auto"/>
            <w:vAlign w:val="center"/>
          </w:tcPr>
          <w:p w14:paraId="44AF27E1">
            <w:pPr>
              <w:pStyle w:val="152"/>
              <w:rPr>
                <w:rFonts w:ascii="Times New Roman"/>
              </w:rPr>
            </w:pPr>
            <w:r>
              <w:rPr>
                <w:rFonts w:ascii="Times New Roman"/>
              </w:rPr>
              <w:t>新红</w:t>
            </w:r>
            <w:r>
              <w:rPr>
                <w:rFonts w:hint="eastAsia" w:ascii="Times New Roman"/>
                <w:vertAlign w:val="superscript"/>
              </w:rPr>
              <w:t>d</w:t>
            </w:r>
            <w:r>
              <w:rPr>
                <w:rFonts w:ascii="Times New Roman"/>
              </w:rPr>
              <w:t>，</w:t>
            </w:r>
            <w:r>
              <w:rPr>
                <w:rFonts w:hint="eastAsia" w:ascii="Times New Roman"/>
              </w:rPr>
              <w:t>m</w:t>
            </w:r>
            <w:r>
              <w:rPr>
                <w:rFonts w:ascii="Times New Roman"/>
              </w:rPr>
              <w:t>g/kg</w:t>
            </w:r>
          </w:p>
        </w:tc>
        <w:tc>
          <w:tcPr>
            <w:tcW w:w="3402" w:type="dxa"/>
            <w:shd w:val="clear" w:color="auto" w:fill="auto"/>
            <w:vAlign w:val="center"/>
          </w:tcPr>
          <w:p w14:paraId="0E99CCFD">
            <w:pPr>
              <w:pStyle w:val="152"/>
              <w:rPr>
                <w:rFonts w:ascii="Times New Roman"/>
              </w:rPr>
            </w:pPr>
            <w:r>
              <w:rPr>
                <w:rFonts w:ascii="Times New Roman"/>
              </w:rPr>
              <w:t>不得检出（＜0.5）</w:t>
            </w:r>
          </w:p>
        </w:tc>
        <w:tc>
          <w:tcPr>
            <w:tcW w:w="1547" w:type="dxa"/>
            <w:vMerge w:val="restart"/>
            <w:shd w:val="clear" w:color="auto" w:fill="auto"/>
            <w:vAlign w:val="center"/>
          </w:tcPr>
          <w:p w14:paraId="3D59CF1E">
            <w:pPr>
              <w:pStyle w:val="152"/>
              <w:rPr>
                <w:rFonts w:ascii="Times New Roman"/>
              </w:rPr>
            </w:pPr>
            <w:r>
              <w:rPr>
                <w:rFonts w:ascii="Times New Roman"/>
                <w:szCs w:val="18"/>
              </w:rPr>
              <w:t>GB 5009.35</w:t>
            </w:r>
          </w:p>
        </w:tc>
      </w:tr>
      <w:tr w14:paraId="35B8D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shd w:val="clear" w:color="auto" w:fill="auto"/>
            <w:vAlign w:val="center"/>
          </w:tcPr>
          <w:p w14:paraId="6AC626E5">
            <w:pPr>
              <w:pStyle w:val="152"/>
              <w:rPr>
                <w:rFonts w:ascii="Times New Roman"/>
              </w:rPr>
            </w:pPr>
            <w:r>
              <w:rPr>
                <w:rFonts w:ascii="Times New Roman"/>
              </w:rPr>
              <w:t>赤藓红</w:t>
            </w:r>
            <w:r>
              <w:rPr>
                <w:rFonts w:hint="eastAsia" w:ascii="Times New Roman"/>
                <w:vertAlign w:val="superscript"/>
              </w:rPr>
              <w:t>d</w:t>
            </w:r>
            <w:r>
              <w:rPr>
                <w:rFonts w:ascii="Times New Roman"/>
              </w:rPr>
              <w:t>，</w:t>
            </w:r>
            <w:r>
              <w:rPr>
                <w:rFonts w:hint="eastAsia" w:ascii="Times New Roman"/>
              </w:rPr>
              <w:t>m</w:t>
            </w:r>
            <w:r>
              <w:rPr>
                <w:rFonts w:ascii="Times New Roman"/>
              </w:rPr>
              <w:t>g/kg</w:t>
            </w:r>
          </w:p>
        </w:tc>
        <w:tc>
          <w:tcPr>
            <w:tcW w:w="3402" w:type="dxa"/>
            <w:shd w:val="clear" w:color="auto" w:fill="auto"/>
            <w:vAlign w:val="center"/>
          </w:tcPr>
          <w:p w14:paraId="4ECF0D56">
            <w:pPr>
              <w:pStyle w:val="152"/>
              <w:rPr>
                <w:rFonts w:ascii="Times New Roman"/>
              </w:rPr>
            </w:pPr>
            <w:r>
              <w:rPr>
                <w:rFonts w:ascii="Times New Roman"/>
              </w:rPr>
              <w:t>不得检出（＜0.5）</w:t>
            </w:r>
          </w:p>
        </w:tc>
        <w:tc>
          <w:tcPr>
            <w:tcW w:w="1547" w:type="dxa"/>
            <w:vMerge w:val="continue"/>
            <w:shd w:val="clear" w:color="auto" w:fill="auto"/>
            <w:vAlign w:val="center"/>
          </w:tcPr>
          <w:p w14:paraId="783F76AD">
            <w:pPr>
              <w:pStyle w:val="152"/>
              <w:rPr>
                <w:rFonts w:ascii="Times New Roman"/>
              </w:rPr>
            </w:pPr>
          </w:p>
        </w:tc>
      </w:tr>
      <w:tr w14:paraId="2BE46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shd w:val="clear" w:color="auto" w:fill="auto"/>
            <w:vAlign w:val="center"/>
          </w:tcPr>
          <w:p w14:paraId="0EB413A4">
            <w:pPr>
              <w:pStyle w:val="152"/>
              <w:rPr>
                <w:rFonts w:ascii="Times New Roman"/>
              </w:rPr>
            </w:pPr>
            <w:r>
              <w:rPr>
                <w:rFonts w:ascii="Times New Roman"/>
              </w:rPr>
              <w:t>苋菜红</w:t>
            </w:r>
            <w:r>
              <w:rPr>
                <w:rFonts w:hint="eastAsia" w:ascii="Times New Roman"/>
                <w:vertAlign w:val="superscript"/>
              </w:rPr>
              <w:t>d</w:t>
            </w:r>
            <w:r>
              <w:rPr>
                <w:rFonts w:ascii="Times New Roman"/>
              </w:rPr>
              <w:t>，</w:t>
            </w:r>
            <w:r>
              <w:rPr>
                <w:rFonts w:hint="eastAsia" w:ascii="Times New Roman"/>
              </w:rPr>
              <w:t>m</w:t>
            </w:r>
            <w:r>
              <w:rPr>
                <w:rFonts w:ascii="Times New Roman"/>
              </w:rPr>
              <w:t>g/kg</w:t>
            </w:r>
          </w:p>
        </w:tc>
        <w:tc>
          <w:tcPr>
            <w:tcW w:w="3402" w:type="dxa"/>
            <w:shd w:val="clear" w:color="auto" w:fill="auto"/>
            <w:vAlign w:val="center"/>
          </w:tcPr>
          <w:p w14:paraId="2D623360">
            <w:pPr>
              <w:pStyle w:val="152"/>
              <w:rPr>
                <w:rFonts w:ascii="Times New Roman"/>
              </w:rPr>
            </w:pPr>
            <w:r>
              <w:rPr>
                <w:rFonts w:ascii="Times New Roman"/>
              </w:rPr>
              <w:t>不得检出（＜0.5）</w:t>
            </w:r>
          </w:p>
        </w:tc>
        <w:tc>
          <w:tcPr>
            <w:tcW w:w="1547" w:type="dxa"/>
            <w:vMerge w:val="continue"/>
            <w:shd w:val="clear" w:color="auto" w:fill="auto"/>
            <w:vAlign w:val="center"/>
          </w:tcPr>
          <w:p w14:paraId="2B59B794">
            <w:pPr>
              <w:pStyle w:val="152"/>
              <w:rPr>
                <w:rFonts w:ascii="Times New Roman"/>
              </w:rPr>
            </w:pPr>
          </w:p>
        </w:tc>
      </w:tr>
      <w:tr w14:paraId="17E1F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85" w:type="dxa"/>
            <w:tcBorders>
              <w:bottom w:val="single" w:color="auto" w:sz="8" w:space="0"/>
            </w:tcBorders>
            <w:shd w:val="clear" w:color="auto" w:fill="auto"/>
            <w:vAlign w:val="center"/>
          </w:tcPr>
          <w:p w14:paraId="74C75044">
            <w:pPr>
              <w:pStyle w:val="152"/>
              <w:rPr>
                <w:rFonts w:ascii="Times New Roman"/>
              </w:rPr>
            </w:pPr>
            <w:r>
              <w:rPr>
                <w:rFonts w:ascii="Times New Roman"/>
              </w:rPr>
              <w:t>赭曲霉毒素A</w:t>
            </w:r>
            <w:r>
              <w:rPr>
                <w:rFonts w:hint="eastAsia" w:ascii="Times New Roman"/>
                <w:vertAlign w:val="superscript"/>
              </w:rPr>
              <w:t>e</w:t>
            </w:r>
            <w:r>
              <w:rPr>
                <w:rFonts w:ascii="Times New Roman"/>
              </w:rPr>
              <w:t>，</w:t>
            </w:r>
            <w:r>
              <w:rPr>
                <w:rFonts w:ascii="Times New Roman"/>
                <w:szCs w:val="18"/>
              </w:rPr>
              <w:t>μg</w:t>
            </w:r>
            <w:r>
              <w:rPr>
                <w:rFonts w:ascii="Times New Roman"/>
              </w:rPr>
              <w:t xml:space="preserve"> /kg</w:t>
            </w:r>
          </w:p>
        </w:tc>
        <w:tc>
          <w:tcPr>
            <w:tcW w:w="3402" w:type="dxa"/>
            <w:tcBorders>
              <w:bottom w:val="single" w:color="auto" w:sz="8" w:space="0"/>
            </w:tcBorders>
            <w:shd w:val="clear" w:color="auto" w:fill="auto"/>
            <w:vAlign w:val="center"/>
          </w:tcPr>
          <w:p w14:paraId="1D5F4554">
            <w:pPr>
              <w:pStyle w:val="152"/>
              <w:rPr>
                <w:rFonts w:ascii="Times New Roman"/>
              </w:rPr>
            </w:pPr>
            <w:r>
              <w:rPr>
                <w:rFonts w:ascii="Times New Roman"/>
              </w:rPr>
              <w:t>≤2.0</w:t>
            </w:r>
          </w:p>
        </w:tc>
        <w:tc>
          <w:tcPr>
            <w:tcW w:w="1547" w:type="dxa"/>
            <w:tcBorders>
              <w:bottom w:val="single" w:color="auto" w:sz="8" w:space="0"/>
            </w:tcBorders>
            <w:shd w:val="clear" w:color="auto" w:fill="auto"/>
            <w:vAlign w:val="center"/>
          </w:tcPr>
          <w:p w14:paraId="6AF36E78">
            <w:pPr>
              <w:pStyle w:val="152"/>
              <w:rPr>
                <w:rFonts w:ascii="Times New Roman"/>
              </w:rPr>
            </w:pPr>
            <w:r>
              <w:rPr>
                <w:rFonts w:ascii="Times New Roman"/>
              </w:rPr>
              <w:t>GB 5009.96</w:t>
            </w:r>
          </w:p>
        </w:tc>
      </w:tr>
      <w:tr w14:paraId="13D02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8" w:space="0"/>
              <w:bottom w:val="single" w:color="auto" w:sz="8" w:space="0"/>
            </w:tcBorders>
            <w:shd w:val="clear" w:color="auto" w:fill="auto"/>
            <w:vAlign w:val="center"/>
          </w:tcPr>
          <w:p w14:paraId="521A1006">
            <w:pPr>
              <w:pStyle w:val="153"/>
              <w:numPr>
                <w:ilvl w:val="0"/>
                <w:numId w:val="21"/>
              </w:numPr>
              <w:rPr>
                <w:rFonts w:ascii="Times New Roman" w:hAnsi="Times New Roman"/>
              </w:rPr>
            </w:pPr>
            <w:r>
              <w:rPr>
                <w:rFonts w:ascii="Times New Roman" w:hAnsi="Times New Roman"/>
              </w:rPr>
              <w:t>仅</w:t>
            </w:r>
            <w:bookmarkStart w:id="24" w:name="_Hlk126657290"/>
            <w:r>
              <w:rPr>
                <w:rFonts w:ascii="Times New Roman" w:hAnsi="Times New Roman"/>
              </w:rPr>
              <w:t>限于采用镀锡薄钢板容器包装的食品</w:t>
            </w:r>
            <w:bookmarkEnd w:id="24"/>
            <w:r>
              <w:rPr>
                <w:rFonts w:ascii="Times New Roman" w:hAnsi="Times New Roman"/>
              </w:rPr>
              <w:t>。</w:t>
            </w:r>
          </w:p>
          <w:p w14:paraId="4CE5A705">
            <w:pPr>
              <w:pStyle w:val="153"/>
              <w:numPr>
                <w:ilvl w:val="0"/>
                <w:numId w:val="21"/>
              </w:numPr>
              <w:rPr>
                <w:rFonts w:ascii="Times New Roman" w:hAnsi="Times New Roman"/>
              </w:rPr>
            </w:pPr>
            <w:r>
              <w:rPr>
                <w:rFonts w:ascii="Times New Roman" w:hAnsi="Times New Roman"/>
              </w:rPr>
              <w:t>仅适用于果蔬汁（浆）和浓缩果蔬汁（浆）产品。</w:t>
            </w:r>
          </w:p>
          <w:p w14:paraId="0B722C3A">
            <w:pPr>
              <w:pStyle w:val="153"/>
              <w:numPr>
                <w:ilvl w:val="0"/>
                <w:numId w:val="21"/>
              </w:numPr>
              <w:rPr>
                <w:rFonts w:ascii="Times New Roman" w:hAnsi="Times New Roman"/>
              </w:rPr>
            </w:pPr>
            <w:r>
              <w:rPr>
                <w:rFonts w:hint="eastAsia"/>
                <w:szCs w:val="18"/>
              </w:rPr>
              <w:t>对有本底值的枣等制成的果蔬汁类及其饮料不予判定。</w:t>
            </w:r>
          </w:p>
          <w:p w14:paraId="214559CA">
            <w:pPr>
              <w:pStyle w:val="153"/>
              <w:numPr>
                <w:ilvl w:val="0"/>
                <w:numId w:val="21"/>
              </w:numPr>
              <w:rPr>
                <w:rFonts w:ascii="Times New Roman" w:hAnsi="Times New Roman"/>
              </w:rPr>
            </w:pPr>
            <w:r>
              <w:rPr>
                <w:rFonts w:ascii="Times New Roman" w:hAnsi="Times New Roman"/>
              </w:rPr>
              <w:t>仅适用于红色、橙色、紫色产品。</w:t>
            </w:r>
          </w:p>
          <w:p w14:paraId="7C924E3B">
            <w:pPr>
              <w:pStyle w:val="153"/>
              <w:numPr>
                <w:ilvl w:val="0"/>
                <w:numId w:val="21"/>
              </w:numPr>
              <w:rPr>
                <w:rFonts w:ascii="Times New Roman" w:hAnsi="Times New Roman"/>
              </w:rPr>
            </w:pPr>
            <w:r>
              <w:rPr>
                <w:rFonts w:ascii="Times New Roman" w:hAnsi="Times New Roman"/>
              </w:rPr>
              <w:t>仅适用于葡萄汁产品。</w:t>
            </w:r>
          </w:p>
        </w:tc>
      </w:tr>
    </w:tbl>
    <w:p w14:paraId="32B32C23">
      <w:pPr>
        <w:pStyle w:val="22"/>
        <w:ind w:firstLine="0" w:firstLineChars="0"/>
      </w:pPr>
    </w:p>
    <w:bookmarkEnd w:id="23"/>
    <w:p w14:paraId="1EB111C9">
      <w:pPr>
        <w:pStyle w:val="42"/>
        <w:spacing w:before="156" w:after="156"/>
        <w:rPr>
          <w:rFonts w:ascii="Times New Roman"/>
        </w:rPr>
      </w:pPr>
      <w:r>
        <w:rPr>
          <w:rFonts w:hint="eastAsia" w:ascii="Times New Roman"/>
        </w:rPr>
        <w:t>净含量</w:t>
      </w:r>
    </w:p>
    <w:p w14:paraId="0A04020C">
      <w:pPr>
        <w:pStyle w:val="22"/>
        <w:rPr>
          <w:rFonts w:ascii="Times New Roman"/>
          <w:szCs w:val="22"/>
        </w:rPr>
      </w:pPr>
      <w:r>
        <w:rPr>
          <w:rFonts w:hint="eastAsia" w:ascii="Times New Roman"/>
          <w:szCs w:val="22"/>
        </w:rPr>
        <w:t>应符合</w:t>
      </w:r>
      <w:r>
        <w:rPr>
          <w:rFonts w:hint="eastAsia" w:hAnsi="宋体" w:eastAsia="宋体" w:cs="宋体"/>
          <w:kern w:val="2"/>
          <w:szCs w:val="21"/>
        </w:rPr>
        <w:t>国家市场监督管理总局令2023年第70号</w:t>
      </w:r>
      <w:r>
        <w:rPr>
          <w:rFonts w:ascii="Times New Roman"/>
          <w:szCs w:val="22"/>
        </w:rPr>
        <w:t>的要求，检验方法按JJF 1070执行</w:t>
      </w:r>
      <w:r>
        <w:rPr>
          <w:rFonts w:hint="eastAsia" w:ascii="Times New Roman"/>
          <w:szCs w:val="22"/>
        </w:rPr>
        <w:t>。</w:t>
      </w:r>
    </w:p>
    <w:p w14:paraId="56CF3869">
      <w:pPr>
        <w:pStyle w:val="42"/>
        <w:spacing w:before="156" w:after="156"/>
        <w:rPr>
          <w:rFonts w:ascii="Times New Roman"/>
        </w:rPr>
      </w:pPr>
      <w:r>
        <w:rPr>
          <w:rFonts w:hint="eastAsia" w:ascii="Times New Roman"/>
        </w:rPr>
        <w:t>其他要求</w:t>
      </w:r>
    </w:p>
    <w:p w14:paraId="66B3FADF">
      <w:pPr>
        <w:pStyle w:val="22"/>
        <w:rPr>
          <w:rFonts w:ascii="Times New Roman"/>
          <w:szCs w:val="22"/>
        </w:rPr>
      </w:pPr>
      <w:bookmarkStart w:id="25" w:name="_Hlk120979144"/>
      <w:r>
        <w:rPr>
          <w:rFonts w:hint="eastAsia" w:ascii="Times New Roman"/>
          <w:szCs w:val="22"/>
        </w:rPr>
        <w:t>除</w:t>
      </w:r>
      <w:r>
        <w:rPr>
          <w:rFonts w:ascii="Times New Roman"/>
          <w:szCs w:val="22"/>
        </w:rPr>
        <w:t>4.1～4.6的要求外，还应符合附录A的规定。</w:t>
      </w:r>
    </w:p>
    <w:bookmarkEnd w:id="25"/>
    <w:p w14:paraId="21AC17FA">
      <w:pPr>
        <w:pStyle w:val="45"/>
        <w:spacing w:before="312" w:after="312"/>
        <w:ind w:left="0"/>
        <w:rPr>
          <w:rFonts w:ascii="Times New Roman"/>
          <w:szCs w:val="22"/>
        </w:rPr>
      </w:pPr>
      <w:r>
        <w:rPr>
          <w:rFonts w:hint="eastAsia" w:ascii="Times New Roman"/>
          <w:szCs w:val="22"/>
        </w:rPr>
        <w:t>检验规则</w:t>
      </w:r>
    </w:p>
    <w:p w14:paraId="622098ED">
      <w:pPr>
        <w:pStyle w:val="22"/>
        <w:rPr>
          <w:rFonts w:ascii="Times New Roman"/>
          <w:szCs w:val="22"/>
        </w:rPr>
      </w:pPr>
      <w:r>
        <w:rPr>
          <w:rFonts w:ascii="Times New Roman"/>
          <w:szCs w:val="22"/>
        </w:rPr>
        <w:t>申报绿色食品的产品应按照本文件中4.3～4.7以及附录A所确定的项目进行检验。每批次产品交收（出厂）前，都应进行交收（出厂）检验，交收（出厂）检验应包括包装、标志、标签、净含量、感官、可溶性固形物、总酸、微生物。其他要求按NY/T 1055的规定执行。</w:t>
      </w:r>
    </w:p>
    <w:p w14:paraId="1797A467">
      <w:pPr>
        <w:pStyle w:val="45"/>
        <w:spacing w:before="312" w:after="312"/>
        <w:ind w:left="0"/>
        <w:rPr>
          <w:rFonts w:ascii="Times New Roman"/>
          <w:szCs w:val="22"/>
        </w:rPr>
      </w:pPr>
      <w:r>
        <w:rPr>
          <w:rFonts w:hint="eastAsia" w:ascii="Times New Roman"/>
          <w:szCs w:val="22"/>
        </w:rPr>
        <w:t>标签</w:t>
      </w:r>
    </w:p>
    <w:p w14:paraId="2F8AB0E7">
      <w:pPr>
        <w:pStyle w:val="22"/>
        <w:rPr>
          <w:rFonts w:ascii="Times New Roman"/>
          <w:szCs w:val="22"/>
        </w:rPr>
      </w:pPr>
      <w:r>
        <w:rPr>
          <w:rFonts w:ascii="Times New Roman"/>
          <w:szCs w:val="22"/>
        </w:rPr>
        <w:t>标签应符合GB 7718、GB/T 31121和GB 28050的规定。</w:t>
      </w:r>
    </w:p>
    <w:p w14:paraId="76B14B35">
      <w:pPr>
        <w:pStyle w:val="45"/>
        <w:spacing w:before="312" w:after="312"/>
        <w:ind w:left="0"/>
        <w:rPr>
          <w:rFonts w:ascii="Times New Roman"/>
          <w:szCs w:val="22"/>
        </w:rPr>
      </w:pPr>
      <w:r>
        <w:rPr>
          <w:rFonts w:hint="eastAsia" w:hAnsi="黑体"/>
          <w:szCs w:val="21"/>
        </w:rPr>
        <w:t>包装、运输和储存</w:t>
      </w:r>
    </w:p>
    <w:p w14:paraId="0A9F206D">
      <w:pPr>
        <w:pStyle w:val="42"/>
        <w:spacing w:before="156" w:after="156"/>
        <w:rPr>
          <w:rFonts w:ascii="Times New Roman"/>
        </w:rPr>
      </w:pPr>
      <w:r>
        <w:rPr>
          <w:rFonts w:hint="eastAsia" w:ascii="Times New Roman"/>
        </w:rPr>
        <w:t>包装</w:t>
      </w:r>
    </w:p>
    <w:p w14:paraId="15ABA5EE">
      <w:pPr>
        <w:pStyle w:val="22"/>
        <w:rPr>
          <w:rFonts w:ascii="Times New Roman"/>
          <w:szCs w:val="22"/>
        </w:rPr>
      </w:pPr>
      <w:r>
        <w:rPr>
          <w:rFonts w:hint="eastAsia" w:ascii="Times New Roman"/>
          <w:szCs w:val="22"/>
        </w:rPr>
        <w:t>包装应符合</w:t>
      </w:r>
      <w:r>
        <w:rPr>
          <w:rFonts w:ascii="Times New Roman"/>
          <w:szCs w:val="22"/>
        </w:rPr>
        <w:t>NY/T 658的规定。包装储运图示标志应符合GB/T 191的规定。</w:t>
      </w:r>
    </w:p>
    <w:p w14:paraId="75095501">
      <w:pPr>
        <w:pStyle w:val="42"/>
        <w:spacing w:before="156" w:after="156"/>
        <w:rPr>
          <w:rFonts w:ascii="Times New Roman"/>
        </w:rPr>
      </w:pPr>
      <w:r>
        <w:rPr>
          <w:rFonts w:hint="eastAsia" w:hAnsi="黑体"/>
        </w:rPr>
        <w:t>运输和储存</w:t>
      </w:r>
    </w:p>
    <w:p w14:paraId="020EF463">
      <w:pPr>
        <w:pStyle w:val="22"/>
        <w:rPr>
          <w:rFonts w:ascii="Times New Roman"/>
          <w:szCs w:val="22"/>
        </w:rPr>
      </w:pPr>
      <w:r>
        <w:rPr>
          <w:rFonts w:hint="eastAsia" w:ascii="Times New Roman"/>
          <w:szCs w:val="22"/>
        </w:rPr>
        <w:t>运输与储存应符合NY/T 1056的规定。</w:t>
      </w:r>
    </w:p>
    <w:p w14:paraId="12C23888">
      <w:pPr>
        <w:pStyle w:val="22"/>
        <w:ind w:firstLine="0" w:firstLineChars="0"/>
      </w:pPr>
    </w:p>
    <w:p w14:paraId="3FFF8696">
      <w:pPr>
        <w:pStyle w:val="98"/>
      </w:pPr>
    </w:p>
    <w:p w14:paraId="48DAF66B">
      <w:pPr>
        <w:pStyle w:val="86"/>
      </w:pPr>
    </w:p>
    <w:p w14:paraId="132C3D1E">
      <w:pPr>
        <w:pStyle w:val="84"/>
        <w:rPr>
          <w:rFonts w:ascii="Times New Roman"/>
        </w:rPr>
      </w:pPr>
      <w:r>
        <w:rPr>
          <w:rFonts w:ascii="Times New Roman"/>
        </w:rPr>
        <w:br w:type="textWrapping"/>
      </w:r>
      <w:r>
        <w:rPr>
          <w:rFonts w:hint="eastAsia" w:ascii="Times New Roman"/>
        </w:rPr>
        <w:t>（规范性）</w:t>
      </w:r>
      <w:r>
        <w:rPr>
          <w:rFonts w:ascii="Times New Roman"/>
        </w:rPr>
        <w:br w:type="textWrapping"/>
      </w:r>
      <w:r>
        <w:rPr>
          <w:rFonts w:hint="eastAsia" w:ascii="Times New Roman"/>
        </w:rPr>
        <w:t>绿色食品果蔬汁类及其饮料产品申报检验项目</w:t>
      </w:r>
    </w:p>
    <w:p w14:paraId="22115221">
      <w:pPr>
        <w:spacing w:line="300" w:lineRule="exact"/>
        <w:ind w:firstLine="420" w:firstLineChars="200"/>
        <w:contextualSpacing/>
        <w:rPr>
          <w:rFonts w:eastAsia="宋体"/>
          <w:sz w:val="18"/>
          <w:szCs w:val="18"/>
        </w:rPr>
      </w:pPr>
      <w:r>
        <w:rPr>
          <w:rFonts w:hint="eastAsia"/>
        </w:rPr>
        <w:t>表</w:t>
      </w:r>
      <w:r>
        <w:t>A.1和表A.2规定了除4.3～4.7所列项目外，依据食品安全国家标准和绿色食品生产实际情况，绿色食品申报检验还应检验的项目。</w:t>
      </w:r>
    </w:p>
    <w:p w14:paraId="37EFDF05">
      <w:pPr>
        <w:pStyle w:val="87"/>
        <w:spacing w:before="156" w:after="156"/>
        <w:rPr>
          <w:rFonts w:ascii="Times New Roman"/>
        </w:rPr>
      </w:pPr>
      <w:r>
        <w:rPr>
          <w:rFonts w:hint="eastAsia" w:ascii="Times New Roman"/>
        </w:rPr>
        <w:t>污染物</w:t>
      </w:r>
      <w:r>
        <w:rPr>
          <w:rFonts w:hint="eastAsia" w:ascii="Times New Roman"/>
          <w:color w:val="FF0000"/>
        </w:rPr>
        <w:t>、</w:t>
      </w:r>
      <w:r>
        <w:rPr>
          <w:rFonts w:hint="eastAsia" w:ascii="Times New Roman"/>
        </w:rPr>
        <w:t>食品</w:t>
      </w:r>
      <w:r>
        <w:rPr>
          <w:rFonts w:hint="eastAsia" w:ascii="Times New Roman"/>
          <w:color w:val="auto"/>
        </w:rPr>
        <w:t>添加剂和真菌毒素项目</w:t>
      </w:r>
    </w:p>
    <w:tbl>
      <w:tblPr>
        <w:tblStyle w:val="33"/>
        <w:tblW w:w="93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86"/>
        <w:gridCol w:w="1873"/>
        <w:gridCol w:w="2127"/>
        <w:gridCol w:w="1639"/>
        <w:gridCol w:w="1630"/>
      </w:tblGrid>
      <w:tr w14:paraId="02993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86" w:type="dxa"/>
            <w:vMerge w:val="restart"/>
            <w:tcBorders>
              <w:top w:val="single" w:color="auto" w:sz="8" w:space="0"/>
              <w:bottom w:val="single" w:color="auto" w:sz="8" w:space="0"/>
            </w:tcBorders>
            <w:shd w:val="clear" w:color="auto" w:fill="auto"/>
            <w:vAlign w:val="center"/>
          </w:tcPr>
          <w:p w14:paraId="5915FB92">
            <w:pPr>
              <w:pStyle w:val="152"/>
              <w:rPr>
                <w:rFonts w:ascii="Times New Roman"/>
              </w:rPr>
            </w:pPr>
            <w:r>
              <w:rPr>
                <w:rFonts w:ascii="Times New Roman"/>
              </w:rPr>
              <w:t>检验项目</w:t>
            </w:r>
          </w:p>
        </w:tc>
        <w:tc>
          <w:tcPr>
            <w:tcW w:w="5639" w:type="dxa"/>
            <w:gridSpan w:val="3"/>
            <w:tcBorders>
              <w:top w:val="single" w:color="auto" w:sz="8" w:space="0"/>
              <w:bottom w:val="single" w:color="auto" w:sz="4" w:space="0"/>
            </w:tcBorders>
            <w:shd w:val="clear" w:color="auto" w:fill="auto"/>
            <w:vAlign w:val="center"/>
          </w:tcPr>
          <w:p w14:paraId="3B60F9FD">
            <w:pPr>
              <w:pStyle w:val="152"/>
              <w:rPr>
                <w:rFonts w:ascii="Times New Roman"/>
              </w:rPr>
            </w:pPr>
            <w:r>
              <w:rPr>
                <w:rFonts w:ascii="Times New Roman"/>
              </w:rPr>
              <w:t>指标</w:t>
            </w:r>
          </w:p>
        </w:tc>
        <w:tc>
          <w:tcPr>
            <w:tcW w:w="1630" w:type="dxa"/>
            <w:vMerge w:val="restart"/>
            <w:tcBorders>
              <w:top w:val="single" w:color="auto" w:sz="8" w:space="0"/>
              <w:bottom w:val="single" w:color="auto" w:sz="8" w:space="0"/>
            </w:tcBorders>
            <w:shd w:val="clear" w:color="auto" w:fill="auto"/>
            <w:vAlign w:val="center"/>
          </w:tcPr>
          <w:p w14:paraId="1263329C">
            <w:pPr>
              <w:pStyle w:val="152"/>
              <w:rPr>
                <w:rFonts w:ascii="Times New Roman"/>
              </w:rPr>
            </w:pPr>
            <w:r>
              <w:rPr>
                <w:rFonts w:ascii="Times New Roman"/>
              </w:rPr>
              <w:t>检验方法</w:t>
            </w:r>
          </w:p>
        </w:tc>
      </w:tr>
      <w:tr w14:paraId="56342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6" w:type="dxa"/>
            <w:vMerge w:val="continue"/>
            <w:tcBorders>
              <w:top w:val="single" w:color="auto" w:sz="4" w:space="0"/>
              <w:bottom w:val="single" w:color="auto" w:sz="8" w:space="0"/>
            </w:tcBorders>
            <w:shd w:val="clear" w:color="auto" w:fill="auto"/>
            <w:vAlign w:val="center"/>
          </w:tcPr>
          <w:p w14:paraId="6E41A6B9">
            <w:pPr>
              <w:pStyle w:val="152"/>
              <w:rPr>
                <w:rFonts w:ascii="Times New Roman"/>
              </w:rPr>
            </w:pPr>
          </w:p>
        </w:tc>
        <w:tc>
          <w:tcPr>
            <w:tcW w:w="1873" w:type="dxa"/>
            <w:tcBorders>
              <w:top w:val="single" w:color="auto" w:sz="4" w:space="0"/>
              <w:bottom w:val="single" w:color="auto" w:sz="8" w:space="0"/>
            </w:tcBorders>
            <w:shd w:val="clear" w:color="auto" w:fill="auto"/>
            <w:vAlign w:val="center"/>
          </w:tcPr>
          <w:p w14:paraId="67A5FE31">
            <w:pPr>
              <w:pStyle w:val="152"/>
              <w:rPr>
                <w:rFonts w:ascii="Times New Roman"/>
              </w:rPr>
            </w:pPr>
            <w:r>
              <w:rPr>
                <w:rFonts w:ascii="Times New Roman"/>
              </w:rPr>
              <w:t>果蔬汁（浆）</w:t>
            </w:r>
          </w:p>
        </w:tc>
        <w:tc>
          <w:tcPr>
            <w:tcW w:w="2127" w:type="dxa"/>
            <w:tcBorders>
              <w:top w:val="single" w:color="auto" w:sz="4" w:space="0"/>
              <w:bottom w:val="single" w:color="auto" w:sz="8" w:space="0"/>
            </w:tcBorders>
            <w:shd w:val="clear" w:color="auto" w:fill="auto"/>
            <w:vAlign w:val="center"/>
          </w:tcPr>
          <w:p w14:paraId="661588B9">
            <w:pPr>
              <w:pStyle w:val="152"/>
              <w:rPr>
                <w:rFonts w:ascii="Times New Roman"/>
              </w:rPr>
            </w:pPr>
            <w:r>
              <w:rPr>
                <w:rFonts w:ascii="Times New Roman"/>
              </w:rPr>
              <w:t>浓缩果蔬汁（浆）</w:t>
            </w:r>
          </w:p>
        </w:tc>
        <w:tc>
          <w:tcPr>
            <w:tcW w:w="1639" w:type="dxa"/>
            <w:tcBorders>
              <w:top w:val="single" w:color="auto" w:sz="4" w:space="0"/>
              <w:bottom w:val="single" w:color="auto" w:sz="8" w:space="0"/>
            </w:tcBorders>
            <w:shd w:val="clear" w:color="auto" w:fill="auto"/>
            <w:vAlign w:val="center"/>
          </w:tcPr>
          <w:p w14:paraId="632B02C3">
            <w:pPr>
              <w:pStyle w:val="152"/>
              <w:rPr>
                <w:rFonts w:ascii="Times New Roman"/>
              </w:rPr>
            </w:pPr>
            <w:r>
              <w:rPr>
                <w:rFonts w:ascii="Times New Roman"/>
              </w:rPr>
              <w:t>果蔬汁（浆）类饮料</w:t>
            </w:r>
          </w:p>
        </w:tc>
        <w:tc>
          <w:tcPr>
            <w:tcW w:w="1630" w:type="dxa"/>
            <w:vMerge w:val="continue"/>
            <w:tcBorders>
              <w:top w:val="single" w:color="auto" w:sz="4" w:space="0"/>
              <w:bottom w:val="single" w:color="auto" w:sz="8" w:space="0"/>
            </w:tcBorders>
            <w:shd w:val="clear" w:color="auto" w:fill="auto"/>
            <w:vAlign w:val="center"/>
          </w:tcPr>
          <w:p w14:paraId="0415DFB7">
            <w:pPr>
              <w:pStyle w:val="152"/>
              <w:rPr>
                <w:rFonts w:ascii="Times New Roman"/>
              </w:rPr>
            </w:pPr>
          </w:p>
        </w:tc>
      </w:tr>
      <w:tr w14:paraId="653E0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6" w:type="dxa"/>
            <w:tcBorders>
              <w:top w:val="single" w:color="auto" w:sz="8" w:space="0"/>
            </w:tcBorders>
            <w:shd w:val="clear" w:color="auto" w:fill="auto"/>
            <w:vAlign w:val="center"/>
          </w:tcPr>
          <w:p w14:paraId="13A3BE81">
            <w:pPr>
              <w:pStyle w:val="152"/>
              <w:rPr>
                <w:rFonts w:ascii="Times New Roman"/>
              </w:rPr>
            </w:pPr>
            <w:r>
              <w:rPr>
                <w:rFonts w:ascii="Times New Roman"/>
                <w:szCs w:val="18"/>
              </w:rPr>
              <w:t>锌、铜、铁总和</w:t>
            </w:r>
            <w:r>
              <w:rPr>
                <w:rFonts w:ascii="Times New Roman"/>
                <w:szCs w:val="18"/>
                <w:vertAlign w:val="superscript"/>
              </w:rPr>
              <w:t>a</w:t>
            </w:r>
            <w:r>
              <w:rPr>
                <w:rFonts w:ascii="Times New Roman"/>
                <w:szCs w:val="18"/>
              </w:rPr>
              <w:t>，mg/kg</w:t>
            </w:r>
          </w:p>
        </w:tc>
        <w:tc>
          <w:tcPr>
            <w:tcW w:w="5639" w:type="dxa"/>
            <w:gridSpan w:val="3"/>
            <w:tcBorders>
              <w:top w:val="single" w:color="auto" w:sz="8" w:space="0"/>
            </w:tcBorders>
            <w:shd w:val="clear" w:color="auto" w:fill="auto"/>
            <w:vAlign w:val="center"/>
          </w:tcPr>
          <w:p w14:paraId="0BD01A7B">
            <w:pPr>
              <w:pStyle w:val="152"/>
              <w:rPr>
                <w:rFonts w:ascii="Times New Roman"/>
              </w:rPr>
            </w:pPr>
            <w:r>
              <w:rPr>
                <w:rFonts w:ascii="Times New Roman"/>
              </w:rPr>
              <w:t>≤20</w:t>
            </w:r>
          </w:p>
        </w:tc>
        <w:tc>
          <w:tcPr>
            <w:tcW w:w="1630" w:type="dxa"/>
            <w:tcBorders>
              <w:top w:val="single" w:color="auto" w:sz="8" w:space="0"/>
            </w:tcBorders>
            <w:shd w:val="clear" w:color="auto" w:fill="auto"/>
            <w:vAlign w:val="center"/>
          </w:tcPr>
          <w:p w14:paraId="49949C54">
            <w:pPr>
              <w:pStyle w:val="152"/>
              <w:rPr>
                <w:rFonts w:ascii="Times New Roman"/>
              </w:rPr>
            </w:pPr>
            <w:r>
              <w:rPr>
                <w:rFonts w:ascii="Times New Roman"/>
              </w:rPr>
              <w:t>GB 5009.268</w:t>
            </w:r>
          </w:p>
        </w:tc>
      </w:tr>
      <w:tr w14:paraId="6A4D6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6" w:type="dxa"/>
            <w:tcBorders>
              <w:top w:val="single" w:color="auto" w:sz="8" w:space="0"/>
            </w:tcBorders>
            <w:shd w:val="clear" w:color="auto" w:fill="auto"/>
            <w:vAlign w:val="center"/>
          </w:tcPr>
          <w:p w14:paraId="4B1D4E81">
            <w:pPr>
              <w:pStyle w:val="152"/>
              <w:rPr>
                <w:rFonts w:ascii="Times New Roman"/>
                <w:szCs w:val="18"/>
              </w:rPr>
            </w:pPr>
            <w:r>
              <w:rPr>
                <w:rFonts w:ascii="Times New Roman"/>
                <w:szCs w:val="18"/>
              </w:rPr>
              <w:t>铅（以Pb计），mg/kg</w:t>
            </w:r>
          </w:p>
        </w:tc>
        <w:tc>
          <w:tcPr>
            <w:tcW w:w="1873" w:type="dxa"/>
            <w:tcBorders>
              <w:top w:val="single" w:color="auto" w:sz="8" w:space="0"/>
            </w:tcBorders>
            <w:shd w:val="clear" w:color="auto" w:fill="auto"/>
            <w:vAlign w:val="center"/>
          </w:tcPr>
          <w:p w14:paraId="3E597664">
            <w:pPr>
              <w:pStyle w:val="152"/>
              <w:rPr>
                <w:rFonts w:ascii="Times New Roman"/>
              </w:rPr>
            </w:pPr>
            <w:r>
              <w:rPr>
                <w:rFonts w:ascii="Times New Roman"/>
              </w:rPr>
              <w:t>≤0.03</w:t>
            </w:r>
          </w:p>
        </w:tc>
        <w:tc>
          <w:tcPr>
            <w:tcW w:w="2127" w:type="dxa"/>
            <w:tcBorders>
              <w:top w:val="single" w:color="auto" w:sz="8" w:space="0"/>
            </w:tcBorders>
            <w:shd w:val="clear" w:color="auto" w:fill="auto"/>
            <w:vAlign w:val="center"/>
          </w:tcPr>
          <w:p w14:paraId="091FB7C4">
            <w:pPr>
              <w:pStyle w:val="152"/>
              <w:rPr>
                <w:rFonts w:ascii="Times New Roman"/>
              </w:rPr>
            </w:pPr>
            <w:r>
              <w:rPr>
                <w:rFonts w:ascii="Times New Roman"/>
              </w:rPr>
              <w:t>≤0.5</w:t>
            </w:r>
          </w:p>
        </w:tc>
        <w:tc>
          <w:tcPr>
            <w:tcW w:w="1639" w:type="dxa"/>
            <w:tcBorders>
              <w:top w:val="single" w:color="auto" w:sz="8" w:space="0"/>
            </w:tcBorders>
            <w:shd w:val="clear" w:color="auto" w:fill="auto"/>
            <w:vAlign w:val="center"/>
          </w:tcPr>
          <w:p w14:paraId="20D9A116">
            <w:pPr>
              <w:pStyle w:val="152"/>
              <w:rPr>
                <w:rFonts w:ascii="Times New Roman"/>
              </w:rPr>
            </w:pPr>
            <w:r>
              <w:rPr>
                <w:rFonts w:ascii="Times New Roman"/>
              </w:rPr>
              <w:t>≤0.03</w:t>
            </w:r>
          </w:p>
        </w:tc>
        <w:tc>
          <w:tcPr>
            <w:tcW w:w="1630" w:type="dxa"/>
            <w:tcBorders>
              <w:top w:val="single" w:color="auto" w:sz="8" w:space="0"/>
            </w:tcBorders>
            <w:shd w:val="clear" w:color="auto" w:fill="auto"/>
            <w:vAlign w:val="center"/>
          </w:tcPr>
          <w:p w14:paraId="58059C63">
            <w:pPr>
              <w:pStyle w:val="152"/>
              <w:rPr>
                <w:rFonts w:ascii="Times New Roman"/>
              </w:rPr>
            </w:pPr>
            <w:r>
              <w:rPr>
                <w:rFonts w:ascii="Times New Roman"/>
              </w:rPr>
              <w:t>GB 5009.12</w:t>
            </w:r>
          </w:p>
        </w:tc>
      </w:tr>
      <w:tr w14:paraId="42D49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6" w:type="dxa"/>
            <w:tcBorders>
              <w:bottom w:val="single" w:color="auto" w:sz="4" w:space="0"/>
            </w:tcBorders>
            <w:shd w:val="clear" w:color="auto" w:fill="auto"/>
            <w:vAlign w:val="center"/>
          </w:tcPr>
          <w:p w14:paraId="0B6BE053">
            <w:pPr>
              <w:pStyle w:val="152"/>
              <w:rPr>
                <w:rFonts w:ascii="Times New Roman"/>
              </w:rPr>
            </w:pPr>
            <w:r>
              <w:rPr>
                <w:rFonts w:ascii="Times New Roman"/>
                <w:szCs w:val="18"/>
              </w:rPr>
              <w:t>山梨酸及其钾盐（以山梨酸计）</w:t>
            </w:r>
            <w:r>
              <w:rPr>
                <w:rFonts w:ascii="Times New Roman"/>
                <w:vertAlign w:val="superscript"/>
              </w:rPr>
              <w:t>b</w:t>
            </w:r>
            <w:r>
              <w:rPr>
                <w:rFonts w:ascii="Times New Roman"/>
                <w:szCs w:val="18"/>
              </w:rPr>
              <w:t>，g/kg</w:t>
            </w:r>
          </w:p>
        </w:tc>
        <w:tc>
          <w:tcPr>
            <w:tcW w:w="1873" w:type="dxa"/>
            <w:tcBorders>
              <w:bottom w:val="single" w:color="auto" w:sz="4" w:space="0"/>
            </w:tcBorders>
            <w:shd w:val="clear" w:color="auto" w:fill="auto"/>
            <w:vAlign w:val="center"/>
          </w:tcPr>
          <w:p w14:paraId="448997DC">
            <w:pPr>
              <w:pStyle w:val="152"/>
              <w:rPr>
                <w:rFonts w:ascii="Times New Roman"/>
              </w:rPr>
            </w:pPr>
            <w:r>
              <w:rPr>
                <w:rFonts w:ascii="Times New Roman"/>
              </w:rPr>
              <w:t>不得检出（＜0.005）</w:t>
            </w:r>
          </w:p>
        </w:tc>
        <w:tc>
          <w:tcPr>
            <w:tcW w:w="2127" w:type="dxa"/>
            <w:tcBorders>
              <w:bottom w:val="single" w:color="auto" w:sz="4" w:space="0"/>
            </w:tcBorders>
            <w:shd w:val="clear" w:color="auto" w:fill="auto"/>
            <w:vAlign w:val="center"/>
          </w:tcPr>
          <w:p w14:paraId="6D93A63D">
            <w:pPr>
              <w:pStyle w:val="152"/>
              <w:rPr>
                <w:rFonts w:ascii="Times New Roman"/>
              </w:rPr>
            </w:pPr>
            <w:r>
              <w:rPr>
                <w:rFonts w:ascii="Times New Roman"/>
              </w:rPr>
              <w:t>不得检出（＜0.005）</w:t>
            </w:r>
          </w:p>
        </w:tc>
        <w:tc>
          <w:tcPr>
            <w:tcW w:w="1639" w:type="dxa"/>
            <w:tcBorders>
              <w:bottom w:val="single" w:color="auto" w:sz="4" w:space="0"/>
            </w:tcBorders>
            <w:shd w:val="clear" w:color="auto" w:fill="auto"/>
            <w:vAlign w:val="center"/>
          </w:tcPr>
          <w:p w14:paraId="545D71C3">
            <w:pPr>
              <w:pStyle w:val="152"/>
              <w:rPr>
                <w:rFonts w:ascii="Times New Roman"/>
              </w:rPr>
            </w:pPr>
            <w:r>
              <w:rPr>
                <w:rFonts w:ascii="Times New Roman"/>
              </w:rPr>
              <w:t>≤0.5</w:t>
            </w:r>
          </w:p>
        </w:tc>
        <w:tc>
          <w:tcPr>
            <w:tcW w:w="1630" w:type="dxa"/>
            <w:tcBorders>
              <w:bottom w:val="single" w:color="auto" w:sz="4" w:space="0"/>
            </w:tcBorders>
            <w:shd w:val="clear" w:color="auto" w:fill="auto"/>
            <w:vAlign w:val="center"/>
          </w:tcPr>
          <w:p w14:paraId="1FE22C92">
            <w:pPr>
              <w:pStyle w:val="152"/>
              <w:rPr>
                <w:rFonts w:ascii="Times New Roman"/>
              </w:rPr>
            </w:pPr>
            <w:r>
              <w:rPr>
                <w:rFonts w:ascii="Times New Roman"/>
              </w:rPr>
              <w:t>GB 5009.28</w:t>
            </w:r>
          </w:p>
        </w:tc>
      </w:tr>
      <w:tr w14:paraId="39E3E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6" w:type="dxa"/>
            <w:tcBorders>
              <w:top w:val="single" w:color="auto" w:sz="4" w:space="0"/>
              <w:left w:val="single" w:color="auto" w:sz="4" w:space="0"/>
              <w:bottom w:val="single" w:color="auto" w:sz="4" w:space="0"/>
            </w:tcBorders>
            <w:shd w:val="clear" w:color="auto" w:fill="auto"/>
            <w:vAlign w:val="center"/>
          </w:tcPr>
          <w:p w14:paraId="1A07ACE1">
            <w:pPr>
              <w:pStyle w:val="152"/>
              <w:rPr>
                <w:rFonts w:ascii="Times New Roman"/>
              </w:rPr>
            </w:pPr>
            <w:r>
              <w:rPr>
                <w:rFonts w:ascii="Times New Roman"/>
                <w:szCs w:val="18"/>
              </w:rPr>
              <w:t>三氯蔗糖，g/kg</w:t>
            </w:r>
          </w:p>
        </w:tc>
        <w:tc>
          <w:tcPr>
            <w:tcW w:w="1873" w:type="dxa"/>
            <w:tcBorders>
              <w:top w:val="single" w:color="auto" w:sz="4" w:space="0"/>
              <w:bottom w:val="single" w:color="auto" w:sz="4" w:space="0"/>
            </w:tcBorders>
            <w:shd w:val="clear" w:color="auto" w:fill="auto"/>
            <w:vAlign w:val="center"/>
          </w:tcPr>
          <w:p w14:paraId="337FE139">
            <w:pPr>
              <w:pStyle w:val="152"/>
              <w:rPr>
                <w:rFonts w:ascii="Times New Roman"/>
              </w:rPr>
            </w:pPr>
            <w:r>
              <w:rPr>
                <w:rFonts w:ascii="Times New Roman"/>
              </w:rPr>
              <w:t>不得检出（＜0.001）</w:t>
            </w:r>
          </w:p>
        </w:tc>
        <w:tc>
          <w:tcPr>
            <w:tcW w:w="2127" w:type="dxa"/>
            <w:tcBorders>
              <w:top w:val="single" w:color="auto" w:sz="4" w:space="0"/>
              <w:bottom w:val="single" w:color="auto" w:sz="4" w:space="0"/>
            </w:tcBorders>
            <w:shd w:val="clear" w:color="auto" w:fill="auto"/>
            <w:vAlign w:val="center"/>
          </w:tcPr>
          <w:p w14:paraId="4BF004FF">
            <w:pPr>
              <w:pStyle w:val="152"/>
              <w:rPr>
                <w:rFonts w:ascii="Times New Roman"/>
              </w:rPr>
            </w:pPr>
            <w:r>
              <w:rPr>
                <w:rFonts w:ascii="Times New Roman"/>
              </w:rPr>
              <w:t>不得检出（＜0.001）</w:t>
            </w:r>
          </w:p>
        </w:tc>
        <w:tc>
          <w:tcPr>
            <w:tcW w:w="1639" w:type="dxa"/>
            <w:tcBorders>
              <w:top w:val="single" w:color="auto" w:sz="4" w:space="0"/>
              <w:bottom w:val="single" w:color="auto" w:sz="4" w:space="0"/>
            </w:tcBorders>
            <w:shd w:val="clear" w:color="auto" w:fill="auto"/>
            <w:vAlign w:val="center"/>
          </w:tcPr>
          <w:p w14:paraId="51FC9ACE">
            <w:pPr>
              <w:pStyle w:val="152"/>
              <w:rPr>
                <w:rFonts w:ascii="Times New Roman"/>
              </w:rPr>
            </w:pPr>
            <w:r>
              <w:rPr>
                <w:rFonts w:ascii="Times New Roman"/>
              </w:rPr>
              <w:t>≤0.25</w:t>
            </w:r>
          </w:p>
        </w:tc>
        <w:tc>
          <w:tcPr>
            <w:tcW w:w="1630" w:type="dxa"/>
            <w:tcBorders>
              <w:top w:val="single" w:color="auto" w:sz="4" w:space="0"/>
              <w:bottom w:val="single" w:color="auto" w:sz="4" w:space="0"/>
            </w:tcBorders>
            <w:shd w:val="clear" w:color="auto" w:fill="auto"/>
            <w:vAlign w:val="center"/>
          </w:tcPr>
          <w:p w14:paraId="62CBA774">
            <w:pPr>
              <w:pStyle w:val="152"/>
              <w:rPr>
                <w:rFonts w:ascii="Times New Roman"/>
              </w:rPr>
            </w:pPr>
            <w:r>
              <w:rPr>
                <w:rFonts w:ascii="Times New Roman"/>
              </w:rPr>
              <w:t>GB 5009.298</w:t>
            </w:r>
          </w:p>
        </w:tc>
      </w:tr>
      <w:tr w14:paraId="22078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6" w:type="dxa"/>
            <w:tcBorders>
              <w:top w:val="single" w:color="auto" w:sz="4" w:space="0"/>
              <w:left w:val="single" w:color="auto" w:sz="4" w:space="0"/>
              <w:bottom w:val="single" w:color="auto" w:sz="4" w:space="0"/>
            </w:tcBorders>
            <w:shd w:val="clear" w:color="auto" w:fill="auto"/>
            <w:vAlign w:val="center"/>
          </w:tcPr>
          <w:p w14:paraId="1C444043">
            <w:pPr>
              <w:pStyle w:val="152"/>
              <w:rPr>
                <w:rFonts w:ascii="Times New Roman"/>
              </w:rPr>
            </w:pPr>
            <w:r>
              <w:rPr>
                <w:rFonts w:ascii="Times New Roman"/>
                <w:szCs w:val="18"/>
              </w:rPr>
              <w:t>L-天冬氨酞-L-苯丙氨酸甲酯（阿斯巴甜），g/kg</w:t>
            </w:r>
          </w:p>
        </w:tc>
        <w:tc>
          <w:tcPr>
            <w:tcW w:w="1873" w:type="dxa"/>
            <w:tcBorders>
              <w:top w:val="single" w:color="auto" w:sz="4" w:space="0"/>
              <w:bottom w:val="single" w:color="auto" w:sz="4" w:space="0"/>
            </w:tcBorders>
            <w:shd w:val="clear" w:color="auto" w:fill="auto"/>
            <w:vAlign w:val="center"/>
          </w:tcPr>
          <w:p w14:paraId="01621426">
            <w:pPr>
              <w:pStyle w:val="152"/>
              <w:rPr>
                <w:rFonts w:ascii="Times New Roman" w:eastAsia="黑体"/>
              </w:rPr>
            </w:pPr>
            <w:r>
              <w:rPr>
                <w:rFonts w:ascii="Times New Roman"/>
              </w:rPr>
              <w:t>不得检出（＜0.0025）</w:t>
            </w:r>
          </w:p>
        </w:tc>
        <w:tc>
          <w:tcPr>
            <w:tcW w:w="2127" w:type="dxa"/>
            <w:tcBorders>
              <w:top w:val="single" w:color="auto" w:sz="4" w:space="0"/>
              <w:bottom w:val="single" w:color="auto" w:sz="4" w:space="0"/>
            </w:tcBorders>
            <w:shd w:val="clear" w:color="auto" w:fill="auto"/>
            <w:vAlign w:val="center"/>
          </w:tcPr>
          <w:p w14:paraId="2AABA60F">
            <w:pPr>
              <w:pStyle w:val="152"/>
              <w:rPr>
                <w:rFonts w:ascii="Times New Roman"/>
              </w:rPr>
            </w:pPr>
            <w:r>
              <w:rPr>
                <w:rFonts w:ascii="Times New Roman"/>
              </w:rPr>
              <w:t>不得检出（＜0.0025）</w:t>
            </w:r>
          </w:p>
        </w:tc>
        <w:tc>
          <w:tcPr>
            <w:tcW w:w="1639" w:type="dxa"/>
            <w:tcBorders>
              <w:top w:val="single" w:color="auto" w:sz="4" w:space="0"/>
              <w:bottom w:val="single" w:color="auto" w:sz="4" w:space="0"/>
            </w:tcBorders>
            <w:shd w:val="clear" w:color="auto" w:fill="auto"/>
            <w:vAlign w:val="center"/>
          </w:tcPr>
          <w:p w14:paraId="160E6665">
            <w:pPr>
              <w:pStyle w:val="152"/>
              <w:rPr>
                <w:rFonts w:ascii="Times New Roman"/>
              </w:rPr>
            </w:pPr>
            <w:r>
              <w:rPr>
                <w:rFonts w:ascii="Times New Roman"/>
              </w:rPr>
              <w:t>≤0.6</w:t>
            </w:r>
          </w:p>
        </w:tc>
        <w:tc>
          <w:tcPr>
            <w:tcW w:w="1630" w:type="dxa"/>
            <w:tcBorders>
              <w:top w:val="single" w:color="auto" w:sz="4" w:space="0"/>
              <w:bottom w:val="single" w:color="auto" w:sz="4" w:space="0"/>
            </w:tcBorders>
            <w:shd w:val="clear" w:color="auto" w:fill="auto"/>
            <w:vAlign w:val="center"/>
          </w:tcPr>
          <w:p w14:paraId="417AE09C">
            <w:pPr>
              <w:pStyle w:val="152"/>
              <w:rPr>
                <w:rFonts w:ascii="Times New Roman"/>
              </w:rPr>
            </w:pPr>
            <w:r>
              <w:rPr>
                <w:rFonts w:ascii="Times New Roman"/>
              </w:rPr>
              <w:t>GB 5009.263</w:t>
            </w:r>
          </w:p>
        </w:tc>
      </w:tr>
      <w:tr w14:paraId="0D194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6" w:type="dxa"/>
            <w:tcBorders>
              <w:top w:val="single" w:color="auto" w:sz="4" w:space="0"/>
            </w:tcBorders>
            <w:shd w:val="clear" w:color="auto" w:fill="auto"/>
            <w:vAlign w:val="center"/>
          </w:tcPr>
          <w:p w14:paraId="569ED6BE">
            <w:pPr>
              <w:pStyle w:val="152"/>
              <w:rPr>
                <w:rFonts w:ascii="Times New Roman"/>
              </w:rPr>
            </w:pPr>
            <w:r>
              <w:rPr>
                <w:rFonts w:ascii="Times New Roman"/>
                <w:szCs w:val="18"/>
              </w:rPr>
              <w:t>乙酰磺胺酸钾(安赛蜜)，g/kg</w:t>
            </w:r>
          </w:p>
        </w:tc>
        <w:tc>
          <w:tcPr>
            <w:tcW w:w="1873" w:type="dxa"/>
            <w:tcBorders>
              <w:top w:val="single" w:color="auto" w:sz="4" w:space="0"/>
            </w:tcBorders>
            <w:shd w:val="clear" w:color="auto" w:fill="auto"/>
            <w:vAlign w:val="center"/>
          </w:tcPr>
          <w:p w14:paraId="26A121B9">
            <w:pPr>
              <w:pStyle w:val="152"/>
              <w:rPr>
                <w:rFonts w:ascii="Times New Roman"/>
              </w:rPr>
            </w:pPr>
            <w:r>
              <w:rPr>
                <w:rFonts w:ascii="Times New Roman"/>
              </w:rPr>
              <w:t>不得检出（＜0.0006）</w:t>
            </w:r>
          </w:p>
        </w:tc>
        <w:tc>
          <w:tcPr>
            <w:tcW w:w="2127" w:type="dxa"/>
            <w:tcBorders>
              <w:top w:val="single" w:color="auto" w:sz="4" w:space="0"/>
            </w:tcBorders>
            <w:shd w:val="clear" w:color="auto" w:fill="auto"/>
            <w:vAlign w:val="center"/>
          </w:tcPr>
          <w:p w14:paraId="0E9782DD">
            <w:pPr>
              <w:pStyle w:val="152"/>
              <w:rPr>
                <w:rFonts w:ascii="Times New Roman"/>
              </w:rPr>
            </w:pPr>
            <w:r>
              <w:rPr>
                <w:rFonts w:ascii="Times New Roman"/>
              </w:rPr>
              <w:t>不得检出（＜0.0006）</w:t>
            </w:r>
          </w:p>
        </w:tc>
        <w:tc>
          <w:tcPr>
            <w:tcW w:w="1639" w:type="dxa"/>
            <w:tcBorders>
              <w:top w:val="single" w:color="auto" w:sz="4" w:space="0"/>
            </w:tcBorders>
            <w:shd w:val="clear" w:color="auto" w:fill="auto"/>
            <w:vAlign w:val="center"/>
          </w:tcPr>
          <w:p w14:paraId="658404CA">
            <w:pPr>
              <w:pStyle w:val="152"/>
              <w:rPr>
                <w:rFonts w:ascii="Times New Roman"/>
              </w:rPr>
            </w:pPr>
            <w:r>
              <w:rPr>
                <w:rFonts w:ascii="Times New Roman"/>
              </w:rPr>
              <w:t>≤0.3</w:t>
            </w:r>
          </w:p>
        </w:tc>
        <w:tc>
          <w:tcPr>
            <w:tcW w:w="1630" w:type="dxa"/>
            <w:tcBorders>
              <w:top w:val="single" w:color="auto" w:sz="4" w:space="0"/>
            </w:tcBorders>
            <w:shd w:val="clear" w:color="auto" w:fill="auto"/>
            <w:vAlign w:val="center"/>
          </w:tcPr>
          <w:p w14:paraId="14B8B58B">
            <w:pPr>
              <w:pStyle w:val="152"/>
              <w:rPr>
                <w:rFonts w:ascii="Times New Roman"/>
              </w:rPr>
            </w:pPr>
            <w:r>
              <w:rPr>
                <w:rFonts w:ascii="Times New Roman"/>
              </w:rPr>
              <w:t>GB 5009.140</w:t>
            </w:r>
          </w:p>
        </w:tc>
      </w:tr>
      <w:tr w14:paraId="5E5B9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6" w:type="dxa"/>
            <w:tcBorders>
              <w:top w:val="single" w:color="auto" w:sz="4" w:space="0"/>
            </w:tcBorders>
            <w:shd w:val="clear" w:color="auto" w:fill="auto"/>
            <w:vAlign w:val="center"/>
          </w:tcPr>
          <w:p w14:paraId="5B4F2094">
            <w:pPr>
              <w:pStyle w:val="152"/>
              <w:rPr>
                <w:rFonts w:ascii="Times New Roman"/>
                <w:szCs w:val="18"/>
              </w:rPr>
            </w:pPr>
            <w:r>
              <w:rPr>
                <w:rFonts w:ascii="Times New Roman"/>
              </w:rPr>
              <w:t>胭脂红</w:t>
            </w:r>
            <w:r>
              <w:rPr>
                <w:rFonts w:hint="eastAsia" w:ascii="Times New Roman"/>
                <w:vertAlign w:val="superscript"/>
              </w:rPr>
              <w:t>c</w:t>
            </w:r>
            <w:r>
              <w:rPr>
                <w:rFonts w:ascii="Times New Roman"/>
              </w:rPr>
              <w:t>，g/kg</w:t>
            </w:r>
          </w:p>
        </w:tc>
        <w:tc>
          <w:tcPr>
            <w:tcW w:w="1873" w:type="dxa"/>
            <w:tcBorders>
              <w:top w:val="single" w:color="auto" w:sz="4" w:space="0"/>
            </w:tcBorders>
            <w:shd w:val="clear" w:color="auto" w:fill="auto"/>
            <w:vAlign w:val="center"/>
          </w:tcPr>
          <w:p w14:paraId="05A1BE3D">
            <w:pPr>
              <w:pStyle w:val="152"/>
              <w:rPr>
                <w:rFonts w:ascii="Times New Roman"/>
              </w:rPr>
            </w:pPr>
            <w:r>
              <w:rPr>
                <w:rFonts w:ascii="Times New Roman"/>
              </w:rPr>
              <w:t>不得检出（＜0.0005）</w:t>
            </w:r>
          </w:p>
        </w:tc>
        <w:tc>
          <w:tcPr>
            <w:tcW w:w="2127" w:type="dxa"/>
            <w:tcBorders>
              <w:top w:val="single" w:color="auto" w:sz="4" w:space="0"/>
            </w:tcBorders>
            <w:shd w:val="clear" w:color="auto" w:fill="auto"/>
            <w:vAlign w:val="center"/>
          </w:tcPr>
          <w:p w14:paraId="290BCFED">
            <w:pPr>
              <w:pStyle w:val="152"/>
              <w:rPr>
                <w:rFonts w:ascii="Times New Roman"/>
              </w:rPr>
            </w:pPr>
            <w:r>
              <w:rPr>
                <w:rFonts w:ascii="Times New Roman"/>
              </w:rPr>
              <w:t>不得检出（＜0.0005）</w:t>
            </w:r>
          </w:p>
        </w:tc>
        <w:tc>
          <w:tcPr>
            <w:tcW w:w="1639" w:type="dxa"/>
            <w:tcBorders>
              <w:top w:val="single" w:color="auto" w:sz="4" w:space="0"/>
            </w:tcBorders>
            <w:shd w:val="clear" w:color="auto" w:fill="auto"/>
            <w:vAlign w:val="center"/>
          </w:tcPr>
          <w:p w14:paraId="45347F8E">
            <w:pPr>
              <w:pStyle w:val="152"/>
              <w:rPr>
                <w:rFonts w:ascii="Times New Roman"/>
              </w:rPr>
            </w:pPr>
            <w:r>
              <w:rPr>
                <w:rFonts w:ascii="Times New Roman"/>
              </w:rPr>
              <w:t>≤0.05</w:t>
            </w:r>
          </w:p>
        </w:tc>
        <w:tc>
          <w:tcPr>
            <w:tcW w:w="1630" w:type="dxa"/>
            <w:vMerge w:val="restart"/>
            <w:tcBorders>
              <w:top w:val="single" w:color="auto" w:sz="4" w:space="0"/>
            </w:tcBorders>
            <w:shd w:val="clear" w:color="auto" w:fill="auto"/>
            <w:vAlign w:val="center"/>
          </w:tcPr>
          <w:p w14:paraId="0A0E36DE">
            <w:pPr>
              <w:pStyle w:val="152"/>
              <w:rPr>
                <w:rFonts w:ascii="Times New Roman"/>
              </w:rPr>
            </w:pPr>
            <w:r>
              <w:rPr>
                <w:rFonts w:ascii="Times New Roman"/>
              </w:rPr>
              <w:t>GB 5009.35</w:t>
            </w:r>
          </w:p>
        </w:tc>
      </w:tr>
      <w:tr w14:paraId="14972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6" w:type="dxa"/>
            <w:tcBorders>
              <w:top w:val="single" w:color="auto" w:sz="4" w:space="0"/>
            </w:tcBorders>
            <w:shd w:val="clear" w:color="auto" w:fill="auto"/>
            <w:vAlign w:val="center"/>
          </w:tcPr>
          <w:p w14:paraId="5ACC0507">
            <w:pPr>
              <w:pStyle w:val="152"/>
              <w:rPr>
                <w:rFonts w:ascii="Times New Roman"/>
                <w:szCs w:val="18"/>
              </w:rPr>
            </w:pPr>
            <w:r>
              <w:rPr>
                <w:rFonts w:ascii="Times New Roman"/>
              </w:rPr>
              <w:t>日落黄</w:t>
            </w:r>
            <w:r>
              <w:rPr>
                <w:rFonts w:ascii="Times New Roman"/>
                <w:vertAlign w:val="superscript"/>
              </w:rPr>
              <w:t>d</w:t>
            </w:r>
            <w:r>
              <w:rPr>
                <w:rFonts w:ascii="Times New Roman"/>
              </w:rPr>
              <w:t>，g/kg</w:t>
            </w:r>
          </w:p>
        </w:tc>
        <w:tc>
          <w:tcPr>
            <w:tcW w:w="1873" w:type="dxa"/>
            <w:tcBorders>
              <w:top w:val="single" w:color="auto" w:sz="4" w:space="0"/>
            </w:tcBorders>
            <w:shd w:val="clear" w:color="auto" w:fill="auto"/>
            <w:vAlign w:val="center"/>
          </w:tcPr>
          <w:p w14:paraId="5FE9C0F9">
            <w:pPr>
              <w:pStyle w:val="152"/>
              <w:rPr>
                <w:rFonts w:ascii="Times New Roman"/>
              </w:rPr>
            </w:pPr>
            <w:r>
              <w:rPr>
                <w:rFonts w:ascii="Times New Roman"/>
              </w:rPr>
              <w:t>不得检出（＜0.0005）</w:t>
            </w:r>
          </w:p>
        </w:tc>
        <w:tc>
          <w:tcPr>
            <w:tcW w:w="2127" w:type="dxa"/>
            <w:tcBorders>
              <w:top w:val="single" w:color="auto" w:sz="4" w:space="0"/>
            </w:tcBorders>
            <w:shd w:val="clear" w:color="auto" w:fill="auto"/>
            <w:vAlign w:val="center"/>
          </w:tcPr>
          <w:p w14:paraId="259CEBB9">
            <w:pPr>
              <w:pStyle w:val="152"/>
              <w:rPr>
                <w:rFonts w:ascii="Times New Roman"/>
              </w:rPr>
            </w:pPr>
            <w:r>
              <w:rPr>
                <w:rFonts w:ascii="Times New Roman"/>
              </w:rPr>
              <w:t>不得检出（＜0.0005）</w:t>
            </w:r>
          </w:p>
        </w:tc>
        <w:tc>
          <w:tcPr>
            <w:tcW w:w="1639" w:type="dxa"/>
            <w:tcBorders>
              <w:top w:val="single" w:color="auto" w:sz="4" w:space="0"/>
            </w:tcBorders>
            <w:shd w:val="clear" w:color="auto" w:fill="auto"/>
            <w:vAlign w:val="center"/>
          </w:tcPr>
          <w:p w14:paraId="100BD4D4">
            <w:pPr>
              <w:pStyle w:val="152"/>
              <w:rPr>
                <w:rFonts w:ascii="Times New Roman"/>
              </w:rPr>
            </w:pPr>
            <w:r>
              <w:rPr>
                <w:rFonts w:ascii="Times New Roman"/>
              </w:rPr>
              <w:t>≤0.1</w:t>
            </w:r>
          </w:p>
        </w:tc>
        <w:tc>
          <w:tcPr>
            <w:tcW w:w="1630" w:type="dxa"/>
            <w:vMerge w:val="continue"/>
            <w:shd w:val="clear" w:color="auto" w:fill="auto"/>
            <w:vAlign w:val="center"/>
          </w:tcPr>
          <w:p w14:paraId="30F07A78">
            <w:pPr>
              <w:pStyle w:val="152"/>
              <w:rPr>
                <w:rFonts w:ascii="Times New Roman"/>
              </w:rPr>
            </w:pPr>
          </w:p>
        </w:tc>
      </w:tr>
      <w:tr w14:paraId="16552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6" w:type="dxa"/>
            <w:tcBorders>
              <w:top w:val="single" w:color="auto" w:sz="4" w:space="0"/>
            </w:tcBorders>
            <w:shd w:val="clear" w:color="auto" w:fill="auto"/>
            <w:vAlign w:val="center"/>
          </w:tcPr>
          <w:p w14:paraId="56EFA496">
            <w:pPr>
              <w:pStyle w:val="152"/>
              <w:rPr>
                <w:rFonts w:ascii="Times New Roman"/>
                <w:szCs w:val="18"/>
              </w:rPr>
            </w:pPr>
            <w:r>
              <w:rPr>
                <w:rFonts w:ascii="Times New Roman"/>
              </w:rPr>
              <w:t>柠檬黄</w:t>
            </w:r>
            <w:r>
              <w:rPr>
                <w:rFonts w:ascii="Times New Roman"/>
                <w:vertAlign w:val="superscript"/>
              </w:rPr>
              <w:t>d</w:t>
            </w:r>
            <w:r>
              <w:rPr>
                <w:rFonts w:ascii="Times New Roman"/>
              </w:rPr>
              <w:t>，g/kg</w:t>
            </w:r>
          </w:p>
        </w:tc>
        <w:tc>
          <w:tcPr>
            <w:tcW w:w="1873" w:type="dxa"/>
            <w:tcBorders>
              <w:top w:val="single" w:color="auto" w:sz="4" w:space="0"/>
            </w:tcBorders>
            <w:shd w:val="clear" w:color="auto" w:fill="auto"/>
            <w:vAlign w:val="center"/>
          </w:tcPr>
          <w:p w14:paraId="4289EC9A">
            <w:pPr>
              <w:pStyle w:val="152"/>
              <w:rPr>
                <w:rFonts w:ascii="Times New Roman"/>
              </w:rPr>
            </w:pPr>
            <w:r>
              <w:rPr>
                <w:rFonts w:ascii="Times New Roman"/>
              </w:rPr>
              <w:t>不得检出（＜0.0005）</w:t>
            </w:r>
          </w:p>
        </w:tc>
        <w:tc>
          <w:tcPr>
            <w:tcW w:w="2127" w:type="dxa"/>
            <w:tcBorders>
              <w:top w:val="single" w:color="auto" w:sz="4" w:space="0"/>
            </w:tcBorders>
            <w:shd w:val="clear" w:color="auto" w:fill="auto"/>
            <w:vAlign w:val="center"/>
          </w:tcPr>
          <w:p w14:paraId="4046AF2E">
            <w:pPr>
              <w:pStyle w:val="152"/>
              <w:rPr>
                <w:rFonts w:ascii="Times New Roman"/>
              </w:rPr>
            </w:pPr>
            <w:r>
              <w:rPr>
                <w:rFonts w:ascii="Times New Roman"/>
              </w:rPr>
              <w:t>不得检出（＜0.0005）</w:t>
            </w:r>
          </w:p>
        </w:tc>
        <w:tc>
          <w:tcPr>
            <w:tcW w:w="1639" w:type="dxa"/>
            <w:tcBorders>
              <w:top w:val="single" w:color="auto" w:sz="4" w:space="0"/>
            </w:tcBorders>
            <w:shd w:val="clear" w:color="auto" w:fill="auto"/>
            <w:vAlign w:val="center"/>
          </w:tcPr>
          <w:p w14:paraId="72BB4C61">
            <w:pPr>
              <w:pStyle w:val="152"/>
              <w:rPr>
                <w:rFonts w:ascii="Times New Roman"/>
              </w:rPr>
            </w:pPr>
            <w:r>
              <w:rPr>
                <w:rFonts w:ascii="Times New Roman"/>
              </w:rPr>
              <w:t>≤0.1</w:t>
            </w:r>
          </w:p>
        </w:tc>
        <w:tc>
          <w:tcPr>
            <w:tcW w:w="1630" w:type="dxa"/>
            <w:vMerge w:val="continue"/>
            <w:shd w:val="clear" w:color="auto" w:fill="auto"/>
            <w:vAlign w:val="center"/>
          </w:tcPr>
          <w:p w14:paraId="166E08D2">
            <w:pPr>
              <w:pStyle w:val="152"/>
              <w:rPr>
                <w:rFonts w:ascii="Times New Roman"/>
              </w:rPr>
            </w:pPr>
          </w:p>
        </w:tc>
      </w:tr>
      <w:tr w14:paraId="233A0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86" w:type="dxa"/>
            <w:tcBorders>
              <w:top w:val="single" w:color="auto" w:sz="4" w:space="0"/>
            </w:tcBorders>
            <w:shd w:val="clear" w:color="auto" w:fill="auto"/>
            <w:vAlign w:val="center"/>
          </w:tcPr>
          <w:p w14:paraId="7E1DFB3D">
            <w:pPr>
              <w:pStyle w:val="152"/>
              <w:rPr>
                <w:rFonts w:ascii="Times New Roman"/>
                <w:szCs w:val="18"/>
              </w:rPr>
            </w:pPr>
            <w:r>
              <w:rPr>
                <w:rFonts w:ascii="Times New Roman"/>
              </w:rPr>
              <w:t>亮蓝</w:t>
            </w:r>
            <w:r>
              <w:rPr>
                <w:rFonts w:ascii="Times New Roman"/>
                <w:vertAlign w:val="superscript"/>
              </w:rPr>
              <w:t>e</w:t>
            </w:r>
            <w:r>
              <w:rPr>
                <w:rFonts w:ascii="Times New Roman"/>
              </w:rPr>
              <w:t>，g/kg</w:t>
            </w:r>
          </w:p>
        </w:tc>
        <w:tc>
          <w:tcPr>
            <w:tcW w:w="1873" w:type="dxa"/>
            <w:tcBorders>
              <w:top w:val="single" w:color="auto" w:sz="4" w:space="0"/>
            </w:tcBorders>
            <w:shd w:val="clear" w:color="auto" w:fill="auto"/>
            <w:vAlign w:val="center"/>
          </w:tcPr>
          <w:p w14:paraId="5F3C4832">
            <w:pPr>
              <w:pStyle w:val="152"/>
              <w:rPr>
                <w:rFonts w:ascii="Times New Roman"/>
              </w:rPr>
            </w:pPr>
            <w:r>
              <w:rPr>
                <w:rFonts w:ascii="Times New Roman"/>
              </w:rPr>
              <w:t>不得检出（＜0.0003）</w:t>
            </w:r>
          </w:p>
        </w:tc>
        <w:tc>
          <w:tcPr>
            <w:tcW w:w="2127" w:type="dxa"/>
            <w:tcBorders>
              <w:top w:val="single" w:color="auto" w:sz="4" w:space="0"/>
            </w:tcBorders>
            <w:shd w:val="clear" w:color="auto" w:fill="auto"/>
            <w:vAlign w:val="center"/>
          </w:tcPr>
          <w:p w14:paraId="26AA9BE1">
            <w:pPr>
              <w:pStyle w:val="152"/>
              <w:rPr>
                <w:rFonts w:ascii="Times New Roman"/>
              </w:rPr>
            </w:pPr>
            <w:r>
              <w:rPr>
                <w:rFonts w:ascii="Times New Roman"/>
              </w:rPr>
              <w:t>不得检出（＜0.0003）</w:t>
            </w:r>
          </w:p>
        </w:tc>
        <w:tc>
          <w:tcPr>
            <w:tcW w:w="1639" w:type="dxa"/>
            <w:tcBorders>
              <w:top w:val="single" w:color="auto" w:sz="4" w:space="0"/>
            </w:tcBorders>
            <w:shd w:val="clear" w:color="auto" w:fill="auto"/>
            <w:vAlign w:val="center"/>
          </w:tcPr>
          <w:p w14:paraId="7A2AC7EC">
            <w:pPr>
              <w:pStyle w:val="152"/>
              <w:rPr>
                <w:rFonts w:ascii="Times New Roman"/>
              </w:rPr>
            </w:pPr>
            <w:r>
              <w:rPr>
                <w:rFonts w:ascii="Times New Roman"/>
              </w:rPr>
              <w:t>≤0.025</w:t>
            </w:r>
          </w:p>
        </w:tc>
        <w:tc>
          <w:tcPr>
            <w:tcW w:w="1630" w:type="dxa"/>
            <w:vMerge w:val="continue"/>
            <w:shd w:val="clear" w:color="auto" w:fill="auto"/>
            <w:vAlign w:val="center"/>
          </w:tcPr>
          <w:p w14:paraId="5644A9FC">
            <w:pPr>
              <w:pStyle w:val="152"/>
              <w:rPr>
                <w:rFonts w:ascii="Times New Roman"/>
              </w:rPr>
            </w:pPr>
          </w:p>
        </w:tc>
      </w:tr>
      <w:tr w14:paraId="0957C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6" w:type="dxa"/>
            <w:tcBorders>
              <w:top w:val="single" w:color="auto" w:sz="4" w:space="0"/>
            </w:tcBorders>
            <w:shd w:val="clear" w:color="auto" w:fill="auto"/>
            <w:vAlign w:val="center"/>
          </w:tcPr>
          <w:p w14:paraId="43C2D504">
            <w:pPr>
              <w:pStyle w:val="152"/>
              <w:rPr>
                <w:rFonts w:ascii="Times New Roman"/>
                <w:szCs w:val="18"/>
              </w:rPr>
            </w:pPr>
            <w:r>
              <w:rPr>
                <w:rFonts w:ascii="Times New Roman"/>
              </w:rPr>
              <w:t>二氧化硫残留量（SO</w:t>
            </w:r>
            <w:r>
              <w:rPr>
                <w:rFonts w:ascii="Times New Roman"/>
                <w:vertAlign w:val="subscript"/>
              </w:rPr>
              <w:t>2</w:t>
            </w:r>
            <w:r>
              <w:rPr>
                <w:rFonts w:ascii="Times New Roman"/>
              </w:rPr>
              <w:t>计），mg/kg</w:t>
            </w:r>
          </w:p>
        </w:tc>
        <w:tc>
          <w:tcPr>
            <w:tcW w:w="1873" w:type="dxa"/>
            <w:tcBorders>
              <w:top w:val="single" w:color="auto" w:sz="4" w:space="0"/>
            </w:tcBorders>
            <w:shd w:val="clear" w:color="auto" w:fill="auto"/>
            <w:vAlign w:val="center"/>
          </w:tcPr>
          <w:p w14:paraId="2472E202">
            <w:pPr>
              <w:pStyle w:val="152"/>
              <w:rPr>
                <w:rFonts w:ascii="Times New Roman"/>
              </w:rPr>
            </w:pPr>
            <w:r>
              <w:rPr>
                <w:rFonts w:ascii="Times New Roman"/>
              </w:rPr>
              <w:t>不得检出（＜2）</w:t>
            </w:r>
          </w:p>
        </w:tc>
        <w:tc>
          <w:tcPr>
            <w:tcW w:w="2127" w:type="dxa"/>
            <w:tcBorders>
              <w:top w:val="single" w:color="auto" w:sz="4" w:space="0"/>
            </w:tcBorders>
            <w:shd w:val="clear" w:color="auto" w:fill="auto"/>
            <w:vAlign w:val="center"/>
          </w:tcPr>
          <w:p w14:paraId="66551B40">
            <w:pPr>
              <w:pStyle w:val="152"/>
              <w:rPr>
                <w:rFonts w:ascii="Times New Roman"/>
              </w:rPr>
            </w:pPr>
            <w:r>
              <w:rPr>
                <w:rFonts w:ascii="Times New Roman"/>
              </w:rPr>
              <w:t>不得检出（＜2）</w:t>
            </w:r>
          </w:p>
        </w:tc>
        <w:tc>
          <w:tcPr>
            <w:tcW w:w="1639" w:type="dxa"/>
            <w:tcBorders>
              <w:top w:val="single" w:color="auto" w:sz="4" w:space="0"/>
            </w:tcBorders>
            <w:shd w:val="clear" w:color="auto" w:fill="auto"/>
            <w:vAlign w:val="center"/>
          </w:tcPr>
          <w:p w14:paraId="6A034CC0">
            <w:pPr>
              <w:pStyle w:val="152"/>
              <w:rPr>
                <w:rFonts w:ascii="Times New Roman"/>
              </w:rPr>
            </w:pPr>
            <w:r>
              <w:rPr>
                <w:rFonts w:ascii="Times New Roman"/>
              </w:rPr>
              <w:t>≤50</w:t>
            </w:r>
          </w:p>
        </w:tc>
        <w:tc>
          <w:tcPr>
            <w:tcW w:w="1630" w:type="dxa"/>
            <w:tcBorders>
              <w:top w:val="single" w:color="auto" w:sz="4" w:space="0"/>
            </w:tcBorders>
            <w:shd w:val="clear" w:color="auto" w:fill="auto"/>
            <w:vAlign w:val="center"/>
          </w:tcPr>
          <w:p w14:paraId="1BA44E2C">
            <w:pPr>
              <w:pStyle w:val="152"/>
              <w:rPr>
                <w:rFonts w:ascii="Times New Roman"/>
              </w:rPr>
            </w:pPr>
            <w:r>
              <w:rPr>
                <w:rFonts w:ascii="Times New Roman"/>
              </w:rPr>
              <w:t>GB 5009.34</w:t>
            </w:r>
          </w:p>
        </w:tc>
      </w:tr>
      <w:tr w14:paraId="54D4B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6" w:type="dxa"/>
            <w:tcBorders>
              <w:top w:val="single" w:color="auto" w:sz="4" w:space="0"/>
            </w:tcBorders>
            <w:shd w:val="clear" w:color="auto" w:fill="auto"/>
            <w:vAlign w:val="center"/>
          </w:tcPr>
          <w:p w14:paraId="12530FD7">
            <w:pPr>
              <w:pStyle w:val="152"/>
              <w:rPr>
                <w:rFonts w:ascii="Times New Roman"/>
              </w:rPr>
            </w:pPr>
            <w:r>
              <w:rPr>
                <w:rFonts w:ascii="Times New Roman"/>
                <w:color w:val="000000"/>
                <w:szCs w:val="18"/>
              </w:rPr>
              <w:t>展青霉素</w:t>
            </w:r>
            <w:r>
              <w:rPr>
                <w:rFonts w:ascii="Times New Roman"/>
                <w:color w:val="000000"/>
                <w:szCs w:val="18"/>
                <w:vertAlign w:val="superscript"/>
              </w:rPr>
              <w:t>f</w:t>
            </w:r>
            <w:r>
              <w:rPr>
                <w:rFonts w:ascii="Times New Roman"/>
                <w:color w:val="000000"/>
                <w:szCs w:val="18"/>
              </w:rPr>
              <w:t>，</w:t>
            </w:r>
            <w:r>
              <w:rPr>
                <w:rFonts w:ascii="Times New Roman"/>
                <w:szCs w:val="18"/>
              </w:rPr>
              <w:t>μg/kg</w:t>
            </w:r>
          </w:p>
        </w:tc>
        <w:tc>
          <w:tcPr>
            <w:tcW w:w="5639" w:type="dxa"/>
            <w:gridSpan w:val="3"/>
            <w:tcBorders>
              <w:top w:val="single" w:color="auto" w:sz="4" w:space="0"/>
            </w:tcBorders>
            <w:shd w:val="clear" w:color="auto" w:fill="auto"/>
            <w:vAlign w:val="center"/>
          </w:tcPr>
          <w:p w14:paraId="1793597D">
            <w:pPr>
              <w:pStyle w:val="152"/>
              <w:rPr>
                <w:rFonts w:ascii="Times New Roman"/>
              </w:rPr>
            </w:pPr>
            <w:r>
              <w:rPr>
                <w:rFonts w:ascii="Times New Roman"/>
              </w:rPr>
              <w:t>≤50</w:t>
            </w:r>
          </w:p>
        </w:tc>
        <w:tc>
          <w:tcPr>
            <w:tcW w:w="1630" w:type="dxa"/>
            <w:tcBorders>
              <w:top w:val="single" w:color="auto" w:sz="4" w:space="0"/>
            </w:tcBorders>
            <w:shd w:val="clear" w:color="auto" w:fill="auto"/>
            <w:vAlign w:val="center"/>
          </w:tcPr>
          <w:p w14:paraId="0ADCD499">
            <w:pPr>
              <w:pStyle w:val="152"/>
              <w:rPr>
                <w:rFonts w:ascii="Times New Roman"/>
              </w:rPr>
            </w:pPr>
            <w:r>
              <w:rPr>
                <w:rFonts w:ascii="Times New Roman"/>
              </w:rPr>
              <w:t>GB 5009.185</w:t>
            </w:r>
          </w:p>
        </w:tc>
      </w:tr>
      <w:tr w14:paraId="7F39A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55" w:type="dxa"/>
            <w:gridSpan w:val="5"/>
            <w:tcBorders>
              <w:top w:val="single" w:color="auto" w:sz="8" w:space="0"/>
              <w:bottom w:val="single" w:color="auto" w:sz="8" w:space="0"/>
            </w:tcBorders>
            <w:shd w:val="clear" w:color="auto" w:fill="auto"/>
            <w:vAlign w:val="center"/>
          </w:tcPr>
          <w:p w14:paraId="7E7C2EB8">
            <w:pPr>
              <w:pStyle w:val="153"/>
              <w:numPr>
                <w:ilvl w:val="0"/>
                <w:numId w:val="22"/>
              </w:numPr>
              <w:rPr>
                <w:rFonts w:ascii="Times New Roman" w:hAnsi="Times New Roman"/>
              </w:rPr>
            </w:pPr>
            <w:r>
              <w:rPr>
                <w:rFonts w:ascii="Times New Roman" w:hAnsi="Times New Roman"/>
              </w:rPr>
              <w:t>仅适用于金属罐装果蔬汁类及其饮料。</w:t>
            </w:r>
          </w:p>
          <w:p w14:paraId="1478A978">
            <w:pPr>
              <w:pStyle w:val="153"/>
              <w:numPr>
                <w:ilvl w:val="0"/>
                <w:numId w:val="22"/>
              </w:numPr>
              <w:rPr>
                <w:rFonts w:ascii="Times New Roman" w:hAnsi="Times New Roman"/>
              </w:rPr>
            </w:pPr>
            <w:r>
              <w:rPr>
                <w:rFonts w:hint="eastAsia"/>
              </w:rPr>
              <w:t>对有本底值的</w:t>
            </w:r>
            <w:r>
              <w:rPr>
                <w:rFonts w:hint="eastAsia"/>
                <w:szCs w:val="18"/>
              </w:rPr>
              <w:t>沙棘、花楸等</w:t>
            </w:r>
            <w:r>
              <w:rPr>
                <w:rFonts w:hint="eastAsia"/>
              </w:rPr>
              <w:t>果蔬汁（浆）不予判定。</w:t>
            </w:r>
          </w:p>
          <w:p w14:paraId="7D19443F">
            <w:pPr>
              <w:pStyle w:val="153"/>
              <w:numPr>
                <w:ilvl w:val="0"/>
                <w:numId w:val="22"/>
              </w:numPr>
              <w:rPr>
                <w:rFonts w:ascii="Times New Roman" w:hAnsi="Times New Roman"/>
              </w:rPr>
            </w:pPr>
            <w:r>
              <w:rPr>
                <w:rFonts w:ascii="Times New Roman" w:hAnsi="Times New Roman"/>
              </w:rPr>
              <w:t>仅适用于红色、橙色、紫色产品。</w:t>
            </w:r>
          </w:p>
          <w:p w14:paraId="4D5C2B62">
            <w:pPr>
              <w:pStyle w:val="153"/>
              <w:numPr>
                <w:ilvl w:val="0"/>
                <w:numId w:val="22"/>
              </w:numPr>
              <w:rPr>
                <w:rFonts w:ascii="Times New Roman" w:hAnsi="Times New Roman"/>
              </w:rPr>
            </w:pPr>
            <w:r>
              <w:rPr>
                <w:rFonts w:ascii="Times New Roman" w:hAnsi="Times New Roman"/>
              </w:rPr>
              <w:t>仅适用于黄色、橙色、绿色产品。</w:t>
            </w:r>
          </w:p>
          <w:p w14:paraId="63F92A3D">
            <w:pPr>
              <w:pStyle w:val="153"/>
              <w:numPr>
                <w:ilvl w:val="0"/>
                <w:numId w:val="22"/>
              </w:numPr>
              <w:rPr>
                <w:rFonts w:ascii="Times New Roman" w:hAnsi="Times New Roman"/>
              </w:rPr>
            </w:pPr>
            <w:r>
              <w:rPr>
                <w:rFonts w:ascii="Times New Roman" w:hAnsi="Times New Roman"/>
              </w:rPr>
              <w:t>仅适用于蓝色、绿色、紫色产品。</w:t>
            </w:r>
          </w:p>
          <w:p w14:paraId="68D6459E">
            <w:pPr>
              <w:pStyle w:val="153"/>
              <w:numPr>
                <w:ilvl w:val="0"/>
                <w:numId w:val="22"/>
              </w:numPr>
              <w:rPr>
                <w:rFonts w:ascii="Times New Roman" w:hAnsi="Times New Roman"/>
              </w:rPr>
            </w:pPr>
            <w:r>
              <w:rPr>
                <w:rFonts w:ascii="Times New Roman" w:hAnsi="Times New Roman"/>
              </w:rPr>
              <w:t>仅适用于苹果汁、山楂汁产品。</w:t>
            </w:r>
          </w:p>
        </w:tc>
      </w:tr>
    </w:tbl>
    <w:p w14:paraId="5140317C">
      <w:pPr>
        <w:pStyle w:val="22"/>
        <w:ind w:firstLine="0" w:firstLineChars="0"/>
      </w:pPr>
    </w:p>
    <w:p w14:paraId="7BB7FACE">
      <w:pPr>
        <w:pStyle w:val="87"/>
        <w:spacing w:before="156" w:after="156"/>
        <w:rPr>
          <w:rFonts w:ascii="Times New Roman"/>
        </w:rPr>
      </w:pPr>
      <w:r>
        <w:rPr>
          <w:rFonts w:hint="eastAsia" w:ascii="Times New Roman"/>
        </w:rPr>
        <w:t>微生物项目</w:t>
      </w:r>
    </w:p>
    <w:tbl>
      <w:tblPr>
        <w:tblStyle w:val="15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2835"/>
        <w:gridCol w:w="1134"/>
        <w:gridCol w:w="1134"/>
        <w:gridCol w:w="1134"/>
        <w:gridCol w:w="1206"/>
        <w:gridCol w:w="1334"/>
      </w:tblGrid>
      <w:tr w14:paraId="0C9EB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vMerge w:val="restart"/>
            <w:tcBorders>
              <w:top w:val="single" w:color="auto" w:sz="8" w:space="0"/>
              <w:bottom w:val="single" w:color="auto" w:sz="8" w:space="0"/>
            </w:tcBorders>
            <w:shd w:val="clear" w:color="auto" w:fill="auto"/>
            <w:vAlign w:val="center"/>
          </w:tcPr>
          <w:p w14:paraId="5C1DA75F">
            <w:pPr>
              <w:pStyle w:val="152"/>
              <w:rPr>
                <w:rFonts w:ascii="Times New Roman" w:hAnsi="Calibri"/>
              </w:rPr>
            </w:pPr>
            <w:r>
              <w:rPr>
                <w:rFonts w:ascii="Times New Roman" w:hAnsi="Calibri"/>
              </w:rPr>
              <w:t>序号</w:t>
            </w:r>
          </w:p>
        </w:tc>
        <w:tc>
          <w:tcPr>
            <w:tcW w:w="2835" w:type="dxa"/>
            <w:vMerge w:val="restart"/>
            <w:tcBorders>
              <w:top w:val="single" w:color="auto" w:sz="8" w:space="0"/>
              <w:bottom w:val="single" w:color="auto" w:sz="8" w:space="0"/>
            </w:tcBorders>
            <w:shd w:val="clear" w:color="auto" w:fill="auto"/>
            <w:vAlign w:val="center"/>
          </w:tcPr>
          <w:p w14:paraId="78AACF22">
            <w:pPr>
              <w:pStyle w:val="152"/>
              <w:rPr>
                <w:rFonts w:ascii="Times New Roman" w:hAnsi="Calibri"/>
              </w:rPr>
            </w:pPr>
            <w:r>
              <w:rPr>
                <w:rFonts w:ascii="Times New Roman" w:hAnsi="Calibri"/>
              </w:rPr>
              <w:t>检验项目</w:t>
            </w:r>
          </w:p>
        </w:tc>
        <w:tc>
          <w:tcPr>
            <w:tcW w:w="4608" w:type="dxa"/>
            <w:gridSpan w:val="4"/>
            <w:tcBorders>
              <w:top w:val="single" w:color="auto" w:sz="8" w:space="0"/>
              <w:bottom w:val="single" w:color="auto" w:sz="4" w:space="0"/>
            </w:tcBorders>
            <w:shd w:val="clear" w:color="auto" w:fill="auto"/>
            <w:vAlign w:val="center"/>
          </w:tcPr>
          <w:p w14:paraId="4BD95392">
            <w:pPr>
              <w:pStyle w:val="152"/>
              <w:rPr>
                <w:rFonts w:ascii="Times New Roman" w:hAnsi="Calibri"/>
              </w:rPr>
            </w:pPr>
            <w:r>
              <w:rPr>
                <w:rFonts w:ascii="Times New Roman" w:hAnsi="Calibri"/>
              </w:rPr>
              <w:t>采样方案</w:t>
            </w:r>
            <w:r>
              <w:rPr>
                <w:rFonts w:ascii="Times New Roman" w:hAnsi="Calibri"/>
                <w:vertAlign w:val="superscript"/>
              </w:rPr>
              <w:t>a</w:t>
            </w:r>
            <w:r>
              <w:rPr>
                <w:rFonts w:ascii="Times New Roman" w:hAnsi="Calibri"/>
              </w:rPr>
              <w:t>及限量</w:t>
            </w:r>
          </w:p>
        </w:tc>
        <w:tc>
          <w:tcPr>
            <w:tcW w:w="1334" w:type="dxa"/>
            <w:vMerge w:val="restart"/>
            <w:tcBorders>
              <w:top w:val="single" w:color="auto" w:sz="8" w:space="0"/>
              <w:bottom w:val="single" w:color="auto" w:sz="8" w:space="0"/>
            </w:tcBorders>
            <w:shd w:val="clear" w:color="auto" w:fill="auto"/>
            <w:vAlign w:val="center"/>
          </w:tcPr>
          <w:p w14:paraId="6B67EA91">
            <w:pPr>
              <w:pStyle w:val="152"/>
              <w:rPr>
                <w:rFonts w:ascii="Times New Roman" w:hAnsi="Calibri"/>
              </w:rPr>
            </w:pPr>
            <w:r>
              <w:rPr>
                <w:rFonts w:ascii="Times New Roman" w:hAnsi="Calibri"/>
              </w:rPr>
              <w:t>检验方法</w:t>
            </w:r>
          </w:p>
        </w:tc>
      </w:tr>
      <w:tr w14:paraId="5A183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tcBorders>
              <w:top w:val="single" w:color="auto" w:sz="4" w:space="0"/>
              <w:bottom w:val="single" w:color="auto" w:sz="8" w:space="0"/>
            </w:tcBorders>
            <w:shd w:val="clear" w:color="auto" w:fill="auto"/>
            <w:vAlign w:val="center"/>
          </w:tcPr>
          <w:p w14:paraId="3FEEFF00">
            <w:pPr>
              <w:pStyle w:val="152"/>
              <w:rPr>
                <w:rFonts w:ascii="Times New Roman" w:hAnsi="Calibri"/>
              </w:rPr>
            </w:pPr>
          </w:p>
        </w:tc>
        <w:tc>
          <w:tcPr>
            <w:tcW w:w="2835" w:type="dxa"/>
            <w:vMerge w:val="continue"/>
            <w:tcBorders>
              <w:top w:val="single" w:color="auto" w:sz="4" w:space="0"/>
              <w:bottom w:val="single" w:color="auto" w:sz="8" w:space="0"/>
            </w:tcBorders>
            <w:shd w:val="clear" w:color="auto" w:fill="auto"/>
            <w:vAlign w:val="center"/>
          </w:tcPr>
          <w:p w14:paraId="4EB98442">
            <w:pPr>
              <w:pStyle w:val="152"/>
              <w:rPr>
                <w:rFonts w:ascii="Times New Roman" w:hAnsi="Calibri"/>
              </w:rPr>
            </w:pPr>
          </w:p>
        </w:tc>
        <w:tc>
          <w:tcPr>
            <w:tcW w:w="1134" w:type="dxa"/>
            <w:tcBorders>
              <w:top w:val="single" w:color="auto" w:sz="4" w:space="0"/>
              <w:bottom w:val="single" w:color="auto" w:sz="8" w:space="0"/>
            </w:tcBorders>
            <w:shd w:val="clear" w:color="auto" w:fill="auto"/>
            <w:vAlign w:val="center"/>
          </w:tcPr>
          <w:p w14:paraId="3E13A8F9">
            <w:pPr>
              <w:pStyle w:val="152"/>
              <w:rPr>
                <w:rFonts w:ascii="Times New Roman" w:hAnsi="Calibri"/>
              </w:rPr>
            </w:pPr>
            <w:r>
              <w:rPr>
                <w:rFonts w:ascii="Times New Roman" w:hAnsi="Calibri"/>
              </w:rPr>
              <w:t>n</w:t>
            </w:r>
          </w:p>
        </w:tc>
        <w:tc>
          <w:tcPr>
            <w:tcW w:w="1134" w:type="dxa"/>
            <w:tcBorders>
              <w:top w:val="single" w:color="auto" w:sz="4" w:space="0"/>
              <w:bottom w:val="single" w:color="auto" w:sz="8" w:space="0"/>
            </w:tcBorders>
            <w:shd w:val="clear" w:color="auto" w:fill="auto"/>
            <w:vAlign w:val="center"/>
          </w:tcPr>
          <w:p w14:paraId="13463FDC">
            <w:pPr>
              <w:pStyle w:val="152"/>
              <w:rPr>
                <w:rFonts w:ascii="Times New Roman" w:hAnsi="Calibri"/>
              </w:rPr>
            </w:pPr>
            <w:r>
              <w:rPr>
                <w:rFonts w:ascii="Times New Roman" w:hAnsi="Calibri"/>
              </w:rPr>
              <w:t>c</w:t>
            </w:r>
          </w:p>
        </w:tc>
        <w:tc>
          <w:tcPr>
            <w:tcW w:w="1134" w:type="dxa"/>
            <w:tcBorders>
              <w:top w:val="single" w:color="auto" w:sz="4" w:space="0"/>
              <w:bottom w:val="single" w:color="auto" w:sz="8" w:space="0"/>
            </w:tcBorders>
            <w:shd w:val="clear" w:color="auto" w:fill="auto"/>
            <w:vAlign w:val="center"/>
          </w:tcPr>
          <w:p w14:paraId="090CA7E0">
            <w:pPr>
              <w:pStyle w:val="152"/>
              <w:rPr>
                <w:rFonts w:ascii="Times New Roman" w:hAnsi="Calibri"/>
              </w:rPr>
            </w:pPr>
            <w:r>
              <w:rPr>
                <w:rFonts w:ascii="Times New Roman" w:hAnsi="Calibri"/>
              </w:rPr>
              <w:t>m</w:t>
            </w:r>
          </w:p>
        </w:tc>
        <w:tc>
          <w:tcPr>
            <w:tcW w:w="1206" w:type="dxa"/>
            <w:tcBorders>
              <w:top w:val="single" w:color="auto" w:sz="4" w:space="0"/>
              <w:bottom w:val="single" w:color="auto" w:sz="8" w:space="0"/>
            </w:tcBorders>
            <w:shd w:val="clear" w:color="auto" w:fill="auto"/>
            <w:vAlign w:val="center"/>
          </w:tcPr>
          <w:p w14:paraId="459104C1">
            <w:pPr>
              <w:pStyle w:val="152"/>
              <w:rPr>
                <w:rFonts w:ascii="Times New Roman" w:hAnsi="Calibri"/>
              </w:rPr>
            </w:pPr>
            <w:r>
              <w:rPr>
                <w:rFonts w:ascii="Times New Roman" w:hAnsi="Calibri"/>
              </w:rPr>
              <w:t>M</w:t>
            </w:r>
          </w:p>
        </w:tc>
        <w:tc>
          <w:tcPr>
            <w:tcW w:w="1334" w:type="dxa"/>
            <w:vMerge w:val="continue"/>
            <w:tcBorders>
              <w:top w:val="single" w:color="auto" w:sz="4" w:space="0"/>
              <w:bottom w:val="single" w:color="auto" w:sz="8" w:space="0"/>
            </w:tcBorders>
            <w:shd w:val="clear" w:color="auto" w:fill="auto"/>
            <w:vAlign w:val="center"/>
          </w:tcPr>
          <w:p w14:paraId="67704BC8">
            <w:pPr>
              <w:pStyle w:val="152"/>
              <w:rPr>
                <w:rFonts w:ascii="Times New Roman" w:hAnsi="Calibri"/>
              </w:rPr>
            </w:pPr>
          </w:p>
        </w:tc>
      </w:tr>
      <w:tr w14:paraId="088CC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8" w:space="0"/>
            </w:tcBorders>
            <w:shd w:val="clear" w:color="auto" w:fill="auto"/>
            <w:vAlign w:val="center"/>
          </w:tcPr>
          <w:p w14:paraId="6E3DA36D">
            <w:pPr>
              <w:pStyle w:val="152"/>
              <w:rPr>
                <w:rFonts w:ascii="Times New Roman" w:hAnsi="Calibri"/>
              </w:rPr>
            </w:pPr>
            <w:r>
              <w:rPr>
                <w:rFonts w:ascii="Times New Roman" w:hAnsi="Calibri"/>
              </w:rPr>
              <w:t>1</w:t>
            </w:r>
          </w:p>
        </w:tc>
        <w:tc>
          <w:tcPr>
            <w:tcW w:w="2835" w:type="dxa"/>
            <w:tcBorders>
              <w:top w:val="single" w:color="auto" w:sz="8" w:space="0"/>
            </w:tcBorders>
            <w:shd w:val="clear" w:color="auto" w:fill="auto"/>
            <w:vAlign w:val="center"/>
          </w:tcPr>
          <w:p w14:paraId="4DB38DA0">
            <w:pPr>
              <w:pStyle w:val="152"/>
              <w:rPr>
                <w:rFonts w:ascii="Times New Roman" w:hAnsi="Calibri"/>
              </w:rPr>
            </w:pPr>
            <w:r>
              <w:rPr>
                <w:rFonts w:ascii="Times New Roman" w:hAnsi="Calibri"/>
              </w:rPr>
              <w:t>菌落总数，CFU/g或CFU/mL</w:t>
            </w:r>
          </w:p>
        </w:tc>
        <w:tc>
          <w:tcPr>
            <w:tcW w:w="1134" w:type="dxa"/>
            <w:tcBorders>
              <w:top w:val="single" w:color="auto" w:sz="8" w:space="0"/>
            </w:tcBorders>
            <w:shd w:val="clear" w:color="auto" w:fill="auto"/>
            <w:vAlign w:val="center"/>
          </w:tcPr>
          <w:p w14:paraId="7C4D04DE">
            <w:pPr>
              <w:pStyle w:val="152"/>
              <w:rPr>
                <w:rFonts w:ascii="Times New Roman" w:hAnsi="Calibri"/>
              </w:rPr>
            </w:pPr>
            <w:r>
              <w:rPr>
                <w:rFonts w:ascii="Times New Roman" w:hAnsi="Calibri"/>
              </w:rPr>
              <w:t>5</w:t>
            </w:r>
          </w:p>
        </w:tc>
        <w:tc>
          <w:tcPr>
            <w:tcW w:w="1134" w:type="dxa"/>
            <w:tcBorders>
              <w:top w:val="single" w:color="auto" w:sz="8" w:space="0"/>
            </w:tcBorders>
            <w:shd w:val="clear" w:color="auto" w:fill="auto"/>
            <w:vAlign w:val="center"/>
          </w:tcPr>
          <w:p w14:paraId="31C0BF5F">
            <w:pPr>
              <w:pStyle w:val="152"/>
              <w:rPr>
                <w:rFonts w:ascii="Times New Roman" w:hAnsi="Calibri"/>
              </w:rPr>
            </w:pPr>
            <w:r>
              <w:rPr>
                <w:rFonts w:ascii="Times New Roman" w:hAnsi="Calibri"/>
              </w:rPr>
              <w:t>2</w:t>
            </w:r>
          </w:p>
        </w:tc>
        <w:tc>
          <w:tcPr>
            <w:tcW w:w="1134" w:type="dxa"/>
            <w:tcBorders>
              <w:top w:val="single" w:color="auto" w:sz="8" w:space="0"/>
            </w:tcBorders>
            <w:shd w:val="clear" w:color="auto" w:fill="auto"/>
            <w:vAlign w:val="center"/>
          </w:tcPr>
          <w:p w14:paraId="4A7A69C4">
            <w:pPr>
              <w:pStyle w:val="152"/>
              <w:rPr>
                <w:rFonts w:ascii="Times New Roman" w:hAnsi="Calibri"/>
              </w:rPr>
            </w:pPr>
            <w:r>
              <w:rPr>
                <w:rFonts w:ascii="Times New Roman" w:hAnsi="Calibri"/>
                <w:szCs w:val="18"/>
              </w:rPr>
              <w:t>10</w:t>
            </w:r>
            <w:r>
              <w:rPr>
                <w:rFonts w:ascii="Times New Roman" w:hAnsi="Calibri"/>
                <w:szCs w:val="18"/>
                <w:vertAlign w:val="superscript"/>
              </w:rPr>
              <w:t>2</w:t>
            </w:r>
          </w:p>
        </w:tc>
        <w:tc>
          <w:tcPr>
            <w:tcW w:w="1206" w:type="dxa"/>
            <w:tcBorders>
              <w:top w:val="single" w:color="auto" w:sz="8" w:space="0"/>
            </w:tcBorders>
            <w:shd w:val="clear" w:color="auto" w:fill="auto"/>
            <w:vAlign w:val="center"/>
          </w:tcPr>
          <w:p w14:paraId="55385E44">
            <w:pPr>
              <w:pStyle w:val="152"/>
              <w:rPr>
                <w:rFonts w:ascii="Times New Roman" w:hAnsi="Calibri"/>
              </w:rPr>
            </w:pPr>
            <w:r>
              <w:rPr>
                <w:rFonts w:ascii="Times New Roman" w:hAnsi="Calibri"/>
                <w:szCs w:val="18"/>
              </w:rPr>
              <w:t>10</w:t>
            </w:r>
            <w:r>
              <w:rPr>
                <w:rFonts w:ascii="Times New Roman" w:hAnsi="Calibri"/>
                <w:szCs w:val="18"/>
                <w:vertAlign w:val="superscript"/>
              </w:rPr>
              <w:t>4</w:t>
            </w:r>
          </w:p>
        </w:tc>
        <w:tc>
          <w:tcPr>
            <w:tcW w:w="1334" w:type="dxa"/>
            <w:tcBorders>
              <w:top w:val="single" w:color="auto" w:sz="8" w:space="0"/>
            </w:tcBorders>
            <w:shd w:val="clear" w:color="auto" w:fill="auto"/>
            <w:vAlign w:val="center"/>
          </w:tcPr>
          <w:p w14:paraId="6E853D47">
            <w:pPr>
              <w:pStyle w:val="152"/>
              <w:rPr>
                <w:rFonts w:ascii="Times New Roman" w:hAnsi="Calibri"/>
              </w:rPr>
            </w:pPr>
            <w:r>
              <w:rPr>
                <w:rFonts w:ascii="Times New Roman" w:hAnsi="Calibri"/>
                <w:szCs w:val="18"/>
              </w:rPr>
              <w:t>GB 4789.2</w:t>
            </w:r>
          </w:p>
        </w:tc>
      </w:tr>
      <w:tr w14:paraId="7B285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1AB59A6D">
            <w:pPr>
              <w:pStyle w:val="152"/>
              <w:rPr>
                <w:rFonts w:ascii="Times New Roman" w:hAnsi="Calibri"/>
              </w:rPr>
            </w:pPr>
            <w:r>
              <w:rPr>
                <w:rFonts w:ascii="Times New Roman" w:hAnsi="Calibri"/>
              </w:rPr>
              <w:t>2</w:t>
            </w:r>
          </w:p>
        </w:tc>
        <w:tc>
          <w:tcPr>
            <w:tcW w:w="2835" w:type="dxa"/>
            <w:shd w:val="clear" w:color="auto" w:fill="auto"/>
            <w:vAlign w:val="center"/>
          </w:tcPr>
          <w:p w14:paraId="43F208C9">
            <w:pPr>
              <w:pStyle w:val="152"/>
              <w:rPr>
                <w:rFonts w:ascii="Times New Roman" w:hAnsi="Calibri"/>
              </w:rPr>
            </w:pPr>
            <w:r>
              <w:rPr>
                <w:rFonts w:ascii="Times New Roman" w:hAnsi="Calibri"/>
              </w:rPr>
              <w:t>大肠菌群</w:t>
            </w:r>
            <w:r>
              <w:rPr>
                <w:rFonts w:ascii="Times New Roman" w:hAnsi="Calibri"/>
                <w:vertAlign w:val="superscript"/>
              </w:rPr>
              <w:t>b</w:t>
            </w:r>
            <w:r>
              <w:rPr>
                <w:rFonts w:ascii="Times New Roman" w:hAnsi="Calibri"/>
              </w:rPr>
              <w:t>，CFU/g或CFU/mL</w:t>
            </w:r>
          </w:p>
        </w:tc>
        <w:tc>
          <w:tcPr>
            <w:tcW w:w="1134" w:type="dxa"/>
            <w:shd w:val="clear" w:color="auto" w:fill="auto"/>
            <w:vAlign w:val="center"/>
          </w:tcPr>
          <w:p w14:paraId="3747E1E9">
            <w:pPr>
              <w:pStyle w:val="152"/>
              <w:rPr>
                <w:rFonts w:ascii="Times New Roman" w:hAnsi="Calibri"/>
              </w:rPr>
            </w:pPr>
            <w:r>
              <w:rPr>
                <w:rFonts w:ascii="Times New Roman" w:hAnsi="Calibri"/>
              </w:rPr>
              <w:t>5</w:t>
            </w:r>
          </w:p>
        </w:tc>
        <w:tc>
          <w:tcPr>
            <w:tcW w:w="1134" w:type="dxa"/>
            <w:shd w:val="clear" w:color="auto" w:fill="auto"/>
            <w:vAlign w:val="center"/>
          </w:tcPr>
          <w:p w14:paraId="5BB267C8">
            <w:pPr>
              <w:pStyle w:val="152"/>
              <w:rPr>
                <w:rFonts w:ascii="Times New Roman" w:hAnsi="Calibri"/>
              </w:rPr>
            </w:pPr>
            <w:r>
              <w:rPr>
                <w:rFonts w:ascii="Times New Roman" w:hAnsi="Calibri"/>
              </w:rPr>
              <w:t>2</w:t>
            </w:r>
          </w:p>
        </w:tc>
        <w:tc>
          <w:tcPr>
            <w:tcW w:w="1134" w:type="dxa"/>
            <w:shd w:val="clear" w:color="auto" w:fill="auto"/>
            <w:vAlign w:val="center"/>
          </w:tcPr>
          <w:p w14:paraId="66445013">
            <w:pPr>
              <w:pStyle w:val="152"/>
              <w:rPr>
                <w:rFonts w:ascii="Times New Roman" w:hAnsi="Calibri"/>
              </w:rPr>
            </w:pPr>
            <w:r>
              <w:rPr>
                <w:rFonts w:ascii="Times New Roman" w:hAnsi="Calibri"/>
                <w:szCs w:val="18"/>
              </w:rPr>
              <w:t>1（10）</w:t>
            </w:r>
          </w:p>
        </w:tc>
        <w:tc>
          <w:tcPr>
            <w:tcW w:w="1206" w:type="dxa"/>
            <w:shd w:val="clear" w:color="auto" w:fill="auto"/>
            <w:vAlign w:val="center"/>
          </w:tcPr>
          <w:p w14:paraId="65C0E2BC">
            <w:pPr>
              <w:pStyle w:val="152"/>
              <w:rPr>
                <w:rFonts w:ascii="Times New Roman" w:hAnsi="Calibri"/>
              </w:rPr>
            </w:pPr>
            <w:r>
              <w:rPr>
                <w:rFonts w:ascii="Times New Roman" w:hAnsi="Calibri"/>
                <w:szCs w:val="18"/>
              </w:rPr>
              <w:t>10（10</w:t>
            </w:r>
            <w:r>
              <w:rPr>
                <w:rFonts w:ascii="Times New Roman" w:hAnsi="Calibri"/>
                <w:szCs w:val="18"/>
                <w:vertAlign w:val="superscript"/>
              </w:rPr>
              <w:t>2</w:t>
            </w:r>
            <w:r>
              <w:rPr>
                <w:rFonts w:ascii="Times New Roman" w:hAnsi="Calibri"/>
                <w:szCs w:val="18"/>
              </w:rPr>
              <w:t>）</w:t>
            </w:r>
          </w:p>
        </w:tc>
        <w:tc>
          <w:tcPr>
            <w:tcW w:w="1334" w:type="dxa"/>
            <w:shd w:val="clear" w:color="auto" w:fill="auto"/>
            <w:vAlign w:val="center"/>
          </w:tcPr>
          <w:p w14:paraId="33C72D79">
            <w:pPr>
              <w:pStyle w:val="152"/>
              <w:rPr>
                <w:rFonts w:ascii="Times New Roman" w:hAnsi="Calibri"/>
              </w:rPr>
            </w:pPr>
            <w:r>
              <w:rPr>
                <w:rFonts w:ascii="Times New Roman" w:hAnsi="Calibri"/>
                <w:szCs w:val="18"/>
              </w:rPr>
              <w:t>GB 4789.3</w:t>
            </w:r>
          </w:p>
        </w:tc>
      </w:tr>
      <w:tr w14:paraId="324A8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55F93FE4">
            <w:pPr>
              <w:pStyle w:val="152"/>
              <w:rPr>
                <w:rFonts w:ascii="Times New Roman" w:hAnsi="Calibri"/>
              </w:rPr>
            </w:pPr>
            <w:r>
              <w:rPr>
                <w:rFonts w:ascii="Times New Roman" w:hAnsi="Calibri"/>
              </w:rPr>
              <w:t>3</w:t>
            </w:r>
          </w:p>
        </w:tc>
        <w:tc>
          <w:tcPr>
            <w:tcW w:w="2835" w:type="dxa"/>
            <w:shd w:val="clear" w:color="auto" w:fill="auto"/>
            <w:vAlign w:val="center"/>
          </w:tcPr>
          <w:p w14:paraId="5614F873">
            <w:pPr>
              <w:pStyle w:val="152"/>
              <w:rPr>
                <w:rFonts w:ascii="Times New Roman" w:hAnsi="Calibri"/>
              </w:rPr>
            </w:pPr>
            <w:r>
              <w:rPr>
                <w:rFonts w:ascii="Times New Roman" w:hAnsi="Calibri"/>
              </w:rPr>
              <w:t>霉菌</w:t>
            </w:r>
            <w:r>
              <w:rPr>
                <w:rFonts w:hint="eastAsia" w:ascii="Times New Roman" w:hAnsi="Calibri"/>
                <w:lang w:eastAsia="zh-CN"/>
              </w:rPr>
              <w:t>和酵母</w:t>
            </w:r>
            <w:r>
              <w:rPr>
                <w:rFonts w:ascii="Times New Roman" w:hAnsi="Calibri"/>
              </w:rPr>
              <w:t>，CFU/g或CFU/mL</w:t>
            </w:r>
          </w:p>
        </w:tc>
        <w:tc>
          <w:tcPr>
            <w:tcW w:w="4608" w:type="dxa"/>
            <w:gridSpan w:val="4"/>
            <w:shd w:val="clear" w:color="auto" w:fill="auto"/>
            <w:vAlign w:val="center"/>
          </w:tcPr>
          <w:p w14:paraId="7D8C3FD2">
            <w:pPr>
              <w:pStyle w:val="152"/>
              <w:rPr>
                <w:rFonts w:ascii="Times New Roman" w:hAnsi="Calibri"/>
              </w:rPr>
            </w:pPr>
            <w:r>
              <w:rPr>
                <w:rFonts w:ascii="Times New Roman" w:hAnsi="Calibri"/>
                <w:szCs w:val="18"/>
              </w:rPr>
              <w:t>≤20</w:t>
            </w:r>
          </w:p>
        </w:tc>
        <w:tc>
          <w:tcPr>
            <w:tcW w:w="1334" w:type="dxa"/>
            <w:shd w:val="clear" w:color="auto" w:fill="auto"/>
            <w:vAlign w:val="center"/>
          </w:tcPr>
          <w:p w14:paraId="087958A6">
            <w:pPr>
              <w:pStyle w:val="152"/>
              <w:rPr>
                <w:rFonts w:ascii="Times New Roman" w:hAnsi="Calibri"/>
              </w:rPr>
            </w:pPr>
            <w:r>
              <w:rPr>
                <w:rFonts w:ascii="Times New Roman" w:hAnsi="Calibri"/>
                <w:szCs w:val="18"/>
              </w:rPr>
              <w:t>GB 4789.15</w:t>
            </w:r>
          </w:p>
        </w:tc>
      </w:tr>
      <w:tr w14:paraId="376E8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bottom w:val="single" w:color="auto" w:sz="8" w:space="0"/>
            </w:tcBorders>
            <w:shd w:val="clear" w:color="auto" w:fill="auto"/>
            <w:vAlign w:val="center"/>
          </w:tcPr>
          <w:p w14:paraId="462DF605">
            <w:pPr>
              <w:pStyle w:val="152"/>
              <w:rPr>
                <w:rFonts w:ascii="Times New Roman" w:hAnsi="Calibri"/>
              </w:rPr>
            </w:pPr>
            <w:r>
              <w:rPr>
                <w:rFonts w:ascii="Times New Roman" w:hAnsi="Calibri"/>
              </w:rPr>
              <w:t>5</w:t>
            </w:r>
          </w:p>
        </w:tc>
        <w:tc>
          <w:tcPr>
            <w:tcW w:w="2835" w:type="dxa"/>
            <w:tcBorders>
              <w:bottom w:val="single" w:color="auto" w:sz="8" w:space="0"/>
            </w:tcBorders>
            <w:shd w:val="clear" w:color="auto" w:fill="auto"/>
            <w:vAlign w:val="center"/>
          </w:tcPr>
          <w:p w14:paraId="6C4406A4">
            <w:pPr>
              <w:pStyle w:val="152"/>
              <w:rPr>
                <w:rFonts w:ascii="Times New Roman" w:hAnsi="Calibri"/>
              </w:rPr>
            </w:pPr>
            <w:r>
              <w:rPr>
                <w:rFonts w:ascii="Times New Roman" w:hAnsi="Calibri"/>
              </w:rPr>
              <w:t>沙门氏菌，/25g或/25mL</w:t>
            </w:r>
          </w:p>
        </w:tc>
        <w:tc>
          <w:tcPr>
            <w:tcW w:w="1134" w:type="dxa"/>
            <w:tcBorders>
              <w:bottom w:val="single" w:color="auto" w:sz="8" w:space="0"/>
            </w:tcBorders>
            <w:shd w:val="clear" w:color="auto" w:fill="auto"/>
            <w:vAlign w:val="center"/>
          </w:tcPr>
          <w:p w14:paraId="08BF9FD7">
            <w:pPr>
              <w:pStyle w:val="152"/>
              <w:rPr>
                <w:rFonts w:ascii="Times New Roman" w:hAnsi="Calibri"/>
              </w:rPr>
            </w:pPr>
            <w:r>
              <w:rPr>
                <w:rFonts w:ascii="Times New Roman" w:hAnsi="Calibri"/>
              </w:rPr>
              <w:t>5</w:t>
            </w:r>
          </w:p>
        </w:tc>
        <w:tc>
          <w:tcPr>
            <w:tcW w:w="1134" w:type="dxa"/>
            <w:tcBorders>
              <w:bottom w:val="single" w:color="auto" w:sz="8" w:space="0"/>
            </w:tcBorders>
            <w:shd w:val="clear" w:color="auto" w:fill="auto"/>
            <w:vAlign w:val="center"/>
          </w:tcPr>
          <w:p w14:paraId="3A63C210">
            <w:pPr>
              <w:pStyle w:val="152"/>
              <w:rPr>
                <w:rFonts w:ascii="Times New Roman" w:hAnsi="Calibri"/>
              </w:rPr>
            </w:pPr>
            <w:r>
              <w:rPr>
                <w:rFonts w:ascii="Times New Roman" w:hAnsi="Calibri"/>
              </w:rPr>
              <w:t>0</w:t>
            </w:r>
          </w:p>
        </w:tc>
        <w:tc>
          <w:tcPr>
            <w:tcW w:w="1134" w:type="dxa"/>
            <w:tcBorders>
              <w:bottom w:val="single" w:color="auto" w:sz="8" w:space="0"/>
            </w:tcBorders>
            <w:shd w:val="clear" w:color="auto" w:fill="auto"/>
            <w:vAlign w:val="center"/>
          </w:tcPr>
          <w:p w14:paraId="2018BA2E">
            <w:pPr>
              <w:pStyle w:val="152"/>
              <w:rPr>
                <w:rFonts w:ascii="Times New Roman" w:hAnsi="Calibri"/>
              </w:rPr>
            </w:pPr>
            <w:r>
              <w:rPr>
                <w:rFonts w:ascii="Times New Roman" w:hAnsi="Calibri"/>
              </w:rPr>
              <w:t>0</w:t>
            </w:r>
          </w:p>
        </w:tc>
        <w:tc>
          <w:tcPr>
            <w:tcW w:w="1206" w:type="dxa"/>
            <w:tcBorders>
              <w:bottom w:val="single" w:color="auto" w:sz="8" w:space="0"/>
            </w:tcBorders>
            <w:shd w:val="clear" w:color="auto" w:fill="auto"/>
            <w:vAlign w:val="center"/>
          </w:tcPr>
          <w:p w14:paraId="6FAB2C6F">
            <w:pPr>
              <w:pStyle w:val="152"/>
              <w:rPr>
                <w:rFonts w:ascii="Times New Roman" w:hAnsi="Calibri"/>
              </w:rPr>
            </w:pPr>
            <w:r>
              <w:rPr>
                <w:rFonts w:ascii="Times New Roman" w:hAnsi="Calibri"/>
              </w:rPr>
              <w:t>—</w:t>
            </w:r>
          </w:p>
        </w:tc>
        <w:tc>
          <w:tcPr>
            <w:tcW w:w="1334" w:type="dxa"/>
            <w:tcBorders>
              <w:bottom w:val="single" w:color="auto" w:sz="8" w:space="0"/>
            </w:tcBorders>
            <w:shd w:val="clear" w:color="auto" w:fill="auto"/>
            <w:vAlign w:val="center"/>
          </w:tcPr>
          <w:p w14:paraId="14D4813C">
            <w:pPr>
              <w:pStyle w:val="152"/>
              <w:rPr>
                <w:rFonts w:ascii="Times New Roman" w:hAnsi="Calibri"/>
              </w:rPr>
            </w:pPr>
            <w:r>
              <w:rPr>
                <w:rFonts w:ascii="Times New Roman" w:hAnsi="Calibri"/>
                <w:szCs w:val="18"/>
              </w:rPr>
              <w:t>GB 4789.4</w:t>
            </w:r>
          </w:p>
        </w:tc>
      </w:tr>
      <w:tr w14:paraId="17679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bottom w:val="single" w:color="auto" w:sz="8" w:space="0"/>
            </w:tcBorders>
            <w:shd w:val="clear" w:color="auto" w:fill="auto"/>
            <w:vAlign w:val="center"/>
          </w:tcPr>
          <w:p w14:paraId="25FBF49F">
            <w:pPr>
              <w:pStyle w:val="152"/>
              <w:rPr>
                <w:rFonts w:ascii="Times New Roman" w:hAnsi="Calibri"/>
              </w:rPr>
            </w:pPr>
            <w:r>
              <w:rPr>
                <w:rFonts w:ascii="Times New Roman" w:hAnsi="Calibri"/>
              </w:rPr>
              <w:t>6</w:t>
            </w:r>
          </w:p>
        </w:tc>
        <w:tc>
          <w:tcPr>
            <w:tcW w:w="2835" w:type="dxa"/>
            <w:tcBorders>
              <w:bottom w:val="single" w:color="auto" w:sz="8" w:space="0"/>
            </w:tcBorders>
            <w:shd w:val="clear" w:color="auto" w:fill="auto"/>
            <w:vAlign w:val="center"/>
          </w:tcPr>
          <w:p w14:paraId="4DE44CF4">
            <w:pPr>
              <w:pStyle w:val="152"/>
              <w:rPr>
                <w:rFonts w:ascii="Times New Roman" w:hAnsi="Calibri"/>
              </w:rPr>
            </w:pPr>
            <w:r>
              <w:rPr>
                <w:rFonts w:ascii="Times New Roman" w:hAnsi="Calibri"/>
              </w:rPr>
              <w:t>金黄色葡萄球菌，CFU/g或CFU/mL</w:t>
            </w:r>
          </w:p>
        </w:tc>
        <w:tc>
          <w:tcPr>
            <w:tcW w:w="1134" w:type="dxa"/>
            <w:tcBorders>
              <w:bottom w:val="single" w:color="auto" w:sz="8" w:space="0"/>
            </w:tcBorders>
            <w:shd w:val="clear" w:color="auto" w:fill="auto"/>
            <w:vAlign w:val="center"/>
          </w:tcPr>
          <w:p w14:paraId="4A691AA3">
            <w:pPr>
              <w:pStyle w:val="152"/>
              <w:rPr>
                <w:rFonts w:ascii="Times New Roman" w:hAnsi="Calibri"/>
              </w:rPr>
            </w:pPr>
            <w:r>
              <w:rPr>
                <w:rFonts w:ascii="Times New Roman" w:hAnsi="Calibri"/>
              </w:rPr>
              <w:t>5</w:t>
            </w:r>
          </w:p>
        </w:tc>
        <w:tc>
          <w:tcPr>
            <w:tcW w:w="1134" w:type="dxa"/>
            <w:tcBorders>
              <w:bottom w:val="single" w:color="auto" w:sz="8" w:space="0"/>
            </w:tcBorders>
            <w:shd w:val="clear" w:color="auto" w:fill="auto"/>
            <w:vAlign w:val="center"/>
          </w:tcPr>
          <w:p w14:paraId="3D2FAB91">
            <w:pPr>
              <w:pStyle w:val="152"/>
              <w:rPr>
                <w:rFonts w:ascii="Times New Roman" w:hAnsi="Calibri"/>
              </w:rPr>
            </w:pPr>
            <w:r>
              <w:rPr>
                <w:rFonts w:ascii="Times New Roman" w:hAnsi="Calibri"/>
              </w:rPr>
              <w:t>1</w:t>
            </w:r>
          </w:p>
        </w:tc>
        <w:tc>
          <w:tcPr>
            <w:tcW w:w="1134" w:type="dxa"/>
            <w:tcBorders>
              <w:bottom w:val="single" w:color="auto" w:sz="8" w:space="0"/>
            </w:tcBorders>
            <w:shd w:val="clear" w:color="auto" w:fill="auto"/>
            <w:vAlign w:val="center"/>
          </w:tcPr>
          <w:p w14:paraId="68D5B709">
            <w:pPr>
              <w:pStyle w:val="152"/>
              <w:rPr>
                <w:rFonts w:ascii="Times New Roman" w:hAnsi="Calibri"/>
              </w:rPr>
            </w:pPr>
            <w:r>
              <w:rPr>
                <w:rFonts w:ascii="Times New Roman" w:hAnsi="Calibri"/>
              </w:rPr>
              <w:t>100</w:t>
            </w:r>
          </w:p>
        </w:tc>
        <w:tc>
          <w:tcPr>
            <w:tcW w:w="1206" w:type="dxa"/>
            <w:tcBorders>
              <w:bottom w:val="single" w:color="auto" w:sz="8" w:space="0"/>
            </w:tcBorders>
            <w:shd w:val="clear" w:color="auto" w:fill="auto"/>
            <w:vAlign w:val="center"/>
          </w:tcPr>
          <w:p w14:paraId="69DBBA8B">
            <w:pPr>
              <w:pStyle w:val="152"/>
              <w:rPr>
                <w:rFonts w:ascii="Times New Roman" w:hAnsi="Calibri"/>
              </w:rPr>
            </w:pPr>
            <w:r>
              <w:rPr>
                <w:rFonts w:ascii="Times New Roman" w:hAnsi="Calibri"/>
              </w:rPr>
              <w:t>1000</w:t>
            </w:r>
          </w:p>
        </w:tc>
        <w:tc>
          <w:tcPr>
            <w:tcW w:w="1334" w:type="dxa"/>
            <w:tcBorders>
              <w:bottom w:val="single" w:color="auto" w:sz="8" w:space="0"/>
            </w:tcBorders>
            <w:shd w:val="clear" w:color="auto" w:fill="auto"/>
            <w:vAlign w:val="center"/>
          </w:tcPr>
          <w:p w14:paraId="2D906461">
            <w:pPr>
              <w:pStyle w:val="152"/>
              <w:rPr>
                <w:rFonts w:ascii="Times New Roman" w:hAnsi="Calibri"/>
                <w:szCs w:val="18"/>
              </w:rPr>
            </w:pPr>
            <w:r>
              <w:rPr>
                <w:rFonts w:ascii="Times New Roman" w:hAnsi="Calibri"/>
                <w:szCs w:val="18"/>
              </w:rPr>
              <w:t>GB 4789.10</w:t>
            </w:r>
          </w:p>
        </w:tc>
      </w:tr>
      <w:tr w14:paraId="13C14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tcBorders>
              <w:top w:val="single" w:color="auto" w:sz="8" w:space="0"/>
              <w:bottom w:val="single" w:color="auto" w:sz="8" w:space="0"/>
            </w:tcBorders>
            <w:shd w:val="clear" w:color="auto" w:fill="auto"/>
            <w:vAlign w:val="center"/>
          </w:tcPr>
          <w:p w14:paraId="7C0D83CE">
            <w:pPr>
              <w:spacing w:line="300" w:lineRule="exact"/>
              <w:ind w:firstLine="360" w:firstLineChars="200"/>
              <w:contextualSpacing/>
              <w:rPr>
                <w:rFonts w:hint="default" w:ascii="Calibri" w:hAnsi="Calibri" w:eastAsia="宋体"/>
                <w:sz w:val="18"/>
                <w:szCs w:val="18"/>
                <w:lang w:val="en-US" w:eastAsia="zh-CN"/>
              </w:rPr>
            </w:pPr>
            <w:r>
              <w:rPr>
                <w:rFonts w:hint="eastAsia" w:ascii="Calibri" w:hAnsi="Calibri" w:eastAsia="宋体"/>
                <w:sz w:val="18"/>
                <w:szCs w:val="18"/>
                <w:lang w:eastAsia="zh-CN"/>
              </w:rPr>
              <w:t>注：</w:t>
            </w:r>
            <w:r>
              <w:rPr>
                <w:rFonts w:ascii="Calibri" w:hAnsi="Calibri" w:eastAsia="宋体"/>
                <w:sz w:val="18"/>
                <w:szCs w:val="18"/>
              </w:rPr>
              <w:t>经商业无菌生产的产品</w:t>
            </w:r>
            <w:r>
              <w:rPr>
                <w:rFonts w:ascii="Calibri" w:hAnsi="Calibri" w:eastAsia="宋体"/>
                <w:color w:val="auto"/>
                <w:sz w:val="18"/>
                <w:szCs w:val="18"/>
              </w:rPr>
              <w:t>，</w:t>
            </w:r>
            <w:r>
              <w:rPr>
                <w:rFonts w:hint="eastAsia" w:ascii="Calibri" w:hAnsi="Calibri" w:eastAsia="宋体"/>
                <w:color w:val="auto"/>
                <w:sz w:val="18"/>
                <w:szCs w:val="18"/>
              </w:rPr>
              <w:t>只</w:t>
            </w:r>
            <w:r>
              <w:rPr>
                <w:rFonts w:ascii="Calibri" w:hAnsi="Calibri" w:eastAsia="宋体"/>
                <w:sz w:val="18"/>
                <w:szCs w:val="18"/>
              </w:rPr>
              <w:t>应符合商业无菌的要求，按GB 4789.26的方法检验。</w:t>
            </w:r>
            <w:r>
              <w:rPr>
                <w:rFonts w:hint="eastAsia" w:ascii="Calibri" w:hAnsi="Calibri" w:eastAsia="宋体"/>
                <w:sz w:val="18"/>
                <w:szCs w:val="18"/>
                <w:lang w:val="en-US" w:eastAsia="zh-CN"/>
              </w:rPr>
              <w:t>N为同一批次产品采集的样品件数；C为做大可允许超出m值的样品数；m为微生物指标可接受水平的限量值；M为微生物指标的最高安全限量值。</w:t>
            </w:r>
          </w:p>
          <w:p w14:paraId="2D865ED0">
            <w:pPr>
              <w:pStyle w:val="153"/>
              <w:numPr>
                <w:ilvl w:val="0"/>
                <w:numId w:val="23"/>
              </w:numPr>
              <w:rPr>
                <w:rFonts w:ascii="Times New Roman" w:hAnsi="Times New Roman"/>
              </w:rPr>
            </w:pPr>
            <w:r>
              <w:rPr>
                <w:rFonts w:ascii="Times New Roman" w:hAnsi="Times New Roman"/>
              </w:rPr>
              <w:t>样品的采集及处理按GB 4789.1和GB/T 4789.21</w:t>
            </w:r>
            <w:r>
              <w:rPr>
                <w:rFonts w:hint="eastAsia" w:ascii="Times New Roman" w:hAnsi="Times New Roman"/>
                <w:lang w:eastAsia="zh-CN"/>
              </w:rPr>
              <w:t>的规定</w:t>
            </w:r>
            <w:r>
              <w:rPr>
                <w:rFonts w:ascii="Times New Roman" w:hAnsi="Times New Roman"/>
              </w:rPr>
              <w:t>执行。</w:t>
            </w:r>
          </w:p>
          <w:p w14:paraId="16F01779">
            <w:pPr>
              <w:pStyle w:val="153"/>
              <w:rPr>
                <w:rFonts w:ascii="Times New Roman" w:hAnsi="Times New Roman"/>
              </w:rPr>
            </w:pPr>
            <w:r>
              <w:rPr>
                <w:rFonts w:ascii="Times New Roman" w:hAnsi="Times New Roman"/>
              </w:rPr>
              <w:t>饮料浓浆按照括号中的限值执行。</w:t>
            </w:r>
          </w:p>
        </w:tc>
      </w:tr>
    </w:tbl>
    <w:p w14:paraId="7820A4D3">
      <w:pPr>
        <w:pStyle w:val="54"/>
        <w:numPr>
          <w:ilvl w:val="1"/>
          <w:numId w:val="0"/>
        </w:numPr>
        <w:rPr>
          <w:rFonts w:ascii="Times New Roman"/>
        </w:rPr>
      </w:pPr>
    </w:p>
    <w:p w14:paraId="176036AE">
      <w:pPr>
        <w:pStyle w:val="129"/>
        <w:framePr w:wrap="around"/>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8A246">
    <w:pPr>
      <w:pStyle w:val="43"/>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9BE5">
    <w:pPr>
      <w:pStyle w:val="17"/>
    </w:pPr>
    <w:r>
      <w:t>NY/T 434—</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5"/>
      <w:suff w:val="nothing"/>
      <w:lvlText w:val="%1　"/>
      <w:lvlJc w:val="left"/>
      <w:pPr>
        <w:ind w:left="993"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6"/>
      <w:suff w:val="nothing"/>
      <w:lvlText w:val="%1.%2.%3　"/>
      <w:lvlJc w:val="left"/>
      <w:pPr>
        <w:ind w:left="85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4"/>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2F04FB2"/>
    <w:multiLevelType w:val="multilevel"/>
    <w:tmpl w:val="32F04FB2"/>
    <w:lvl w:ilvl="0" w:tentative="0">
      <w:start w:val="1"/>
      <w:numFmt w:val="lowerLetter"/>
      <w:pStyle w:val="153"/>
      <w:lvlText w:val="%1"/>
      <w:lvlJc w:val="left"/>
      <w:pPr>
        <w:tabs>
          <w:tab w:val="left" w:pos="544"/>
        </w:tabs>
        <w:ind w:left="544" w:hanging="119"/>
      </w:pPr>
      <w:rPr>
        <w:rFonts w:hint="eastAsia"/>
        <w:caps w:val="0"/>
        <w:strike w:val="0"/>
        <w:dstrike w:val="0"/>
        <w:vanish w:val="0"/>
        <w:vertAlign w:val="superscript"/>
      </w:rPr>
    </w:lvl>
    <w:lvl w:ilvl="1" w:tentative="0">
      <w:start w:val="1"/>
      <w:numFmt w:val="lowerLetter"/>
      <w:lvlText w:val="%2)"/>
      <w:lvlJc w:val="left"/>
      <w:pPr>
        <w:ind w:left="1045" w:hanging="420"/>
      </w:pPr>
      <w:rPr>
        <w:rFonts w:hint="eastAsia"/>
      </w:rPr>
    </w:lvl>
    <w:lvl w:ilvl="2" w:tentative="0">
      <w:start w:val="1"/>
      <w:numFmt w:val="lowerRoman"/>
      <w:lvlText w:val="%3."/>
      <w:lvlJc w:val="right"/>
      <w:pPr>
        <w:ind w:left="1465" w:hanging="420"/>
      </w:pPr>
      <w:rPr>
        <w:rFonts w:hint="eastAsia"/>
      </w:rPr>
    </w:lvl>
    <w:lvl w:ilvl="3" w:tentative="0">
      <w:start w:val="1"/>
      <w:numFmt w:val="decimal"/>
      <w:lvlText w:val="%4."/>
      <w:lvlJc w:val="left"/>
      <w:pPr>
        <w:ind w:left="1885" w:hanging="420"/>
      </w:pPr>
      <w:rPr>
        <w:rFonts w:hint="eastAsia"/>
      </w:rPr>
    </w:lvl>
    <w:lvl w:ilvl="4" w:tentative="0">
      <w:start w:val="1"/>
      <w:numFmt w:val="lowerLetter"/>
      <w:lvlText w:val="%5)"/>
      <w:lvlJc w:val="left"/>
      <w:pPr>
        <w:ind w:left="2305" w:hanging="420"/>
      </w:pPr>
      <w:rPr>
        <w:rFonts w:hint="eastAsia"/>
      </w:rPr>
    </w:lvl>
    <w:lvl w:ilvl="5" w:tentative="0">
      <w:start w:val="1"/>
      <w:numFmt w:val="lowerRoman"/>
      <w:lvlText w:val="%6."/>
      <w:lvlJc w:val="right"/>
      <w:pPr>
        <w:ind w:left="2725" w:hanging="420"/>
      </w:pPr>
      <w:rPr>
        <w:rFonts w:hint="eastAsia"/>
      </w:rPr>
    </w:lvl>
    <w:lvl w:ilvl="6" w:tentative="0">
      <w:start w:val="1"/>
      <w:numFmt w:val="decimal"/>
      <w:lvlText w:val="%7."/>
      <w:lvlJc w:val="left"/>
      <w:pPr>
        <w:ind w:left="3145" w:hanging="420"/>
      </w:pPr>
      <w:rPr>
        <w:rFonts w:hint="eastAsia"/>
      </w:rPr>
    </w:lvl>
    <w:lvl w:ilvl="7" w:tentative="0">
      <w:start w:val="1"/>
      <w:numFmt w:val="lowerLetter"/>
      <w:lvlText w:val="%8)"/>
      <w:lvlJc w:val="left"/>
      <w:pPr>
        <w:ind w:left="3565" w:hanging="420"/>
      </w:pPr>
      <w:rPr>
        <w:rFonts w:hint="eastAsia"/>
      </w:rPr>
    </w:lvl>
    <w:lvl w:ilvl="8" w:tentative="0">
      <w:start w:val="1"/>
      <w:numFmt w:val="lowerRoman"/>
      <w:lvlText w:val="%9."/>
      <w:lvlJc w:val="right"/>
      <w:pPr>
        <w:ind w:left="3985" w:hanging="420"/>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pStyle w:val="6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520F62E9"/>
    <w:multiLevelType w:val="multilevel"/>
    <w:tmpl w:val="520F62E9"/>
    <w:lvl w:ilvl="0" w:tentative="0">
      <w:start w:val="1"/>
      <w:numFmt w:val="decimal"/>
      <w:pStyle w:val="128"/>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603797C"/>
    <w:multiLevelType w:val="multilevel"/>
    <w:tmpl w:val="5603797C"/>
    <w:lvl w:ilvl="0" w:tentative="0">
      <w:start w:val="1"/>
      <w:numFmt w:val="upperLetter"/>
      <w:pStyle w:val="155"/>
      <w:suff w:val="space"/>
      <w:lvlText w:val="%1"/>
      <w:lvlJc w:val="left"/>
      <w:pPr>
        <w:ind w:left="425" w:hanging="425"/>
      </w:pPr>
      <w:rPr>
        <w:rFonts w:hint="eastAsia"/>
      </w:rPr>
    </w:lvl>
    <w:lvl w:ilvl="1" w:tentative="0">
      <w:start w:val="1"/>
      <w:numFmt w:val="decimal"/>
      <w:pStyle w:val="15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E63562F"/>
    <w:multiLevelType w:val="multilevel"/>
    <w:tmpl w:val="5E63562F"/>
    <w:lvl w:ilvl="0" w:tentative="0">
      <w:start w:val="1"/>
      <w:numFmt w:val="decimal"/>
      <w:pStyle w:val="5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3">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6805" w:hanging="567"/>
      </w:pPr>
      <w:rPr>
        <w:rFonts w:hint="eastAsia" w:ascii="黑体" w:hAnsi="黑体" w:eastAsia="黑体"/>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3404DBE"/>
    <w:multiLevelType w:val="multilevel"/>
    <w:tmpl w:val="63404DBE"/>
    <w:lvl w:ilvl="0" w:tentative="0">
      <w:start w:val="1"/>
      <w:numFmt w:val="none"/>
      <w:pStyle w:val="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63AF7EBF"/>
    <w:multiLevelType w:val="multilevel"/>
    <w:tmpl w:val="63AF7EBF"/>
    <w:lvl w:ilvl="0" w:tentative="0">
      <w:start w:val="1"/>
      <w:numFmt w:val="decimal"/>
      <w:pStyle w:val="126"/>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46260FA"/>
    <w:multiLevelType w:val="multilevel"/>
    <w:tmpl w:val="646260FA"/>
    <w:lvl w:ilvl="0" w:tentative="0">
      <w:start w:val="1"/>
      <w:numFmt w:val="decimal"/>
      <w:pStyle w:val="15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4679"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AB870ED"/>
    <w:multiLevelType w:val="multilevel"/>
    <w:tmpl w:val="6AB870ED"/>
    <w:lvl w:ilvl="0" w:tentative="0">
      <w:start w:val="1"/>
      <w:numFmt w:val="decimal"/>
      <w:pStyle w:val="62"/>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9">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2"/>
  </w:num>
  <w:num w:numId="3">
    <w:abstractNumId w:val="6"/>
  </w:num>
  <w:num w:numId="4">
    <w:abstractNumId w:val="14"/>
  </w:num>
  <w:num w:numId="5">
    <w:abstractNumId w:val="9"/>
  </w:num>
  <w:num w:numId="6">
    <w:abstractNumId w:val="1"/>
  </w:num>
  <w:num w:numId="7">
    <w:abstractNumId w:val="12"/>
  </w:num>
  <w:num w:numId="8">
    <w:abstractNumId w:val="18"/>
  </w:num>
  <w:num w:numId="9">
    <w:abstractNumId w:val="4"/>
  </w:num>
  <w:num w:numId="10">
    <w:abstractNumId w:val="0"/>
  </w:num>
  <w:num w:numId="11">
    <w:abstractNumId w:val="17"/>
  </w:num>
  <w:num w:numId="12">
    <w:abstractNumId w:val="13"/>
  </w:num>
  <w:num w:numId="13">
    <w:abstractNumId w:val="19"/>
  </w:num>
  <w:num w:numId="14">
    <w:abstractNumId w:val="5"/>
  </w:num>
  <w:num w:numId="15">
    <w:abstractNumId w:val="3"/>
  </w:num>
  <w:num w:numId="16">
    <w:abstractNumId w:val="15"/>
  </w:num>
  <w:num w:numId="17">
    <w:abstractNumId w:val="10"/>
  </w:num>
  <w:num w:numId="18">
    <w:abstractNumId w:val="16"/>
  </w:num>
  <w:num w:numId="19">
    <w:abstractNumId w:val="7"/>
  </w:num>
  <w:num w:numId="20">
    <w:abstractNumId w:val="1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lYzUyZmM2ZDI4MGYwMjkxNDExZjNkYmFmNWNiNjAifQ=="/>
  </w:docVars>
  <w:rsids>
    <w:rsidRoot w:val="00035925"/>
    <w:rsid w:val="00000244"/>
    <w:rsid w:val="00000BB3"/>
    <w:rsid w:val="0000185F"/>
    <w:rsid w:val="00004B91"/>
    <w:rsid w:val="00004E32"/>
    <w:rsid w:val="0000586F"/>
    <w:rsid w:val="000128E9"/>
    <w:rsid w:val="00013D86"/>
    <w:rsid w:val="00013E02"/>
    <w:rsid w:val="0002143C"/>
    <w:rsid w:val="00025A65"/>
    <w:rsid w:val="00026C31"/>
    <w:rsid w:val="00027280"/>
    <w:rsid w:val="000320A7"/>
    <w:rsid w:val="000325EA"/>
    <w:rsid w:val="00035925"/>
    <w:rsid w:val="00036C2C"/>
    <w:rsid w:val="00045A7C"/>
    <w:rsid w:val="00051148"/>
    <w:rsid w:val="00055371"/>
    <w:rsid w:val="00056A24"/>
    <w:rsid w:val="00057CE5"/>
    <w:rsid w:val="000607A3"/>
    <w:rsid w:val="00061985"/>
    <w:rsid w:val="000657F7"/>
    <w:rsid w:val="00067CDF"/>
    <w:rsid w:val="00072035"/>
    <w:rsid w:val="00074FBE"/>
    <w:rsid w:val="0007762A"/>
    <w:rsid w:val="00081F6E"/>
    <w:rsid w:val="00083A09"/>
    <w:rsid w:val="000879DA"/>
    <w:rsid w:val="00087E2D"/>
    <w:rsid w:val="0009005E"/>
    <w:rsid w:val="000918A9"/>
    <w:rsid w:val="00092001"/>
    <w:rsid w:val="00092618"/>
    <w:rsid w:val="00092857"/>
    <w:rsid w:val="00092BD8"/>
    <w:rsid w:val="0009417F"/>
    <w:rsid w:val="000964C7"/>
    <w:rsid w:val="000979D9"/>
    <w:rsid w:val="000A0A12"/>
    <w:rsid w:val="000A20A9"/>
    <w:rsid w:val="000A48B1"/>
    <w:rsid w:val="000B1472"/>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6F1"/>
    <w:rsid w:val="000F174F"/>
    <w:rsid w:val="000F1E7E"/>
    <w:rsid w:val="000F625D"/>
    <w:rsid w:val="000F770D"/>
    <w:rsid w:val="00104E29"/>
    <w:rsid w:val="001056DE"/>
    <w:rsid w:val="00107E4B"/>
    <w:rsid w:val="001124C0"/>
    <w:rsid w:val="00117A25"/>
    <w:rsid w:val="00121293"/>
    <w:rsid w:val="001312AC"/>
    <w:rsid w:val="0013175F"/>
    <w:rsid w:val="0013364D"/>
    <w:rsid w:val="001343BB"/>
    <w:rsid w:val="00150C82"/>
    <w:rsid w:val="001512B4"/>
    <w:rsid w:val="001541B6"/>
    <w:rsid w:val="001620A5"/>
    <w:rsid w:val="00164E53"/>
    <w:rsid w:val="0016699D"/>
    <w:rsid w:val="001670D9"/>
    <w:rsid w:val="00170C51"/>
    <w:rsid w:val="001723B5"/>
    <w:rsid w:val="00175159"/>
    <w:rsid w:val="00175AD7"/>
    <w:rsid w:val="00176208"/>
    <w:rsid w:val="0017780C"/>
    <w:rsid w:val="001813B2"/>
    <w:rsid w:val="00181FF6"/>
    <w:rsid w:val="0018211B"/>
    <w:rsid w:val="00183FE1"/>
    <w:rsid w:val="001840D3"/>
    <w:rsid w:val="00184782"/>
    <w:rsid w:val="00187A8A"/>
    <w:rsid w:val="001900F8"/>
    <w:rsid w:val="00191258"/>
    <w:rsid w:val="00192680"/>
    <w:rsid w:val="00193037"/>
    <w:rsid w:val="00193375"/>
    <w:rsid w:val="00193A2C"/>
    <w:rsid w:val="001A288E"/>
    <w:rsid w:val="001A5E5E"/>
    <w:rsid w:val="001B43E0"/>
    <w:rsid w:val="001B6DC2"/>
    <w:rsid w:val="001B754B"/>
    <w:rsid w:val="001C149C"/>
    <w:rsid w:val="001C21AC"/>
    <w:rsid w:val="001C3689"/>
    <w:rsid w:val="001C47BA"/>
    <w:rsid w:val="001C4FEE"/>
    <w:rsid w:val="001C56E2"/>
    <w:rsid w:val="001C59EA"/>
    <w:rsid w:val="001D3A3B"/>
    <w:rsid w:val="001D406C"/>
    <w:rsid w:val="001D41EE"/>
    <w:rsid w:val="001D4BEB"/>
    <w:rsid w:val="001D71E6"/>
    <w:rsid w:val="001E0380"/>
    <w:rsid w:val="001E0B1B"/>
    <w:rsid w:val="001E13B1"/>
    <w:rsid w:val="001E2153"/>
    <w:rsid w:val="001F3A19"/>
    <w:rsid w:val="002009E4"/>
    <w:rsid w:val="00201053"/>
    <w:rsid w:val="0020251B"/>
    <w:rsid w:val="002053C0"/>
    <w:rsid w:val="002073D3"/>
    <w:rsid w:val="002147AE"/>
    <w:rsid w:val="00215D48"/>
    <w:rsid w:val="0021624B"/>
    <w:rsid w:val="00220341"/>
    <w:rsid w:val="0022185E"/>
    <w:rsid w:val="0022308D"/>
    <w:rsid w:val="00227FED"/>
    <w:rsid w:val="0023030A"/>
    <w:rsid w:val="00230F08"/>
    <w:rsid w:val="00234467"/>
    <w:rsid w:val="00234E45"/>
    <w:rsid w:val="00235BE6"/>
    <w:rsid w:val="00237D8D"/>
    <w:rsid w:val="00241DA2"/>
    <w:rsid w:val="0024344C"/>
    <w:rsid w:val="00244859"/>
    <w:rsid w:val="002477AF"/>
    <w:rsid w:val="00247FEE"/>
    <w:rsid w:val="00250E7D"/>
    <w:rsid w:val="002523DB"/>
    <w:rsid w:val="002527DD"/>
    <w:rsid w:val="00252DAA"/>
    <w:rsid w:val="002565D5"/>
    <w:rsid w:val="002622C0"/>
    <w:rsid w:val="00270F30"/>
    <w:rsid w:val="002778AE"/>
    <w:rsid w:val="00280A43"/>
    <w:rsid w:val="0028269A"/>
    <w:rsid w:val="00283590"/>
    <w:rsid w:val="00286973"/>
    <w:rsid w:val="00287674"/>
    <w:rsid w:val="002938A4"/>
    <w:rsid w:val="002943B5"/>
    <w:rsid w:val="00294E70"/>
    <w:rsid w:val="002954B8"/>
    <w:rsid w:val="002967B2"/>
    <w:rsid w:val="00296E78"/>
    <w:rsid w:val="00296F42"/>
    <w:rsid w:val="002A1924"/>
    <w:rsid w:val="002A7420"/>
    <w:rsid w:val="002A7A7E"/>
    <w:rsid w:val="002B0F12"/>
    <w:rsid w:val="002B1308"/>
    <w:rsid w:val="002B4554"/>
    <w:rsid w:val="002B707C"/>
    <w:rsid w:val="002C0815"/>
    <w:rsid w:val="002C72D8"/>
    <w:rsid w:val="002D11FA"/>
    <w:rsid w:val="002D19A4"/>
    <w:rsid w:val="002D6352"/>
    <w:rsid w:val="002E0DDF"/>
    <w:rsid w:val="002E2906"/>
    <w:rsid w:val="002E315C"/>
    <w:rsid w:val="002E5635"/>
    <w:rsid w:val="002E64C3"/>
    <w:rsid w:val="002E6A2C"/>
    <w:rsid w:val="002F035E"/>
    <w:rsid w:val="002F0FE8"/>
    <w:rsid w:val="002F1D8C"/>
    <w:rsid w:val="002F21DA"/>
    <w:rsid w:val="002F2203"/>
    <w:rsid w:val="002F34B8"/>
    <w:rsid w:val="00301F39"/>
    <w:rsid w:val="00303D27"/>
    <w:rsid w:val="00305BEE"/>
    <w:rsid w:val="00313962"/>
    <w:rsid w:val="003234E0"/>
    <w:rsid w:val="00324DD5"/>
    <w:rsid w:val="00325926"/>
    <w:rsid w:val="00327A8A"/>
    <w:rsid w:val="00330C2A"/>
    <w:rsid w:val="003339A3"/>
    <w:rsid w:val="00336610"/>
    <w:rsid w:val="00341F5C"/>
    <w:rsid w:val="00343D23"/>
    <w:rsid w:val="00343F73"/>
    <w:rsid w:val="00345060"/>
    <w:rsid w:val="003451FB"/>
    <w:rsid w:val="00352629"/>
    <w:rsid w:val="0035323B"/>
    <w:rsid w:val="00353D19"/>
    <w:rsid w:val="00356FA4"/>
    <w:rsid w:val="0035785A"/>
    <w:rsid w:val="003609D2"/>
    <w:rsid w:val="003639F3"/>
    <w:rsid w:val="00363F22"/>
    <w:rsid w:val="00364940"/>
    <w:rsid w:val="0036501E"/>
    <w:rsid w:val="00365311"/>
    <w:rsid w:val="003668B5"/>
    <w:rsid w:val="00375147"/>
    <w:rsid w:val="00375564"/>
    <w:rsid w:val="00376489"/>
    <w:rsid w:val="003771E1"/>
    <w:rsid w:val="00383191"/>
    <w:rsid w:val="00386DED"/>
    <w:rsid w:val="00390190"/>
    <w:rsid w:val="003912E7"/>
    <w:rsid w:val="00393947"/>
    <w:rsid w:val="00395141"/>
    <w:rsid w:val="003A132B"/>
    <w:rsid w:val="003A2275"/>
    <w:rsid w:val="003A6A4F"/>
    <w:rsid w:val="003A7088"/>
    <w:rsid w:val="003B00DF"/>
    <w:rsid w:val="003B1275"/>
    <w:rsid w:val="003B1778"/>
    <w:rsid w:val="003B1DEE"/>
    <w:rsid w:val="003C11CB"/>
    <w:rsid w:val="003C3017"/>
    <w:rsid w:val="003C6A77"/>
    <w:rsid w:val="003C71F0"/>
    <w:rsid w:val="003C75F3"/>
    <w:rsid w:val="003C78A3"/>
    <w:rsid w:val="003D36AB"/>
    <w:rsid w:val="003E1867"/>
    <w:rsid w:val="003E2E96"/>
    <w:rsid w:val="003E5729"/>
    <w:rsid w:val="003E724E"/>
    <w:rsid w:val="003F1D40"/>
    <w:rsid w:val="003F22BB"/>
    <w:rsid w:val="003F2A5B"/>
    <w:rsid w:val="003F4EE0"/>
    <w:rsid w:val="003F5559"/>
    <w:rsid w:val="00400473"/>
    <w:rsid w:val="00402153"/>
    <w:rsid w:val="00402E26"/>
    <w:rsid w:val="00402FC1"/>
    <w:rsid w:val="004057D6"/>
    <w:rsid w:val="004200D9"/>
    <w:rsid w:val="00425082"/>
    <w:rsid w:val="00427406"/>
    <w:rsid w:val="00431268"/>
    <w:rsid w:val="00431DEB"/>
    <w:rsid w:val="0044259D"/>
    <w:rsid w:val="004439D9"/>
    <w:rsid w:val="00446B29"/>
    <w:rsid w:val="004524BE"/>
    <w:rsid w:val="00453F9A"/>
    <w:rsid w:val="00454453"/>
    <w:rsid w:val="00454CC3"/>
    <w:rsid w:val="00456DB3"/>
    <w:rsid w:val="00464903"/>
    <w:rsid w:val="00471E91"/>
    <w:rsid w:val="00473988"/>
    <w:rsid w:val="00474079"/>
    <w:rsid w:val="00474675"/>
    <w:rsid w:val="0047470C"/>
    <w:rsid w:val="00477145"/>
    <w:rsid w:val="00484C88"/>
    <w:rsid w:val="00492570"/>
    <w:rsid w:val="004A203E"/>
    <w:rsid w:val="004A35F9"/>
    <w:rsid w:val="004A4662"/>
    <w:rsid w:val="004A5337"/>
    <w:rsid w:val="004A7E02"/>
    <w:rsid w:val="004B157A"/>
    <w:rsid w:val="004B24C1"/>
    <w:rsid w:val="004B3092"/>
    <w:rsid w:val="004B49B1"/>
    <w:rsid w:val="004B557C"/>
    <w:rsid w:val="004B6403"/>
    <w:rsid w:val="004B73CC"/>
    <w:rsid w:val="004C292F"/>
    <w:rsid w:val="004C57CE"/>
    <w:rsid w:val="004C657F"/>
    <w:rsid w:val="004D1F16"/>
    <w:rsid w:val="004D306F"/>
    <w:rsid w:val="004D4B02"/>
    <w:rsid w:val="004D7AF8"/>
    <w:rsid w:val="004E187A"/>
    <w:rsid w:val="004E4B13"/>
    <w:rsid w:val="004E4B8C"/>
    <w:rsid w:val="004E5A47"/>
    <w:rsid w:val="004F59D3"/>
    <w:rsid w:val="004F74DF"/>
    <w:rsid w:val="005036E2"/>
    <w:rsid w:val="0050466A"/>
    <w:rsid w:val="00510280"/>
    <w:rsid w:val="00513D73"/>
    <w:rsid w:val="005148B3"/>
    <w:rsid w:val="00514A43"/>
    <w:rsid w:val="00515E9C"/>
    <w:rsid w:val="005174E5"/>
    <w:rsid w:val="00517DB2"/>
    <w:rsid w:val="00520898"/>
    <w:rsid w:val="00522393"/>
    <w:rsid w:val="00522620"/>
    <w:rsid w:val="00525656"/>
    <w:rsid w:val="00525BF3"/>
    <w:rsid w:val="00526BA5"/>
    <w:rsid w:val="00534C02"/>
    <w:rsid w:val="0054044C"/>
    <w:rsid w:val="0054264B"/>
    <w:rsid w:val="00543786"/>
    <w:rsid w:val="00545A49"/>
    <w:rsid w:val="005463CC"/>
    <w:rsid w:val="00546D0D"/>
    <w:rsid w:val="0055153A"/>
    <w:rsid w:val="005533D7"/>
    <w:rsid w:val="00554B63"/>
    <w:rsid w:val="00557D73"/>
    <w:rsid w:val="00562CF6"/>
    <w:rsid w:val="0056544B"/>
    <w:rsid w:val="00567177"/>
    <w:rsid w:val="005703DE"/>
    <w:rsid w:val="005710BC"/>
    <w:rsid w:val="00574D3C"/>
    <w:rsid w:val="005755F1"/>
    <w:rsid w:val="0057568C"/>
    <w:rsid w:val="00580509"/>
    <w:rsid w:val="00582BBE"/>
    <w:rsid w:val="0058464E"/>
    <w:rsid w:val="0058650E"/>
    <w:rsid w:val="005A01CB"/>
    <w:rsid w:val="005A19A9"/>
    <w:rsid w:val="005A58FF"/>
    <w:rsid w:val="005A5EAF"/>
    <w:rsid w:val="005A6491"/>
    <w:rsid w:val="005A64C0"/>
    <w:rsid w:val="005A6A1C"/>
    <w:rsid w:val="005B1985"/>
    <w:rsid w:val="005B3C11"/>
    <w:rsid w:val="005C1C28"/>
    <w:rsid w:val="005C43D0"/>
    <w:rsid w:val="005C4C0F"/>
    <w:rsid w:val="005C6DB5"/>
    <w:rsid w:val="005D0728"/>
    <w:rsid w:val="005D3842"/>
    <w:rsid w:val="005D45CF"/>
    <w:rsid w:val="005E006F"/>
    <w:rsid w:val="005E19E7"/>
    <w:rsid w:val="005E2392"/>
    <w:rsid w:val="00601622"/>
    <w:rsid w:val="0061037E"/>
    <w:rsid w:val="00613FAA"/>
    <w:rsid w:val="006168C9"/>
    <w:rsid w:val="00616C36"/>
    <w:rsid w:val="0061716C"/>
    <w:rsid w:val="006171AF"/>
    <w:rsid w:val="00617868"/>
    <w:rsid w:val="006243A1"/>
    <w:rsid w:val="00626005"/>
    <w:rsid w:val="00626556"/>
    <w:rsid w:val="00632E56"/>
    <w:rsid w:val="00635CBA"/>
    <w:rsid w:val="00636EFC"/>
    <w:rsid w:val="0064338B"/>
    <w:rsid w:val="00644686"/>
    <w:rsid w:val="00646542"/>
    <w:rsid w:val="006504F4"/>
    <w:rsid w:val="00652A84"/>
    <w:rsid w:val="0065366F"/>
    <w:rsid w:val="00654BC9"/>
    <w:rsid w:val="006552FD"/>
    <w:rsid w:val="00656F0B"/>
    <w:rsid w:val="00661AB5"/>
    <w:rsid w:val="00663733"/>
    <w:rsid w:val="00663AF3"/>
    <w:rsid w:val="00666B6C"/>
    <w:rsid w:val="00677B54"/>
    <w:rsid w:val="00682682"/>
    <w:rsid w:val="00682702"/>
    <w:rsid w:val="00690679"/>
    <w:rsid w:val="00690B63"/>
    <w:rsid w:val="00692368"/>
    <w:rsid w:val="00695192"/>
    <w:rsid w:val="0069788E"/>
    <w:rsid w:val="006A2EBC"/>
    <w:rsid w:val="006A5EA0"/>
    <w:rsid w:val="006A783B"/>
    <w:rsid w:val="006A7B33"/>
    <w:rsid w:val="006B4E13"/>
    <w:rsid w:val="006B5E40"/>
    <w:rsid w:val="006B75DD"/>
    <w:rsid w:val="006C047C"/>
    <w:rsid w:val="006C241F"/>
    <w:rsid w:val="006C3837"/>
    <w:rsid w:val="006C3D8B"/>
    <w:rsid w:val="006C67E0"/>
    <w:rsid w:val="006C7ABA"/>
    <w:rsid w:val="006D0A13"/>
    <w:rsid w:val="006D0D60"/>
    <w:rsid w:val="006D1122"/>
    <w:rsid w:val="006D317E"/>
    <w:rsid w:val="006D3B1E"/>
    <w:rsid w:val="006D3C00"/>
    <w:rsid w:val="006E06AD"/>
    <w:rsid w:val="006E1609"/>
    <w:rsid w:val="006E3675"/>
    <w:rsid w:val="006E396B"/>
    <w:rsid w:val="006E4A7F"/>
    <w:rsid w:val="006F0967"/>
    <w:rsid w:val="006F2274"/>
    <w:rsid w:val="006F64A0"/>
    <w:rsid w:val="0070038F"/>
    <w:rsid w:val="007027B1"/>
    <w:rsid w:val="0070286C"/>
    <w:rsid w:val="00703FF5"/>
    <w:rsid w:val="00704DF6"/>
    <w:rsid w:val="0070651C"/>
    <w:rsid w:val="007122F4"/>
    <w:rsid w:val="007132A3"/>
    <w:rsid w:val="00713CF2"/>
    <w:rsid w:val="00716421"/>
    <w:rsid w:val="00721419"/>
    <w:rsid w:val="00724EFB"/>
    <w:rsid w:val="0072644C"/>
    <w:rsid w:val="00726575"/>
    <w:rsid w:val="0072753D"/>
    <w:rsid w:val="00730310"/>
    <w:rsid w:val="00740A49"/>
    <w:rsid w:val="00740FBC"/>
    <w:rsid w:val="007419C3"/>
    <w:rsid w:val="00741D5E"/>
    <w:rsid w:val="00746559"/>
    <w:rsid w:val="007467A7"/>
    <w:rsid w:val="007469DD"/>
    <w:rsid w:val="00747168"/>
    <w:rsid w:val="0074741B"/>
    <w:rsid w:val="0074759E"/>
    <w:rsid w:val="007478EA"/>
    <w:rsid w:val="007517C4"/>
    <w:rsid w:val="0075415C"/>
    <w:rsid w:val="00757097"/>
    <w:rsid w:val="00761E8B"/>
    <w:rsid w:val="00763502"/>
    <w:rsid w:val="007809C8"/>
    <w:rsid w:val="007913AB"/>
    <w:rsid w:val="007914F7"/>
    <w:rsid w:val="0079186B"/>
    <w:rsid w:val="00795C73"/>
    <w:rsid w:val="00796BA6"/>
    <w:rsid w:val="007A1B8B"/>
    <w:rsid w:val="007A343E"/>
    <w:rsid w:val="007A4809"/>
    <w:rsid w:val="007B1625"/>
    <w:rsid w:val="007B3395"/>
    <w:rsid w:val="007B706E"/>
    <w:rsid w:val="007B71EB"/>
    <w:rsid w:val="007C0748"/>
    <w:rsid w:val="007C1FC4"/>
    <w:rsid w:val="007C2C36"/>
    <w:rsid w:val="007C3415"/>
    <w:rsid w:val="007C6205"/>
    <w:rsid w:val="007C686A"/>
    <w:rsid w:val="007C728E"/>
    <w:rsid w:val="007D0BE0"/>
    <w:rsid w:val="007D204F"/>
    <w:rsid w:val="007D2C53"/>
    <w:rsid w:val="007D3D60"/>
    <w:rsid w:val="007E1980"/>
    <w:rsid w:val="007E3191"/>
    <w:rsid w:val="007E4B76"/>
    <w:rsid w:val="007E5043"/>
    <w:rsid w:val="007E5867"/>
    <w:rsid w:val="007E5EA8"/>
    <w:rsid w:val="007F0CF1"/>
    <w:rsid w:val="007F0E93"/>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25AE6"/>
    <w:rsid w:val="00830166"/>
    <w:rsid w:val="00831631"/>
    <w:rsid w:val="0083228D"/>
    <w:rsid w:val="00833D07"/>
    <w:rsid w:val="00835DB3"/>
    <w:rsid w:val="0083617B"/>
    <w:rsid w:val="00836342"/>
    <w:rsid w:val="00836A2D"/>
    <w:rsid w:val="008370D2"/>
    <w:rsid w:val="008371BD"/>
    <w:rsid w:val="00840EBF"/>
    <w:rsid w:val="008476B4"/>
    <w:rsid w:val="00847A5A"/>
    <w:rsid w:val="008504A8"/>
    <w:rsid w:val="00851B58"/>
    <w:rsid w:val="0085282E"/>
    <w:rsid w:val="00860AB7"/>
    <w:rsid w:val="00864937"/>
    <w:rsid w:val="0087198C"/>
    <w:rsid w:val="00872C1F"/>
    <w:rsid w:val="00873B42"/>
    <w:rsid w:val="00877CB0"/>
    <w:rsid w:val="008805AC"/>
    <w:rsid w:val="00880D1A"/>
    <w:rsid w:val="00884468"/>
    <w:rsid w:val="008856D8"/>
    <w:rsid w:val="00892E82"/>
    <w:rsid w:val="00893277"/>
    <w:rsid w:val="00895FA9"/>
    <w:rsid w:val="008A1035"/>
    <w:rsid w:val="008A20CE"/>
    <w:rsid w:val="008A3309"/>
    <w:rsid w:val="008A6E08"/>
    <w:rsid w:val="008C0BE9"/>
    <w:rsid w:val="008C1B58"/>
    <w:rsid w:val="008C1FED"/>
    <w:rsid w:val="008C39AE"/>
    <w:rsid w:val="008C40DF"/>
    <w:rsid w:val="008C590D"/>
    <w:rsid w:val="008D447E"/>
    <w:rsid w:val="008D7566"/>
    <w:rsid w:val="008E0184"/>
    <w:rsid w:val="008E031B"/>
    <w:rsid w:val="008E0560"/>
    <w:rsid w:val="008E22E9"/>
    <w:rsid w:val="008E2D8C"/>
    <w:rsid w:val="008E3425"/>
    <w:rsid w:val="008E7029"/>
    <w:rsid w:val="008E7EF6"/>
    <w:rsid w:val="008F1691"/>
    <w:rsid w:val="008F1F98"/>
    <w:rsid w:val="008F2340"/>
    <w:rsid w:val="008F2790"/>
    <w:rsid w:val="008F6758"/>
    <w:rsid w:val="009040DD"/>
    <w:rsid w:val="00905B47"/>
    <w:rsid w:val="0090690F"/>
    <w:rsid w:val="009106FE"/>
    <w:rsid w:val="00911391"/>
    <w:rsid w:val="0091331C"/>
    <w:rsid w:val="009137BD"/>
    <w:rsid w:val="0091503D"/>
    <w:rsid w:val="0092399D"/>
    <w:rsid w:val="009259F4"/>
    <w:rsid w:val="009279DE"/>
    <w:rsid w:val="00927AB9"/>
    <w:rsid w:val="00927B37"/>
    <w:rsid w:val="00930116"/>
    <w:rsid w:val="00930625"/>
    <w:rsid w:val="00941082"/>
    <w:rsid w:val="0094212C"/>
    <w:rsid w:val="00944853"/>
    <w:rsid w:val="0094609D"/>
    <w:rsid w:val="0095378C"/>
    <w:rsid w:val="00954689"/>
    <w:rsid w:val="0095472A"/>
    <w:rsid w:val="009565F8"/>
    <w:rsid w:val="0096085A"/>
    <w:rsid w:val="009617C9"/>
    <w:rsid w:val="00961C93"/>
    <w:rsid w:val="00962B4E"/>
    <w:rsid w:val="00963E9F"/>
    <w:rsid w:val="00965324"/>
    <w:rsid w:val="0097091E"/>
    <w:rsid w:val="00971662"/>
    <w:rsid w:val="009760D3"/>
    <w:rsid w:val="00977132"/>
    <w:rsid w:val="00981A4B"/>
    <w:rsid w:val="00982250"/>
    <w:rsid w:val="00982501"/>
    <w:rsid w:val="00983D33"/>
    <w:rsid w:val="009877D3"/>
    <w:rsid w:val="00987A22"/>
    <w:rsid w:val="00994E8F"/>
    <w:rsid w:val="009951DC"/>
    <w:rsid w:val="009959BB"/>
    <w:rsid w:val="00997158"/>
    <w:rsid w:val="009A0827"/>
    <w:rsid w:val="009A3A7C"/>
    <w:rsid w:val="009A5D33"/>
    <w:rsid w:val="009A7D84"/>
    <w:rsid w:val="009B2323"/>
    <w:rsid w:val="009B2ADB"/>
    <w:rsid w:val="009B577B"/>
    <w:rsid w:val="009B603A"/>
    <w:rsid w:val="009C2D0E"/>
    <w:rsid w:val="009C3DAC"/>
    <w:rsid w:val="009C42E0"/>
    <w:rsid w:val="009C4E4A"/>
    <w:rsid w:val="009D3230"/>
    <w:rsid w:val="009D5362"/>
    <w:rsid w:val="009E1415"/>
    <w:rsid w:val="009E6116"/>
    <w:rsid w:val="009E7E25"/>
    <w:rsid w:val="009F2B7D"/>
    <w:rsid w:val="00A02E43"/>
    <w:rsid w:val="00A0511E"/>
    <w:rsid w:val="00A05368"/>
    <w:rsid w:val="00A065F9"/>
    <w:rsid w:val="00A07011"/>
    <w:rsid w:val="00A07F34"/>
    <w:rsid w:val="00A1056D"/>
    <w:rsid w:val="00A22154"/>
    <w:rsid w:val="00A24058"/>
    <w:rsid w:val="00A25C38"/>
    <w:rsid w:val="00A26C1F"/>
    <w:rsid w:val="00A35824"/>
    <w:rsid w:val="00A36BBE"/>
    <w:rsid w:val="00A37C20"/>
    <w:rsid w:val="00A40D9E"/>
    <w:rsid w:val="00A41DF7"/>
    <w:rsid w:val="00A420B1"/>
    <w:rsid w:val="00A42ECA"/>
    <w:rsid w:val="00A4307A"/>
    <w:rsid w:val="00A46DEF"/>
    <w:rsid w:val="00A47EBB"/>
    <w:rsid w:val="00A51CDD"/>
    <w:rsid w:val="00A53F48"/>
    <w:rsid w:val="00A563F8"/>
    <w:rsid w:val="00A56BBA"/>
    <w:rsid w:val="00A6730D"/>
    <w:rsid w:val="00A67B31"/>
    <w:rsid w:val="00A71625"/>
    <w:rsid w:val="00A71B9B"/>
    <w:rsid w:val="00A751C7"/>
    <w:rsid w:val="00A80008"/>
    <w:rsid w:val="00A839D9"/>
    <w:rsid w:val="00A84540"/>
    <w:rsid w:val="00A84658"/>
    <w:rsid w:val="00A84CE5"/>
    <w:rsid w:val="00A87844"/>
    <w:rsid w:val="00A90125"/>
    <w:rsid w:val="00A9164E"/>
    <w:rsid w:val="00A91A25"/>
    <w:rsid w:val="00A9227B"/>
    <w:rsid w:val="00A94944"/>
    <w:rsid w:val="00A97A55"/>
    <w:rsid w:val="00AA038C"/>
    <w:rsid w:val="00AA260F"/>
    <w:rsid w:val="00AA7676"/>
    <w:rsid w:val="00AA7A09"/>
    <w:rsid w:val="00AB3B50"/>
    <w:rsid w:val="00AC05B1"/>
    <w:rsid w:val="00AC3048"/>
    <w:rsid w:val="00AC450C"/>
    <w:rsid w:val="00AD340B"/>
    <w:rsid w:val="00AD356C"/>
    <w:rsid w:val="00AE132D"/>
    <w:rsid w:val="00AE2914"/>
    <w:rsid w:val="00AE5F7F"/>
    <w:rsid w:val="00AE6D15"/>
    <w:rsid w:val="00AE7023"/>
    <w:rsid w:val="00AE78AA"/>
    <w:rsid w:val="00AF0EF3"/>
    <w:rsid w:val="00AF189B"/>
    <w:rsid w:val="00AF1F49"/>
    <w:rsid w:val="00AF2D81"/>
    <w:rsid w:val="00AF4994"/>
    <w:rsid w:val="00B04182"/>
    <w:rsid w:val="00B05D74"/>
    <w:rsid w:val="00B05ECF"/>
    <w:rsid w:val="00B07AE3"/>
    <w:rsid w:val="00B11430"/>
    <w:rsid w:val="00B12A5D"/>
    <w:rsid w:val="00B22697"/>
    <w:rsid w:val="00B242F4"/>
    <w:rsid w:val="00B2477A"/>
    <w:rsid w:val="00B24D1C"/>
    <w:rsid w:val="00B30072"/>
    <w:rsid w:val="00B30481"/>
    <w:rsid w:val="00B31FA5"/>
    <w:rsid w:val="00B32BE6"/>
    <w:rsid w:val="00B3312F"/>
    <w:rsid w:val="00B353EB"/>
    <w:rsid w:val="00B4016F"/>
    <w:rsid w:val="00B407AC"/>
    <w:rsid w:val="00B41244"/>
    <w:rsid w:val="00B439C4"/>
    <w:rsid w:val="00B44E34"/>
    <w:rsid w:val="00B4535E"/>
    <w:rsid w:val="00B52A8C"/>
    <w:rsid w:val="00B54707"/>
    <w:rsid w:val="00B56155"/>
    <w:rsid w:val="00B62F11"/>
    <w:rsid w:val="00B63042"/>
    <w:rsid w:val="00B636A8"/>
    <w:rsid w:val="00B665C6"/>
    <w:rsid w:val="00B72AD8"/>
    <w:rsid w:val="00B74441"/>
    <w:rsid w:val="00B758A5"/>
    <w:rsid w:val="00B805AF"/>
    <w:rsid w:val="00B82275"/>
    <w:rsid w:val="00B82BD5"/>
    <w:rsid w:val="00B869EC"/>
    <w:rsid w:val="00B9397A"/>
    <w:rsid w:val="00B9633D"/>
    <w:rsid w:val="00B967D5"/>
    <w:rsid w:val="00BA2EBE"/>
    <w:rsid w:val="00BB0F28"/>
    <w:rsid w:val="00BB458A"/>
    <w:rsid w:val="00BB693F"/>
    <w:rsid w:val="00BC5953"/>
    <w:rsid w:val="00BD00D3"/>
    <w:rsid w:val="00BD1659"/>
    <w:rsid w:val="00BD3AA9"/>
    <w:rsid w:val="00BD4A18"/>
    <w:rsid w:val="00BD6192"/>
    <w:rsid w:val="00BD6DB2"/>
    <w:rsid w:val="00BD73A1"/>
    <w:rsid w:val="00BE11CF"/>
    <w:rsid w:val="00BE21AB"/>
    <w:rsid w:val="00BE4601"/>
    <w:rsid w:val="00BE55CB"/>
    <w:rsid w:val="00BE7067"/>
    <w:rsid w:val="00BF3BB2"/>
    <w:rsid w:val="00BF617A"/>
    <w:rsid w:val="00C0379D"/>
    <w:rsid w:val="00C03931"/>
    <w:rsid w:val="00C04AD2"/>
    <w:rsid w:val="00C05FE3"/>
    <w:rsid w:val="00C11DA9"/>
    <w:rsid w:val="00C165C6"/>
    <w:rsid w:val="00C20961"/>
    <w:rsid w:val="00C2136D"/>
    <w:rsid w:val="00C214EE"/>
    <w:rsid w:val="00C227DC"/>
    <w:rsid w:val="00C23017"/>
    <w:rsid w:val="00C2314B"/>
    <w:rsid w:val="00C244A0"/>
    <w:rsid w:val="00C24971"/>
    <w:rsid w:val="00C24A98"/>
    <w:rsid w:val="00C25355"/>
    <w:rsid w:val="00C2571C"/>
    <w:rsid w:val="00C26BE5"/>
    <w:rsid w:val="00C26E4D"/>
    <w:rsid w:val="00C27909"/>
    <w:rsid w:val="00C27B03"/>
    <w:rsid w:val="00C314E1"/>
    <w:rsid w:val="00C34397"/>
    <w:rsid w:val="00C35632"/>
    <w:rsid w:val="00C40503"/>
    <w:rsid w:val="00C4095D"/>
    <w:rsid w:val="00C442C6"/>
    <w:rsid w:val="00C57A9C"/>
    <w:rsid w:val="00C600E9"/>
    <w:rsid w:val="00C601D2"/>
    <w:rsid w:val="00C65BCC"/>
    <w:rsid w:val="00C65FFE"/>
    <w:rsid w:val="00C66970"/>
    <w:rsid w:val="00C71F4D"/>
    <w:rsid w:val="00C74515"/>
    <w:rsid w:val="00C8691C"/>
    <w:rsid w:val="00C86CB4"/>
    <w:rsid w:val="00C94431"/>
    <w:rsid w:val="00C96295"/>
    <w:rsid w:val="00C96364"/>
    <w:rsid w:val="00CA03DF"/>
    <w:rsid w:val="00CA168A"/>
    <w:rsid w:val="00CA1C5F"/>
    <w:rsid w:val="00CA2097"/>
    <w:rsid w:val="00CA357E"/>
    <w:rsid w:val="00CA44F9"/>
    <w:rsid w:val="00CA4A69"/>
    <w:rsid w:val="00CA5A2E"/>
    <w:rsid w:val="00CB0CB5"/>
    <w:rsid w:val="00CB722E"/>
    <w:rsid w:val="00CC3ADB"/>
    <w:rsid w:val="00CC3E0C"/>
    <w:rsid w:val="00CC58D3"/>
    <w:rsid w:val="00CC784D"/>
    <w:rsid w:val="00CD3A19"/>
    <w:rsid w:val="00CD5829"/>
    <w:rsid w:val="00CE0C73"/>
    <w:rsid w:val="00CE5EE1"/>
    <w:rsid w:val="00CF1E15"/>
    <w:rsid w:val="00CF3E62"/>
    <w:rsid w:val="00D00A8D"/>
    <w:rsid w:val="00D02263"/>
    <w:rsid w:val="00D03268"/>
    <w:rsid w:val="00D03306"/>
    <w:rsid w:val="00D0337B"/>
    <w:rsid w:val="00D047F9"/>
    <w:rsid w:val="00D07777"/>
    <w:rsid w:val="00D079B2"/>
    <w:rsid w:val="00D114E9"/>
    <w:rsid w:val="00D1325E"/>
    <w:rsid w:val="00D17CD8"/>
    <w:rsid w:val="00D2527C"/>
    <w:rsid w:val="00D3020C"/>
    <w:rsid w:val="00D313B3"/>
    <w:rsid w:val="00D35029"/>
    <w:rsid w:val="00D35B8E"/>
    <w:rsid w:val="00D40F07"/>
    <w:rsid w:val="00D429C6"/>
    <w:rsid w:val="00D4402A"/>
    <w:rsid w:val="00D46A31"/>
    <w:rsid w:val="00D47748"/>
    <w:rsid w:val="00D5178F"/>
    <w:rsid w:val="00D518DF"/>
    <w:rsid w:val="00D54CC3"/>
    <w:rsid w:val="00D558B7"/>
    <w:rsid w:val="00D57ED2"/>
    <w:rsid w:val="00D6041A"/>
    <w:rsid w:val="00D61258"/>
    <w:rsid w:val="00D633EB"/>
    <w:rsid w:val="00D667DC"/>
    <w:rsid w:val="00D736AC"/>
    <w:rsid w:val="00D747AA"/>
    <w:rsid w:val="00D75A7E"/>
    <w:rsid w:val="00D82ED9"/>
    <w:rsid w:val="00D82FF7"/>
    <w:rsid w:val="00D847FE"/>
    <w:rsid w:val="00D8494C"/>
    <w:rsid w:val="00D86B9C"/>
    <w:rsid w:val="00D900CD"/>
    <w:rsid w:val="00D90A39"/>
    <w:rsid w:val="00D964EA"/>
    <w:rsid w:val="00D966D0"/>
    <w:rsid w:val="00DA0C59"/>
    <w:rsid w:val="00DA3991"/>
    <w:rsid w:val="00DA72A1"/>
    <w:rsid w:val="00DA7F95"/>
    <w:rsid w:val="00DB01F1"/>
    <w:rsid w:val="00DB3222"/>
    <w:rsid w:val="00DB7E6C"/>
    <w:rsid w:val="00DC2E3B"/>
    <w:rsid w:val="00DC4F68"/>
    <w:rsid w:val="00DC5025"/>
    <w:rsid w:val="00DC5766"/>
    <w:rsid w:val="00DC64B0"/>
    <w:rsid w:val="00DC7A7B"/>
    <w:rsid w:val="00DD252A"/>
    <w:rsid w:val="00DD43F6"/>
    <w:rsid w:val="00DD5949"/>
    <w:rsid w:val="00DD5A29"/>
    <w:rsid w:val="00DD5D9D"/>
    <w:rsid w:val="00DE35CB"/>
    <w:rsid w:val="00DF0EF0"/>
    <w:rsid w:val="00DF21E9"/>
    <w:rsid w:val="00DF22C7"/>
    <w:rsid w:val="00DF4440"/>
    <w:rsid w:val="00DF5CC9"/>
    <w:rsid w:val="00E00F14"/>
    <w:rsid w:val="00E01CB8"/>
    <w:rsid w:val="00E05B83"/>
    <w:rsid w:val="00E06386"/>
    <w:rsid w:val="00E075C5"/>
    <w:rsid w:val="00E1051A"/>
    <w:rsid w:val="00E11668"/>
    <w:rsid w:val="00E118E7"/>
    <w:rsid w:val="00E122B7"/>
    <w:rsid w:val="00E1720D"/>
    <w:rsid w:val="00E21205"/>
    <w:rsid w:val="00E21B55"/>
    <w:rsid w:val="00E21E4F"/>
    <w:rsid w:val="00E221D3"/>
    <w:rsid w:val="00E24EB4"/>
    <w:rsid w:val="00E30635"/>
    <w:rsid w:val="00E320ED"/>
    <w:rsid w:val="00E33AFB"/>
    <w:rsid w:val="00E34218"/>
    <w:rsid w:val="00E3454E"/>
    <w:rsid w:val="00E407A1"/>
    <w:rsid w:val="00E4555B"/>
    <w:rsid w:val="00E46282"/>
    <w:rsid w:val="00E46DD1"/>
    <w:rsid w:val="00E5216E"/>
    <w:rsid w:val="00E5529C"/>
    <w:rsid w:val="00E5596B"/>
    <w:rsid w:val="00E579F6"/>
    <w:rsid w:val="00E635BA"/>
    <w:rsid w:val="00E657C6"/>
    <w:rsid w:val="00E75D40"/>
    <w:rsid w:val="00E81965"/>
    <w:rsid w:val="00E82344"/>
    <w:rsid w:val="00E84C82"/>
    <w:rsid w:val="00E84D64"/>
    <w:rsid w:val="00E87408"/>
    <w:rsid w:val="00E914A0"/>
    <w:rsid w:val="00E914C4"/>
    <w:rsid w:val="00E934F5"/>
    <w:rsid w:val="00E96961"/>
    <w:rsid w:val="00EA26CE"/>
    <w:rsid w:val="00EA72EC"/>
    <w:rsid w:val="00EA7DAE"/>
    <w:rsid w:val="00EB0562"/>
    <w:rsid w:val="00EB11CB"/>
    <w:rsid w:val="00EB1C71"/>
    <w:rsid w:val="00EB275A"/>
    <w:rsid w:val="00EB57CA"/>
    <w:rsid w:val="00EB7567"/>
    <w:rsid w:val="00EB759B"/>
    <w:rsid w:val="00EB786A"/>
    <w:rsid w:val="00EC1578"/>
    <w:rsid w:val="00EC1BFC"/>
    <w:rsid w:val="00EC1C72"/>
    <w:rsid w:val="00EC3356"/>
    <w:rsid w:val="00EC3CC9"/>
    <w:rsid w:val="00EC4CDF"/>
    <w:rsid w:val="00EC5D85"/>
    <w:rsid w:val="00EC680A"/>
    <w:rsid w:val="00ED511C"/>
    <w:rsid w:val="00ED5FFC"/>
    <w:rsid w:val="00ED7229"/>
    <w:rsid w:val="00EE25CB"/>
    <w:rsid w:val="00EE2BED"/>
    <w:rsid w:val="00EE374B"/>
    <w:rsid w:val="00EE4A87"/>
    <w:rsid w:val="00EE4D1E"/>
    <w:rsid w:val="00EE5B60"/>
    <w:rsid w:val="00EE65CA"/>
    <w:rsid w:val="00EF2869"/>
    <w:rsid w:val="00EF6687"/>
    <w:rsid w:val="00F05D60"/>
    <w:rsid w:val="00F07224"/>
    <w:rsid w:val="00F07FD3"/>
    <w:rsid w:val="00F11BB5"/>
    <w:rsid w:val="00F1296C"/>
    <w:rsid w:val="00F1417B"/>
    <w:rsid w:val="00F16A33"/>
    <w:rsid w:val="00F1712D"/>
    <w:rsid w:val="00F17A17"/>
    <w:rsid w:val="00F208A0"/>
    <w:rsid w:val="00F2115E"/>
    <w:rsid w:val="00F26D2B"/>
    <w:rsid w:val="00F27B36"/>
    <w:rsid w:val="00F27B3D"/>
    <w:rsid w:val="00F30ABD"/>
    <w:rsid w:val="00F341CA"/>
    <w:rsid w:val="00F34B99"/>
    <w:rsid w:val="00F40B02"/>
    <w:rsid w:val="00F41E81"/>
    <w:rsid w:val="00F44768"/>
    <w:rsid w:val="00F51720"/>
    <w:rsid w:val="00F51CF2"/>
    <w:rsid w:val="00F52DAB"/>
    <w:rsid w:val="00F52E19"/>
    <w:rsid w:val="00F53BEE"/>
    <w:rsid w:val="00F543F0"/>
    <w:rsid w:val="00F55E3E"/>
    <w:rsid w:val="00F57601"/>
    <w:rsid w:val="00F73F99"/>
    <w:rsid w:val="00F75F80"/>
    <w:rsid w:val="00F81D29"/>
    <w:rsid w:val="00F835E3"/>
    <w:rsid w:val="00F83B31"/>
    <w:rsid w:val="00F90BE5"/>
    <w:rsid w:val="00F91C4D"/>
    <w:rsid w:val="00F92AC6"/>
    <w:rsid w:val="00F92FD9"/>
    <w:rsid w:val="00F94271"/>
    <w:rsid w:val="00FA37B1"/>
    <w:rsid w:val="00FA3E0B"/>
    <w:rsid w:val="00FA4646"/>
    <w:rsid w:val="00FA5EF7"/>
    <w:rsid w:val="00FA6684"/>
    <w:rsid w:val="00FA731E"/>
    <w:rsid w:val="00FA7BD0"/>
    <w:rsid w:val="00FB1DCF"/>
    <w:rsid w:val="00FB2B38"/>
    <w:rsid w:val="00FB61CE"/>
    <w:rsid w:val="00FB7A07"/>
    <w:rsid w:val="00FC04CC"/>
    <w:rsid w:val="00FC2066"/>
    <w:rsid w:val="00FC5AE2"/>
    <w:rsid w:val="00FC6358"/>
    <w:rsid w:val="00FD1381"/>
    <w:rsid w:val="00FD320D"/>
    <w:rsid w:val="00FE1B98"/>
    <w:rsid w:val="00FE1E1F"/>
    <w:rsid w:val="00FE23DE"/>
    <w:rsid w:val="00FF1801"/>
    <w:rsid w:val="00FF5CFF"/>
    <w:rsid w:val="00FF6842"/>
    <w:rsid w:val="00FF7268"/>
    <w:rsid w:val="013620DB"/>
    <w:rsid w:val="03391594"/>
    <w:rsid w:val="03BED85E"/>
    <w:rsid w:val="060B04A1"/>
    <w:rsid w:val="06ECCA24"/>
    <w:rsid w:val="07031B40"/>
    <w:rsid w:val="08C276F9"/>
    <w:rsid w:val="099F4940"/>
    <w:rsid w:val="0A5903E1"/>
    <w:rsid w:val="0B917FD8"/>
    <w:rsid w:val="0BDE4B10"/>
    <w:rsid w:val="0E4868F2"/>
    <w:rsid w:val="0F7F45EE"/>
    <w:rsid w:val="0FB615CC"/>
    <w:rsid w:val="13D2B353"/>
    <w:rsid w:val="14BB5F83"/>
    <w:rsid w:val="161A5018"/>
    <w:rsid w:val="17DB4333"/>
    <w:rsid w:val="17EDE0B3"/>
    <w:rsid w:val="19B1036D"/>
    <w:rsid w:val="1AA9321A"/>
    <w:rsid w:val="1AE9A515"/>
    <w:rsid w:val="1B79D3DC"/>
    <w:rsid w:val="1B8B1502"/>
    <w:rsid w:val="1C7B9559"/>
    <w:rsid w:val="1E002D45"/>
    <w:rsid w:val="1F43D8D7"/>
    <w:rsid w:val="1FB9B26D"/>
    <w:rsid w:val="1FCC438A"/>
    <w:rsid w:val="1FDE02F1"/>
    <w:rsid w:val="1FDF5D11"/>
    <w:rsid w:val="209E0D73"/>
    <w:rsid w:val="213534CD"/>
    <w:rsid w:val="238473F6"/>
    <w:rsid w:val="239F0D3D"/>
    <w:rsid w:val="23A9E09C"/>
    <w:rsid w:val="23C17741"/>
    <w:rsid w:val="25F0369F"/>
    <w:rsid w:val="2647AE87"/>
    <w:rsid w:val="278A5992"/>
    <w:rsid w:val="290731DA"/>
    <w:rsid w:val="29CF9637"/>
    <w:rsid w:val="2E530C6F"/>
    <w:rsid w:val="2EBD8E9E"/>
    <w:rsid w:val="2EF5676D"/>
    <w:rsid w:val="2FEF06B8"/>
    <w:rsid w:val="2FFF45A8"/>
    <w:rsid w:val="2FFFCFF2"/>
    <w:rsid w:val="32F3657D"/>
    <w:rsid w:val="365101F3"/>
    <w:rsid w:val="36F27065"/>
    <w:rsid w:val="371D186B"/>
    <w:rsid w:val="371D836F"/>
    <w:rsid w:val="37F3F2EF"/>
    <w:rsid w:val="37F7016B"/>
    <w:rsid w:val="381E409C"/>
    <w:rsid w:val="38F21194"/>
    <w:rsid w:val="3A7B9ABD"/>
    <w:rsid w:val="3AA322A6"/>
    <w:rsid w:val="3B970318"/>
    <w:rsid w:val="3BEBDEA5"/>
    <w:rsid w:val="3BFD4C5B"/>
    <w:rsid w:val="3BFF2294"/>
    <w:rsid w:val="3CDF1378"/>
    <w:rsid w:val="3D5D1FE2"/>
    <w:rsid w:val="3D7F98FD"/>
    <w:rsid w:val="3DE94F44"/>
    <w:rsid w:val="3DEE49A6"/>
    <w:rsid w:val="3DFF6C6C"/>
    <w:rsid w:val="3ED7E91C"/>
    <w:rsid w:val="3EFFE85D"/>
    <w:rsid w:val="3FB7A491"/>
    <w:rsid w:val="3FCD40CC"/>
    <w:rsid w:val="3FD8C061"/>
    <w:rsid w:val="3FDACDB8"/>
    <w:rsid w:val="3FDF43FF"/>
    <w:rsid w:val="3FFFDB85"/>
    <w:rsid w:val="402C6196"/>
    <w:rsid w:val="40387CC5"/>
    <w:rsid w:val="41D7A37B"/>
    <w:rsid w:val="4282199D"/>
    <w:rsid w:val="44EFB1A3"/>
    <w:rsid w:val="470F63C9"/>
    <w:rsid w:val="47A3636C"/>
    <w:rsid w:val="4AF07B1A"/>
    <w:rsid w:val="4B1F1A91"/>
    <w:rsid w:val="4B6EBEA1"/>
    <w:rsid w:val="4BCAB214"/>
    <w:rsid w:val="4C465518"/>
    <w:rsid w:val="4CC12593"/>
    <w:rsid w:val="4DE1374A"/>
    <w:rsid w:val="4E353A96"/>
    <w:rsid w:val="4F754A92"/>
    <w:rsid w:val="4FA7451F"/>
    <w:rsid w:val="4FEB04EB"/>
    <w:rsid w:val="52CA50F4"/>
    <w:rsid w:val="53536E98"/>
    <w:rsid w:val="54FDED06"/>
    <w:rsid w:val="55F7E4C1"/>
    <w:rsid w:val="572D5C52"/>
    <w:rsid w:val="576D604E"/>
    <w:rsid w:val="577F5EE2"/>
    <w:rsid w:val="577F8EEB"/>
    <w:rsid w:val="57AF48B9"/>
    <w:rsid w:val="57BF64DE"/>
    <w:rsid w:val="57FD45DF"/>
    <w:rsid w:val="57FF0B8F"/>
    <w:rsid w:val="5AFF7C67"/>
    <w:rsid w:val="5B7E2C83"/>
    <w:rsid w:val="5BCDA07B"/>
    <w:rsid w:val="5BEE3BB6"/>
    <w:rsid w:val="5DBE408A"/>
    <w:rsid w:val="5DF748D8"/>
    <w:rsid w:val="5E7E0FC9"/>
    <w:rsid w:val="5EEA91E4"/>
    <w:rsid w:val="5EF710E4"/>
    <w:rsid w:val="5EF741F1"/>
    <w:rsid w:val="5EFF8ACA"/>
    <w:rsid w:val="5F3526A0"/>
    <w:rsid w:val="5F4AF8A2"/>
    <w:rsid w:val="5F7D8063"/>
    <w:rsid w:val="5F7E3195"/>
    <w:rsid w:val="5F7E33EE"/>
    <w:rsid w:val="5FD7DA8C"/>
    <w:rsid w:val="5FDD53BB"/>
    <w:rsid w:val="5FEBA92B"/>
    <w:rsid w:val="5FFE1D7D"/>
    <w:rsid w:val="5FFECD9E"/>
    <w:rsid w:val="60EF5D26"/>
    <w:rsid w:val="61EFB306"/>
    <w:rsid w:val="61F84502"/>
    <w:rsid w:val="62753DB0"/>
    <w:rsid w:val="62C746D1"/>
    <w:rsid w:val="6392E196"/>
    <w:rsid w:val="63C52347"/>
    <w:rsid w:val="63D7615E"/>
    <w:rsid w:val="65FFD8A1"/>
    <w:rsid w:val="66BD3B9F"/>
    <w:rsid w:val="677F33D3"/>
    <w:rsid w:val="67E97973"/>
    <w:rsid w:val="67FC5FC7"/>
    <w:rsid w:val="69FBFF80"/>
    <w:rsid w:val="6B357CEC"/>
    <w:rsid w:val="6BA92CF6"/>
    <w:rsid w:val="6BB68BFF"/>
    <w:rsid w:val="6D336B14"/>
    <w:rsid w:val="6D9B5240"/>
    <w:rsid w:val="6DF7CD1E"/>
    <w:rsid w:val="6E5B18CD"/>
    <w:rsid w:val="6EBE1659"/>
    <w:rsid w:val="6EBE3B7F"/>
    <w:rsid w:val="6EFF1835"/>
    <w:rsid w:val="6EFF6FE6"/>
    <w:rsid w:val="6F7FD6CD"/>
    <w:rsid w:val="6FBB6779"/>
    <w:rsid w:val="6FBD5F94"/>
    <w:rsid w:val="6FCFCCF7"/>
    <w:rsid w:val="6FDB0862"/>
    <w:rsid w:val="6FDF3B13"/>
    <w:rsid w:val="6FEC5B1B"/>
    <w:rsid w:val="6FFB76BC"/>
    <w:rsid w:val="6FFE49BC"/>
    <w:rsid w:val="6FFF952E"/>
    <w:rsid w:val="6FFFA5F7"/>
    <w:rsid w:val="713F3022"/>
    <w:rsid w:val="71733D5B"/>
    <w:rsid w:val="72DFC61C"/>
    <w:rsid w:val="73A6DEB1"/>
    <w:rsid w:val="73A7FA76"/>
    <w:rsid w:val="73CD2F14"/>
    <w:rsid w:val="73CE6BA2"/>
    <w:rsid w:val="73FBEE79"/>
    <w:rsid w:val="73FF070F"/>
    <w:rsid w:val="759939CF"/>
    <w:rsid w:val="75BE0227"/>
    <w:rsid w:val="75BFAD28"/>
    <w:rsid w:val="75FFF9F5"/>
    <w:rsid w:val="762F0820"/>
    <w:rsid w:val="76A01B45"/>
    <w:rsid w:val="76DF1E35"/>
    <w:rsid w:val="76ED3D44"/>
    <w:rsid w:val="776D0E4B"/>
    <w:rsid w:val="77798CB7"/>
    <w:rsid w:val="77BA661A"/>
    <w:rsid w:val="77BCE4FC"/>
    <w:rsid w:val="77BFA286"/>
    <w:rsid w:val="77D3FA81"/>
    <w:rsid w:val="77DF3786"/>
    <w:rsid w:val="77FA0D57"/>
    <w:rsid w:val="77FE188B"/>
    <w:rsid w:val="792463D5"/>
    <w:rsid w:val="797AE00B"/>
    <w:rsid w:val="79C841D7"/>
    <w:rsid w:val="79F58E93"/>
    <w:rsid w:val="79FD51FE"/>
    <w:rsid w:val="7A1FB820"/>
    <w:rsid w:val="7A54333F"/>
    <w:rsid w:val="7AFFD276"/>
    <w:rsid w:val="7B17B778"/>
    <w:rsid w:val="7B4DAF1F"/>
    <w:rsid w:val="7B8D6CD5"/>
    <w:rsid w:val="7BDEFA97"/>
    <w:rsid w:val="7BFCE3DF"/>
    <w:rsid w:val="7BFFD218"/>
    <w:rsid w:val="7C7E737D"/>
    <w:rsid w:val="7CDC18DF"/>
    <w:rsid w:val="7D2F4325"/>
    <w:rsid w:val="7D3DF70F"/>
    <w:rsid w:val="7D7B076A"/>
    <w:rsid w:val="7DAEF8EC"/>
    <w:rsid w:val="7DAF8733"/>
    <w:rsid w:val="7DBE5464"/>
    <w:rsid w:val="7DDE0748"/>
    <w:rsid w:val="7DE7FA24"/>
    <w:rsid w:val="7DEF7A36"/>
    <w:rsid w:val="7DEFCAA2"/>
    <w:rsid w:val="7DFEC26F"/>
    <w:rsid w:val="7DFF6441"/>
    <w:rsid w:val="7DFF95B7"/>
    <w:rsid w:val="7DFFB36F"/>
    <w:rsid w:val="7DFFF42A"/>
    <w:rsid w:val="7DFFFEEB"/>
    <w:rsid w:val="7E2F510B"/>
    <w:rsid w:val="7E3B1304"/>
    <w:rsid w:val="7E3BC7FF"/>
    <w:rsid w:val="7E7DFEF7"/>
    <w:rsid w:val="7EA7A8D2"/>
    <w:rsid w:val="7ED569A6"/>
    <w:rsid w:val="7EEECEC5"/>
    <w:rsid w:val="7EF68DDC"/>
    <w:rsid w:val="7EF92232"/>
    <w:rsid w:val="7EFA8B58"/>
    <w:rsid w:val="7EFF60B2"/>
    <w:rsid w:val="7EFFFAB0"/>
    <w:rsid w:val="7F17BA71"/>
    <w:rsid w:val="7F3FB67F"/>
    <w:rsid w:val="7F7793C3"/>
    <w:rsid w:val="7F7FB853"/>
    <w:rsid w:val="7F8F0A49"/>
    <w:rsid w:val="7F9D1812"/>
    <w:rsid w:val="7F9DD282"/>
    <w:rsid w:val="7F9F7C4E"/>
    <w:rsid w:val="7FA33CE3"/>
    <w:rsid w:val="7FAD09A5"/>
    <w:rsid w:val="7FAD7317"/>
    <w:rsid w:val="7FAF07E1"/>
    <w:rsid w:val="7FBB4C9F"/>
    <w:rsid w:val="7FBFAF69"/>
    <w:rsid w:val="7FCFC04B"/>
    <w:rsid w:val="7FDBA8D9"/>
    <w:rsid w:val="7FDDAB28"/>
    <w:rsid w:val="7FDFDB02"/>
    <w:rsid w:val="7FEE4879"/>
    <w:rsid w:val="7FF7B188"/>
    <w:rsid w:val="7FF7CE8F"/>
    <w:rsid w:val="7FF7E1D8"/>
    <w:rsid w:val="7FFBE598"/>
    <w:rsid w:val="7FFD33D6"/>
    <w:rsid w:val="7FFD6BF4"/>
    <w:rsid w:val="7FFE8254"/>
    <w:rsid w:val="7FFEA61E"/>
    <w:rsid w:val="7FFF5AB8"/>
    <w:rsid w:val="86EE29C6"/>
    <w:rsid w:val="87DD14E4"/>
    <w:rsid w:val="8CFED8FC"/>
    <w:rsid w:val="8DDBA9EB"/>
    <w:rsid w:val="8F5E55AC"/>
    <w:rsid w:val="91FC3BBF"/>
    <w:rsid w:val="97DFBEF8"/>
    <w:rsid w:val="99773523"/>
    <w:rsid w:val="9B4D9494"/>
    <w:rsid w:val="9E7D1454"/>
    <w:rsid w:val="9F6F9387"/>
    <w:rsid w:val="9FDC315C"/>
    <w:rsid w:val="9FFDEA32"/>
    <w:rsid w:val="9FFFE3D8"/>
    <w:rsid w:val="A0E3C170"/>
    <w:rsid w:val="A67AE00D"/>
    <w:rsid w:val="A6FEA06A"/>
    <w:rsid w:val="A77FCE24"/>
    <w:rsid w:val="A7BD91A0"/>
    <w:rsid w:val="AA6CA6CC"/>
    <w:rsid w:val="AAABB877"/>
    <w:rsid w:val="ABD7CF2D"/>
    <w:rsid w:val="ABDBEC8B"/>
    <w:rsid w:val="ABDC72BC"/>
    <w:rsid w:val="ABFFB81D"/>
    <w:rsid w:val="AD6F7122"/>
    <w:rsid w:val="ADBC5F39"/>
    <w:rsid w:val="AFBF3AD1"/>
    <w:rsid w:val="AFDCA2D6"/>
    <w:rsid w:val="B2F70F3E"/>
    <w:rsid w:val="B6B94CA0"/>
    <w:rsid w:val="B77E87D1"/>
    <w:rsid w:val="B7FB3AA3"/>
    <w:rsid w:val="B9FFDCFA"/>
    <w:rsid w:val="BAAB2220"/>
    <w:rsid w:val="BB3BE75D"/>
    <w:rsid w:val="BB3F2EAA"/>
    <w:rsid w:val="BBDCE4DE"/>
    <w:rsid w:val="BBE7241C"/>
    <w:rsid w:val="BBF3AF29"/>
    <w:rsid w:val="BCBF0761"/>
    <w:rsid w:val="BCFDACA1"/>
    <w:rsid w:val="BD4641E3"/>
    <w:rsid w:val="BD679E15"/>
    <w:rsid w:val="BD762DD0"/>
    <w:rsid w:val="BD97B254"/>
    <w:rsid w:val="BEAFD4BC"/>
    <w:rsid w:val="BEEF70A6"/>
    <w:rsid w:val="BEFFED2F"/>
    <w:rsid w:val="BFADD8CD"/>
    <w:rsid w:val="BFBB386A"/>
    <w:rsid w:val="BFBF899D"/>
    <w:rsid w:val="BFBFB9C7"/>
    <w:rsid w:val="BFD73C5C"/>
    <w:rsid w:val="BFE927A4"/>
    <w:rsid w:val="BFFC15DE"/>
    <w:rsid w:val="BFFDED23"/>
    <w:rsid w:val="C633E002"/>
    <w:rsid w:val="C6F3A086"/>
    <w:rsid w:val="CBDD4FA7"/>
    <w:rsid w:val="CBE57970"/>
    <w:rsid w:val="CE7F94A7"/>
    <w:rsid w:val="CEAF92AD"/>
    <w:rsid w:val="CEDF6304"/>
    <w:rsid w:val="CF2FF2EC"/>
    <w:rsid w:val="CFB32380"/>
    <w:rsid w:val="CFD963F1"/>
    <w:rsid w:val="D3370D0D"/>
    <w:rsid w:val="D85FDBF1"/>
    <w:rsid w:val="DABAE575"/>
    <w:rsid w:val="DABF1AE8"/>
    <w:rsid w:val="DB79713E"/>
    <w:rsid w:val="DBBF4F81"/>
    <w:rsid w:val="DBDB786B"/>
    <w:rsid w:val="DBEE6B1B"/>
    <w:rsid w:val="DBEF0198"/>
    <w:rsid w:val="DBFF0DB3"/>
    <w:rsid w:val="DCFD6728"/>
    <w:rsid w:val="DD6F4144"/>
    <w:rsid w:val="DF518DAF"/>
    <w:rsid w:val="DF5374EA"/>
    <w:rsid w:val="DF7EE39D"/>
    <w:rsid w:val="DFAF7ED5"/>
    <w:rsid w:val="DFDB31BE"/>
    <w:rsid w:val="DFDECB8D"/>
    <w:rsid w:val="DFE568AA"/>
    <w:rsid w:val="DFEE337B"/>
    <w:rsid w:val="DFEFDA06"/>
    <w:rsid w:val="DFFBA97F"/>
    <w:rsid w:val="DFFFEFBE"/>
    <w:rsid w:val="DFFFF435"/>
    <w:rsid w:val="E6EE82CF"/>
    <w:rsid w:val="E7BE1BFD"/>
    <w:rsid w:val="E7DD642D"/>
    <w:rsid w:val="E939D636"/>
    <w:rsid w:val="E9A1AF09"/>
    <w:rsid w:val="EAFDA702"/>
    <w:rsid w:val="EAFF0D28"/>
    <w:rsid w:val="EB7F1D41"/>
    <w:rsid w:val="EBAD1DDD"/>
    <w:rsid w:val="EBDF19EB"/>
    <w:rsid w:val="EC0CF9A1"/>
    <w:rsid w:val="ECFB7534"/>
    <w:rsid w:val="EDDEBBB9"/>
    <w:rsid w:val="EEDD0E40"/>
    <w:rsid w:val="EEFB3853"/>
    <w:rsid w:val="EEFE90B2"/>
    <w:rsid w:val="EF7FDED9"/>
    <w:rsid w:val="EFB36BAB"/>
    <w:rsid w:val="EFBD0051"/>
    <w:rsid w:val="EFBF05B2"/>
    <w:rsid w:val="EFE31A06"/>
    <w:rsid w:val="EFFD86F3"/>
    <w:rsid w:val="F0EDD2AA"/>
    <w:rsid w:val="F1FD40A0"/>
    <w:rsid w:val="F37F515E"/>
    <w:rsid w:val="F3B74D2D"/>
    <w:rsid w:val="F3F5157C"/>
    <w:rsid w:val="F5B338A3"/>
    <w:rsid w:val="F5EFA13D"/>
    <w:rsid w:val="F5F708C0"/>
    <w:rsid w:val="F6EA9F1A"/>
    <w:rsid w:val="F7BE51AF"/>
    <w:rsid w:val="F7E78ABE"/>
    <w:rsid w:val="F7EF8CB0"/>
    <w:rsid w:val="F7FB1A65"/>
    <w:rsid w:val="F7FCC41D"/>
    <w:rsid w:val="F9DFE1E2"/>
    <w:rsid w:val="F9FF2B4D"/>
    <w:rsid w:val="FAD7DD55"/>
    <w:rsid w:val="FAFB345C"/>
    <w:rsid w:val="FAFDBEBE"/>
    <w:rsid w:val="FB4EDD5B"/>
    <w:rsid w:val="FBBFC80D"/>
    <w:rsid w:val="FBCF1716"/>
    <w:rsid w:val="FBEFBEBE"/>
    <w:rsid w:val="FBFB694B"/>
    <w:rsid w:val="FC7F23B3"/>
    <w:rsid w:val="FC9C6502"/>
    <w:rsid w:val="FCFF1A93"/>
    <w:rsid w:val="FD1D428F"/>
    <w:rsid w:val="FD592A7E"/>
    <w:rsid w:val="FD704A2B"/>
    <w:rsid w:val="FD772A98"/>
    <w:rsid w:val="FD7DA800"/>
    <w:rsid w:val="FD7E6526"/>
    <w:rsid w:val="FDA8776A"/>
    <w:rsid w:val="FDAD6EEE"/>
    <w:rsid w:val="FEF678D7"/>
    <w:rsid w:val="FEFD13B1"/>
    <w:rsid w:val="FEFDB0FD"/>
    <w:rsid w:val="FEFF2D4B"/>
    <w:rsid w:val="FEFFE4FE"/>
    <w:rsid w:val="FF19EDE6"/>
    <w:rsid w:val="FF2FC7EC"/>
    <w:rsid w:val="FF44F6CC"/>
    <w:rsid w:val="FF4FEF06"/>
    <w:rsid w:val="FF5E45AE"/>
    <w:rsid w:val="FF5F5932"/>
    <w:rsid w:val="FF6FAC8F"/>
    <w:rsid w:val="FF77372A"/>
    <w:rsid w:val="FF844604"/>
    <w:rsid w:val="FFBA6365"/>
    <w:rsid w:val="FFC9528E"/>
    <w:rsid w:val="FFD5C9E9"/>
    <w:rsid w:val="FFD779FC"/>
    <w:rsid w:val="FFDB3B94"/>
    <w:rsid w:val="FFDF1ED2"/>
    <w:rsid w:val="FFEBAE81"/>
    <w:rsid w:val="FFED5068"/>
    <w:rsid w:val="FFEE0651"/>
    <w:rsid w:val="FFF04D7B"/>
    <w:rsid w:val="FFF3A633"/>
    <w:rsid w:val="FFF46338"/>
    <w:rsid w:val="FFF6731E"/>
    <w:rsid w:val="FFF6EBCB"/>
    <w:rsid w:val="FFF78EBC"/>
    <w:rsid w:val="FFF7BA67"/>
    <w:rsid w:val="FFFB45ED"/>
    <w:rsid w:val="FFFB7E22"/>
    <w:rsid w:val="FFFBAA87"/>
    <w:rsid w:val="FFFC4DAE"/>
    <w:rsid w:val="FFFCD695"/>
    <w:rsid w:val="FFFCEAE3"/>
    <w:rsid w:val="FFFD5C2A"/>
    <w:rsid w:val="FFFD6A1A"/>
    <w:rsid w:val="FFFED8E6"/>
    <w:rsid w:val="FFFF2560"/>
    <w:rsid w:val="FFFF491B"/>
    <w:rsid w:val="FFFF8EFD"/>
    <w:rsid w:val="FFFFF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9"/>
    <w:unhideWhenUsed/>
    <w:qFormat/>
    <w:uiPriority w:val="99"/>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41"/>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1"/>
    <w:qFormat/>
    <w:uiPriority w:val="0"/>
    <w:pPr>
      <w:tabs>
        <w:tab w:val="center" w:pos="4201"/>
        <w:tab w:val="right" w:leader="dot" w:pos="9298"/>
      </w:tabs>
      <w:autoSpaceDE w:val="0"/>
      <w:autoSpaceDN w:val="0"/>
      <w:ind w:firstLine="420" w:firstLineChars="200"/>
      <w:jc w:val="both"/>
    </w:pPr>
    <w:rPr>
      <w:rFonts w:ascii="宋体" w:hAnsi="Times New Roman" w:cs="Times New Roman" w:eastAsiaTheme="minorEastAsia"/>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7"/>
    <w:next w:val="7"/>
    <w:link w:val="150"/>
    <w:unhideWhenUsed/>
    <w:qFormat/>
    <w:uiPriority w:val="0"/>
    <w:rPr>
      <w:b/>
      <w:bCs/>
    </w:rPr>
  </w:style>
  <w:style w:type="table" w:styleId="33">
    <w:name w:val="Table Grid"/>
    <w:basedOn w:val="32"/>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0"/>
    <w:rPr>
      <w:color w:val="0000FF"/>
      <w:spacing w:val="0"/>
      <w:w w:val="100"/>
      <w:szCs w:val="21"/>
      <w:u w:val="single"/>
    </w:rPr>
  </w:style>
  <w:style w:type="character" w:styleId="39">
    <w:name w:val="annotation reference"/>
    <w:basedOn w:val="34"/>
    <w:unhideWhenUsed/>
    <w:qFormat/>
    <w:uiPriority w:val="99"/>
    <w:rPr>
      <w:sz w:val="21"/>
      <w:szCs w:val="21"/>
    </w:rPr>
  </w:style>
  <w:style w:type="character" w:styleId="40">
    <w:name w:val="footnote reference"/>
    <w:semiHidden/>
    <w:qFormat/>
    <w:uiPriority w:val="0"/>
    <w:rPr>
      <w:vertAlign w:val="superscript"/>
    </w:rPr>
  </w:style>
  <w:style w:type="character" w:customStyle="1" w:styleId="41">
    <w:name w:val="段 Char"/>
    <w:link w:val="22"/>
    <w:qFormat/>
    <w:uiPriority w:val="0"/>
    <w:rPr>
      <w:rFonts w:ascii="宋体"/>
      <w:sz w:val="21"/>
      <w:lang w:val="en-US" w:eastAsia="zh-CN" w:bidi="ar-SA"/>
    </w:rPr>
  </w:style>
  <w:style w:type="paragraph" w:customStyle="1" w:styleId="42">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cs="Times New Roman" w:eastAsiaTheme="minorEastAsia"/>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2"/>
    <w:qFormat/>
    <w:uiPriority w:val="0"/>
    <w:pPr>
      <w:numPr>
        <w:ilvl w:val="2"/>
      </w:numPr>
      <w:spacing w:before="50" w:after="50"/>
      <w:ind w:left="0"/>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cs="Times New Roman" w:eastAsiaTheme="minorEastAsia"/>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cs="Times New Roman" w:eastAsiaTheme="minorEastAsia"/>
      <w:sz w:val="21"/>
      <w:lang w:val="en-US" w:eastAsia="zh-CN" w:bidi="ar-SA"/>
    </w:rPr>
  </w:style>
  <w:style w:type="paragraph" w:customStyle="1" w:styleId="50">
    <w:name w:val="目次、标准名称标题"/>
    <w:basedOn w:val="1"/>
    <w:next w:val="22"/>
    <w:link w:val="13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2"/>
    <w:qFormat/>
    <w:uiPriority w:val="0"/>
    <w:pPr>
      <w:numPr>
        <w:ilvl w:val="3"/>
      </w:numPr>
      <w:outlineLvl w:val="4"/>
    </w:pPr>
  </w:style>
  <w:style w:type="paragraph" w:customStyle="1" w:styleId="52">
    <w:name w:val="示例"/>
    <w:next w:val="53"/>
    <w:qFormat/>
    <w:uiPriority w:val="0"/>
    <w:pPr>
      <w:widowControl w:val="0"/>
      <w:numPr>
        <w:ilvl w:val="0"/>
        <w:numId w:val="4"/>
      </w:numPr>
      <w:jc w:val="both"/>
    </w:pPr>
    <w:rPr>
      <w:rFonts w:ascii="宋体" w:hAnsi="Times New Roman" w:cs="Times New Roman" w:eastAsiaTheme="minorEastAsia"/>
      <w:sz w:val="18"/>
      <w:szCs w:val="18"/>
      <w:lang w:val="en-US" w:eastAsia="zh-CN" w:bidi="ar-SA"/>
    </w:rPr>
  </w:style>
  <w:style w:type="paragraph" w:customStyle="1" w:styleId="53">
    <w:name w:val="示例内容"/>
    <w:qFormat/>
    <w:uiPriority w:val="0"/>
    <w:pPr>
      <w:ind w:firstLine="200" w:firstLineChars="200"/>
    </w:pPr>
    <w:rPr>
      <w:rFonts w:ascii="宋体" w:hAnsi="Times New Roman" w:cs="Times New Roman" w:eastAsiaTheme="minorEastAsia"/>
      <w:sz w:val="18"/>
      <w:szCs w:val="18"/>
      <w:lang w:val="en-US" w:eastAsia="zh-CN" w:bidi="ar-SA"/>
    </w:rPr>
  </w:style>
  <w:style w:type="paragraph" w:customStyle="1" w:styleId="54">
    <w:name w:val="数字编号列项（二级）"/>
    <w:qFormat/>
    <w:uiPriority w:val="0"/>
    <w:pPr>
      <w:numPr>
        <w:ilvl w:val="1"/>
        <w:numId w:val="5"/>
      </w:numPr>
      <w:jc w:val="both"/>
    </w:pPr>
    <w:rPr>
      <w:rFonts w:ascii="宋体" w:hAnsi="Times New Roman" w:cs="Times New Roman" w:eastAsiaTheme="minorEastAsia"/>
      <w:sz w:val="21"/>
      <w:lang w:val="en-US" w:eastAsia="zh-CN" w:bidi="ar-SA"/>
    </w:rPr>
  </w:style>
  <w:style w:type="paragraph" w:customStyle="1" w:styleId="55">
    <w:name w:val="四级条标题"/>
    <w:basedOn w:val="51"/>
    <w:next w:val="22"/>
    <w:qFormat/>
    <w:uiPriority w:val="0"/>
    <w:pPr>
      <w:numPr>
        <w:ilvl w:val="4"/>
      </w:numPr>
      <w:outlineLvl w:val="5"/>
    </w:pPr>
  </w:style>
  <w:style w:type="paragraph" w:customStyle="1" w:styleId="56">
    <w:name w:val="五级条标题"/>
    <w:basedOn w:val="55"/>
    <w:next w:val="22"/>
    <w:qFormat/>
    <w:uiPriority w:val="0"/>
    <w:pPr>
      <w:numPr>
        <w:ilvl w:val="5"/>
      </w:numPr>
      <w:outlineLvl w:val="6"/>
    </w:pPr>
  </w:style>
  <w:style w:type="paragraph" w:customStyle="1" w:styleId="57">
    <w:name w:val="注："/>
    <w:next w:val="22"/>
    <w:qFormat/>
    <w:uiPriority w:val="0"/>
    <w:pPr>
      <w:widowControl w:val="0"/>
      <w:numPr>
        <w:ilvl w:val="0"/>
        <w:numId w:val="6"/>
      </w:numPr>
      <w:autoSpaceDE w:val="0"/>
      <w:autoSpaceDN w:val="0"/>
      <w:ind w:left="726" w:hanging="363"/>
      <w:jc w:val="both"/>
    </w:pPr>
    <w:rPr>
      <w:rFonts w:ascii="宋体" w:hAnsi="Times New Roman" w:cs="Times New Roman" w:eastAsiaTheme="minorEastAsia"/>
      <w:sz w:val="18"/>
      <w:szCs w:val="18"/>
      <w:lang w:val="en-US" w:eastAsia="zh-CN" w:bidi="ar-SA"/>
    </w:rPr>
  </w:style>
  <w:style w:type="paragraph" w:customStyle="1" w:styleId="58">
    <w:name w:val="注×："/>
    <w:qFormat/>
    <w:uiPriority w:val="0"/>
    <w:pPr>
      <w:widowControl w:val="0"/>
      <w:numPr>
        <w:ilvl w:val="0"/>
        <w:numId w:val="7"/>
      </w:numPr>
      <w:autoSpaceDE w:val="0"/>
      <w:autoSpaceDN w:val="0"/>
      <w:ind w:left="811" w:hanging="448"/>
      <w:jc w:val="both"/>
    </w:pPr>
    <w:rPr>
      <w:rFonts w:ascii="宋体" w:hAnsi="Times New Roman" w:cs="Times New Roman" w:eastAsiaTheme="minorEastAsia"/>
      <w:sz w:val="18"/>
      <w:szCs w:val="18"/>
      <w:lang w:val="en-US" w:eastAsia="zh-CN" w:bidi="ar-SA"/>
    </w:rPr>
  </w:style>
  <w:style w:type="paragraph" w:customStyle="1" w:styleId="59">
    <w:name w:val="字母编号列项（一级）"/>
    <w:qFormat/>
    <w:uiPriority w:val="0"/>
    <w:pPr>
      <w:numPr>
        <w:ilvl w:val="0"/>
        <w:numId w:val="5"/>
      </w:numPr>
      <w:jc w:val="both"/>
    </w:pPr>
    <w:rPr>
      <w:rFonts w:ascii="宋体" w:hAnsi="Times New Roman" w:cs="Times New Roman" w:eastAsiaTheme="minorEastAsia"/>
      <w:sz w:val="21"/>
      <w:lang w:val="en-US" w:eastAsia="zh-CN" w:bidi="ar-SA"/>
    </w:rPr>
  </w:style>
  <w:style w:type="paragraph" w:customStyle="1" w:styleId="60">
    <w:name w:val="列项◆（三级）"/>
    <w:basedOn w:val="1"/>
    <w:qFormat/>
    <w:uiPriority w:val="0"/>
    <w:pPr>
      <w:numPr>
        <w:ilvl w:val="2"/>
        <w:numId w:val="3"/>
      </w:numPr>
    </w:pPr>
    <w:rPr>
      <w:rFonts w:ascii="宋体"/>
      <w:szCs w:val="21"/>
    </w:rPr>
  </w:style>
  <w:style w:type="paragraph" w:customStyle="1" w:styleId="61">
    <w:name w:val="编号列项（三级）"/>
    <w:qFormat/>
    <w:uiPriority w:val="0"/>
    <w:pPr>
      <w:numPr>
        <w:ilvl w:val="2"/>
        <w:numId w:val="5"/>
      </w:numPr>
    </w:pPr>
    <w:rPr>
      <w:rFonts w:ascii="宋体" w:hAnsi="Times New Roman" w:cs="Times New Roman" w:eastAsiaTheme="minorEastAsia"/>
      <w:sz w:val="21"/>
      <w:lang w:val="en-US" w:eastAsia="zh-CN" w:bidi="ar-SA"/>
    </w:rPr>
  </w:style>
  <w:style w:type="paragraph" w:customStyle="1" w:styleId="62">
    <w:name w:val="示例×："/>
    <w:basedOn w:val="45"/>
    <w:qFormat/>
    <w:uiPriority w:val="0"/>
    <w:pPr>
      <w:numPr>
        <w:numId w:val="8"/>
      </w:numPr>
      <w:spacing w:beforeLines="0" w:afterLines="0"/>
      <w:outlineLvl w:val="9"/>
    </w:pPr>
    <w:rPr>
      <w:rFonts w:ascii="宋体" w:eastAsia="宋体"/>
      <w:sz w:val="18"/>
      <w:szCs w:val="18"/>
    </w:rPr>
  </w:style>
  <w:style w:type="paragraph" w:customStyle="1" w:styleId="63">
    <w:name w:val="二级无"/>
    <w:basedOn w:val="46"/>
    <w:qFormat/>
    <w:uiPriority w:val="0"/>
    <w:pPr>
      <w:spacing w:beforeLines="0" w:afterLines="0"/>
    </w:pPr>
    <w:rPr>
      <w:rFonts w:ascii="宋体" w:eastAsia="宋体"/>
    </w:rPr>
  </w:style>
  <w:style w:type="paragraph" w:customStyle="1" w:styleId="64">
    <w:name w:val="注：（正文）"/>
    <w:basedOn w:val="57"/>
    <w:next w:val="22"/>
    <w:qFormat/>
    <w:uiPriority w:val="0"/>
    <w:pPr>
      <w:numPr>
        <w:numId w:val="9"/>
      </w:numPr>
      <w:ind w:left="726" w:hanging="363"/>
    </w:pPr>
  </w:style>
  <w:style w:type="paragraph" w:customStyle="1" w:styleId="65">
    <w:name w:val="注×：（正文）"/>
    <w:qFormat/>
    <w:uiPriority w:val="0"/>
    <w:pPr>
      <w:numPr>
        <w:ilvl w:val="0"/>
        <w:numId w:val="10"/>
      </w:numPr>
      <w:ind w:left="811" w:hanging="448"/>
      <w:jc w:val="both"/>
    </w:pPr>
    <w:rPr>
      <w:rFonts w:ascii="宋体" w:hAnsi="Times New Roman" w:cs="Times New Roman" w:eastAsiaTheme="minorEastAsia"/>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cs="Times New Roman" w:eastAsiaTheme="minorEastAsia"/>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cs="Times New Roman" w:eastAsiaTheme="minorEastAsia"/>
      <w:b/>
      <w:bCs/>
      <w:spacing w:val="20"/>
      <w:w w:val="148"/>
      <w:sz w:val="48"/>
      <w:lang w:val="en-US" w:eastAsia="zh-CN" w:bidi="ar-SA"/>
    </w:rPr>
  </w:style>
  <w:style w:type="paragraph" w:customStyle="1" w:styleId="68">
    <w:name w:val="标准书脚_偶数页"/>
    <w:qFormat/>
    <w:uiPriority w:val="0"/>
    <w:pPr>
      <w:spacing w:before="120"/>
      <w:ind w:left="221"/>
    </w:pPr>
    <w:rPr>
      <w:rFonts w:ascii="宋体" w:hAnsi="Times New Roman" w:cs="Times New Roman" w:eastAsiaTheme="minorEastAsia"/>
      <w:sz w:val="18"/>
      <w:szCs w:val="18"/>
      <w:lang w:val="en-US" w:eastAsia="zh-CN" w:bidi="ar-SA"/>
    </w:rPr>
  </w:style>
  <w:style w:type="paragraph" w:customStyle="1" w:styleId="69">
    <w:name w:val="标准书眉_偶数页"/>
    <w:basedOn w:val="44"/>
    <w:next w:val="1"/>
    <w:qFormat/>
    <w:uiPriority w:val="0"/>
    <w:pPr>
      <w:jc w:val="left"/>
    </w:pPr>
  </w:style>
  <w:style w:type="paragraph" w:customStyle="1" w:styleId="70">
    <w:name w:val="标准书眉一"/>
    <w:qFormat/>
    <w:uiPriority w:val="0"/>
    <w:pPr>
      <w:jc w:val="both"/>
    </w:pPr>
    <w:rPr>
      <w:rFonts w:ascii="Times New Roman" w:hAnsi="Times New Roman" w:cs="Times New Roman" w:eastAsiaTheme="minorEastAsia"/>
      <w:lang w:val="en-US" w:eastAsia="zh-CN" w:bidi="ar-SA"/>
    </w:rPr>
  </w:style>
  <w:style w:type="paragraph" w:customStyle="1" w:styleId="71">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qFormat/>
    <w:uiPriority w:val="0"/>
    <w:rPr>
      <w:rFonts w:ascii="黑体" w:eastAsia="黑体"/>
      <w:spacing w:val="85"/>
      <w:w w:val="100"/>
      <w:position w:val="3"/>
      <w:sz w:val="28"/>
      <w:szCs w:val="28"/>
    </w:rPr>
  </w:style>
  <w:style w:type="paragraph" w:customStyle="1" w:styleId="74">
    <w:name w:val="发布部门"/>
    <w:next w:val="22"/>
    <w:qFormat/>
    <w:uiPriority w:val="0"/>
    <w:pPr>
      <w:framePr w:w="7938" w:h="1134" w:hRule="exact" w:hSpace="125" w:vSpace="181" w:wrap="around" w:vAnchor="page" w:hAnchor="page" w:x="2150" w:y="14630" w:anchorLock="1"/>
      <w:jc w:val="center"/>
    </w:pPr>
    <w:rPr>
      <w:rFonts w:ascii="宋体" w:hAnsi="Times New Roman" w:cs="Times New Roman" w:eastAsiaTheme="minorEastAsia"/>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cs="Times New Roman" w:eastAsiaTheme="minorEastAsia"/>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cs="Times New Roman" w:eastAsiaTheme="minorEastAsia"/>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framePr w:wrap="around"/>
      <w:spacing w:before="370" w:line="400" w:lineRule="exact"/>
    </w:pPr>
    <w:rPr>
      <w:rFonts w:ascii="Times New Roman"/>
      <w:sz w:val="28"/>
      <w:szCs w:val="28"/>
    </w:rPr>
  </w:style>
  <w:style w:type="paragraph" w:customStyle="1" w:styleId="80">
    <w:name w:val="封面一致性程度标识"/>
    <w:basedOn w:val="79"/>
    <w:qFormat/>
    <w:uiPriority w:val="0"/>
    <w:pPr>
      <w:framePr w:wrap="around"/>
      <w:spacing w:before="440"/>
    </w:pPr>
    <w:rPr>
      <w:rFonts w:ascii="宋体" w:eastAsia="宋体"/>
    </w:rPr>
  </w:style>
  <w:style w:type="paragraph" w:customStyle="1" w:styleId="81">
    <w:name w:val="封面标准文稿类别"/>
    <w:basedOn w:val="80"/>
    <w:qFormat/>
    <w:uiPriority w:val="0"/>
    <w:pPr>
      <w:framePr w:wrap="around"/>
      <w:spacing w:after="160" w:line="240" w:lineRule="auto"/>
    </w:pPr>
    <w:rPr>
      <w:sz w:val="24"/>
    </w:rPr>
  </w:style>
  <w:style w:type="paragraph" w:customStyle="1" w:styleId="82">
    <w:name w:val="封面标准文稿编辑信息"/>
    <w:basedOn w:val="81"/>
    <w:qFormat/>
    <w:uiPriority w:val="0"/>
    <w:pPr>
      <w:framePr w:wrap="around"/>
      <w:spacing w:before="180" w:line="180" w:lineRule="exact"/>
    </w:pPr>
    <w:rPr>
      <w:sz w:val="21"/>
    </w:rPr>
  </w:style>
  <w:style w:type="paragraph" w:customStyle="1" w:styleId="83">
    <w:name w:val="封面正文"/>
    <w:qFormat/>
    <w:uiPriority w:val="0"/>
    <w:pPr>
      <w:jc w:val="both"/>
    </w:pPr>
    <w:rPr>
      <w:rFonts w:ascii="Times New Roman" w:hAnsi="Times New Roman" w:cs="Times New Roman" w:eastAsiaTheme="minorEastAsia"/>
      <w:lang w:val="en-US" w:eastAsia="zh-CN" w:bidi="ar-SA"/>
    </w:rPr>
  </w:style>
  <w:style w:type="paragraph" w:customStyle="1" w:styleId="84">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2"/>
    <w:next w:val="22"/>
    <w:qFormat/>
    <w:uiPriority w:val="0"/>
    <w:pPr>
      <w:ind w:firstLine="0" w:firstLineChars="0"/>
      <w:jc w:val="center"/>
    </w:pPr>
    <w:rPr>
      <w:rFonts w:ascii="黑体" w:eastAsia="黑体"/>
    </w:rPr>
  </w:style>
  <w:style w:type="paragraph" w:customStyle="1" w:styleId="86">
    <w:name w:val="附录表标号"/>
    <w:basedOn w:val="1"/>
    <w:next w:val="2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7">
    <w:name w:val="附录表标题"/>
    <w:basedOn w:val="1"/>
    <w:next w:val="22"/>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8">
    <w:name w:val="附录二级条标题"/>
    <w:basedOn w:val="1"/>
    <w:next w:val="2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Lines="0" w:afterLines="0"/>
    </w:pPr>
    <w:rPr>
      <w:rFonts w:ascii="宋体" w:eastAsia="宋体"/>
      <w:szCs w:val="21"/>
    </w:rPr>
  </w:style>
  <w:style w:type="paragraph" w:customStyle="1" w:styleId="90">
    <w:name w:val="附录公式"/>
    <w:basedOn w:val="22"/>
    <w:next w:val="22"/>
    <w:link w:val="91"/>
    <w:qFormat/>
    <w:uiPriority w:val="0"/>
  </w:style>
  <w:style w:type="character" w:customStyle="1" w:styleId="91">
    <w:name w:val="附录公式 Char"/>
    <w:basedOn w:val="41"/>
    <w:link w:val="90"/>
    <w:qFormat/>
    <w:uiPriority w:val="0"/>
    <w:rPr>
      <w:rFonts w:ascii="宋体"/>
      <w:sz w:val="21"/>
      <w:lang w:val="en-US" w:eastAsia="zh-CN" w:bidi="ar-SA"/>
    </w:rPr>
  </w:style>
  <w:style w:type="paragraph" w:customStyle="1" w:styleId="9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2"/>
    <w:qFormat/>
    <w:uiPriority w:val="0"/>
    <w:pPr>
      <w:numPr>
        <w:ilvl w:val="4"/>
      </w:numPr>
      <w:outlineLvl w:val="4"/>
    </w:pPr>
  </w:style>
  <w:style w:type="paragraph" w:customStyle="1" w:styleId="94">
    <w:name w:val="附录三级无"/>
    <w:basedOn w:val="93"/>
    <w:qFormat/>
    <w:uiPriority w:val="0"/>
    <w:pPr>
      <w:tabs>
        <w:tab w:val="clear" w:pos="360"/>
      </w:tabs>
      <w:spacing w:beforeLines="0" w:afterLines="0"/>
    </w:pPr>
    <w:rPr>
      <w:rFonts w:ascii="宋体" w:eastAsia="宋体"/>
      <w:szCs w:val="21"/>
    </w:rPr>
  </w:style>
  <w:style w:type="paragraph" w:customStyle="1" w:styleId="95">
    <w:name w:val="附录数字编号列项（二级）"/>
    <w:qFormat/>
    <w:uiPriority w:val="0"/>
    <w:pPr>
      <w:numPr>
        <w:ilvl w:val="1"/>
        <w:numId w:val="13"/>
      </w:numPr>
    </w:pPr>
    <w:rPr>
      <w:rFonts w:ascii="宋体" w:hAnsi="Times New Roman" w:cs="Times New Roman" w:eastAsiaTheme="minorEastAsia"/>
      <w:sz w:val="21"/>
      <w:lang w:val="en-US" w:eastAsia="zh-CN" w:bidi="ar-SA"/>
    </w:rPr>
  </w:style>
  <w:style w:type="paragraph" w:customStyle="1" w:styleId="96">
    <w:name w:val="附录四级条标题"/>
    <w:basedOn w:val="93"/>
    <w:next w:val="22"/>
    <w:qFormat/>
    <w:uiPriority w:val="0"/>
    <w:pPr>
      <w:numPr>
        <w:ilvl w:val="5"/>
      </w:numPr>
      <w:outlineLvl w:val="5"/>
    </w:pPr>
  </w:style>
  <w:style w:type="paragraph" w:customStyle="1" w:styleId="97">
    <w:name w:val="附录四级无"/>
    <w:basedOn w:val="96"/>
    <w:qFormat/>
    <w:uiPriority w:val="0"/>
    <w:pPr>
      <w:tabs>
        <w:tab w:val="clear" w:pos="360"/>
      </w:tabs>
      <w:spacing w:beforeLines="0" w:afterLines="0"/>
    </w:pPr>
    <w:rPr>
      <w:rFonts w:ascii="宋体" w:eastAsia="宋体"/>
      <w:szCs w:val="21"/>
    </w:rPr>
  </w:style>
  <w:style w:type="paragraph" w:customStyle="1" w:styleId="98">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9">
    <w:name w:val="附录图标题"/>
    <w:basedOn w:val="1"/>
    <w:next w:val="2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0">
    <w:name w:val="附录五级条标题"/>
    <w:basedOn w:val="96"/>
    <w:next w:val="22"/>
    <w:qFormat/>
    <w:uiPriority w:val="0"/>
    <w:pPr>
      <w:numPr>
        <w:ilvl w:val="6"/>
      </w:numPr>
      <w:outlineLvl w:val="6"/>
    </w:pPr>
  </w:style>
  <w:style w:type="paragraph" w:customStyle="1" w:styleId="101">
    <w:name w:val="附录五级无"/>
    <w:basedOn w:val="100"/>
    <w:qFormat/>
    <w:uiPriority w:val="0"/>
    <w:pPr>
      <w:tabs>
        <w:tab w:val="clear" w:pos="360"/>
      </w:tabs>
      <w:spacing w:beforeLines="0" w:afterLines="0"/>
    </w:pPr>
    <w:rPr>
      <w:rFonts w:ascii="宋体" w:eastAsia="宋体"/>
      <w:szCs w:val="21"/>
    </w:rPr>
  </w:style>
  <w:style w:type="paragraph" w:customStyle="1" w:styleId="102">
    <w:name w:val="附录章标题"/>
    <w:next w:val="22"/>
    <w:qFormat/>
    <w:uiPriority w:val="0"/>
    <w:pPr>
      <w:numPr>
        <w:ilvl w:val="1"/>
        <w:numId w:val="11"/>
      </w:numPr>
      <w:tabs>
        <w:tab w:val="left" w:pos="360"/>
      </w:tabs>
      <w:wordWrap w:val="0"/>
      <w:overflowPunct w:val="0"/>
      <w:autoSpaceDE w:val="0"/>
      <w:spacing w:beforeLines="100" w:afterLines="10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2"/>
    <w:qFormat/>
    <w:uiPriority w:val="0"/>
    <w:pPr>
      <w:numPr>
        <w:ilvl w:val="2"/>
      </w:numPr>
      <w:autoSpaceDN w:val="0"/>
      <w:spacing w:beforeLines="50" w:afterLines="50"/>
      <w:outlineLvl w:val="2"/>
    </w:pPr>
  </w:style>
  <w:style w:type="paragraph" w:customStyle="1" w:styleId="104">
    <w:name w:val="附录一级无"/>
    <w:basedOn w:val="103"/>
    <w:qFormat/>
    <w:uiPriority w:val="0"/>
    <w:pPr>
      <w:tabs>
        <w:tab w:val="clear" w:pos="360"/>
      </w:tabs>
      <w:spacing w:beforeLines="0" w:afterLines="0"/>
    </w:pPr>
    <w:rPr>
      <w:rFonts w:ascii="宋体" w:eastAsia="宋体"/>
      <w:szCs w:val="21"/>
    </w:rPr>
  </w:style>
  <w:style w:type="paragraph" w:customStyle="1" w:styleId="105">
    <w:name w:val="附录字母编号列项（一级）"/>
    <w:qFormat/>
    <w:uiPriority w:val="0"/>
    <w:pPr>
      <w:numPr>
        <w:ilvl w:val="0"/>
        <w:numId w:val="13"/>
      </w:numPr>
    </w:pPr>
    <w:rPr>
      <w:rFonts w:ascii="宋体" w:hAnsi="Times New Roman" w:cs="Times New Roman" w:eastAsiaTheme="minorEastAsia"/>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cs="Times New Roman" w:eastAsiaTheme="minorEastAsia"/>
      <w:sz w:val="21"/>
      <w:lang w:val="en-US" w:eastAsia="zh-CN" w:bidi="ar-SA"/>
    </w:rPr>
  </w:style>
  <w:style w:type="paragraph" w:customStyle="1" w:styleId="108">
    <w:name w:val="目次、索引正文"/>
    <w:qFormat/>
    <w:uiPriority w:val="0"/>
    <w:pPr>
      <w:spacing w:line="320" w:lineRule="exact"/>
      <w:jc w:val="both"/>
    </w:pPr>
    <w:rPr>
      <w:rFonts w:ascii="宋体" w:hAnsi="Times New Roman" w:cs="Times New Roman" w:eastAsiaTheme="minorEastAsia"/>
      <w:sz w:val="21"/>
      <w:lang w:val="en-US" w:eastAsia="zh-CN" w:bidi="ar-SA"/>
    </w:rPr>
  </w:style>
  <w:style w:type="paragraph" w:customStyle="1" w:styleId="109">
    <w:name w:val="其他标准标志"/>
    <w:basedOn w:val="66"/>
    <w:qFormat/>
    <w:uiPriority w:val="0"/>
    <w:pPr>
      <w:framePr w:w="6101" w:wrap="around"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qFormat/>
    <w:uiPriority w:val="0"/>
    <w:pPr>
      <w:framePr w:wrap="around" w:y="15310"/>
      <w:spacing w:line="0" w:lineRule="atLeast"/>
    </w:pPr>
    <w:rPr>
      <w:rFonts w:ascii="黑体" w:eastAsia="黑体"/>
      <w:b w:val="0"/>
    </w:rPr>
  </w:style>
  <w:style w:type="paragraph" w:customStyle="1" w:styleId="112">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Lines="0" w:afterLines="0"/>
    </w:pPr>
    <w:rPr>
      <w:rFonts w:ascii="宋体" w:eastAsia="宋体"/>
    </w:rPr>
  </w:style>
  <w:style w:type="paragraph" w:customStyle="1" w:styleId="114">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5">
    <w:name w:val="示例后文字"/>
    <w:basedOn w:val="22"/>
    <w:next w:val="22"/>
    <w:qFormat/>
    <w:uiPriority w:val="0"/>
    <w:pPr>
      <w:ind w:firstLine="360"/>
    </w:pPr>
    <w:rPr>
      <w:sz w:val="18"/>
    </w:rPr>
  </w:style>
  <w:style w:type="paragraph" w:customStyle="1" w:styleId="116">
    <w:name w:val="首示例"/>
    <w:next w:val="22"/>
    <w:link w:val="117"/>
    <w:qFormat/>
    <w:uiPriority w:val="0"/>
    <w:pPr>
      <w:tabs>
        <w:tab w:val="left" w:pos="360"/>
      </w:tabs>
    </w:pPr>
    <w:rPr>
      <w:rFonts w:ascii="宋体" w:hAnsi="宋体" w:cs="Times New Roman" w:eastAsiaTheme="minorEastAsia"/>
      <w:kern w:val="2"/>
      <w:sz w:val="18"/>
      <w:szCs w:val="18"/>
      <w:lang w:val="en-US" w:eastAsia="zh-CN" w:bidi="ar-SA"/>
    </w:rPr>
  </w:style>
  <w:style w:type="character" w:customStyle="1" w:styleId="117">
    <w:name w:val="首示例 Char"/>
    <w:link w:val="116"/>
    <w:qFormat/>
    <w:uiPriority w:val="0"/>
    <w:rPr>
      <w:rFonts w:ascii="宋体" w:hAnsi="宋体"/>
      <w:kern w:val="2"/>
      <w:sz w:val="18"/>
      <w:szCs w:val="18"/>
    </w:rPr>
  </w:style>
  <w:style w:type="paragraph" w:customStyle="1" w:styleId="118">
    <w:name w:val="四级无"/>
    <w:basedOn w:val="55"/>
    <w:qFormat/>
    <w:uiPriority w:val="0"/>
    <w:pPr>
      <w:spacing w:beforeLines="0" w:afterLines="0"/>
    </w:pPr>
    <w:rPr>
      <w:rFonts w:ascii="宋体" w:eastAsia="宋体"/>
    </w:rPr>
  </w:style>
  <w:style w:type="paragraph" w:customStyle="1" w:styleId="119">
    <w:name w:val="条文脚注"/>
    <w:basedOn w:val="23"/>
    <w:qFormat/>
    <w:uiPriority w:val="0"/>
    <w:pPr>
      <w:numPr>
        <w:numId w:val="0"/>
      </w:numPr>
      <w:jc w:val="both"/>
    </w:pPr>
  </w:style>
  <w:style w:type="paragraph" w:customStyle="1" w:styleId="120">
    <w:name w:val="图标脚注说明"/>
    <w:basedOn w:val="22"/>
    <w:qFormat/>
    <w:uiPriority w:val="0"/>
    <w:pPr>
      <w:ind w:left="840" w:hanging="420" w:firstLineChars="0"/>
    </w:pPr>
    <w:rPr>
      <w:sz w:val="18"/>
      <w:szCs w:val="18"/>
    </w:rPr>
  </w:style>
  <w:style w:type="paragraph" w:customStyle="1" w:styleId="121">
    <w:name w:val="图表脚注说明"/>
    <w:basedOn w:val="1"/>
    <w:qFormat/>
    <w:uiPriority w:val="0"/>
    <w:pPr>
      <w:numPr>
        <w:ilvl w:val="0"/>
        <w:numId w:val="15"/>
      </w:numPr>
    </w:pPr>
    <w:rPr>
      <w:rFonts w:ascii="宋体"/>
      <w:sz w:val="18"/>
      <w:szCs w:val="18"/>
    </w:rPr>
  </w:style>
  <w:style w:type="paragraph" w:customStyle="1" w:styleId="122">
    <w:name w:val="图的脚注"/>
    <w:next w:val="22"/>
    <w:qFormat/>
    <w:uiPriority w:val="0"/>
    <w:pPr>
      <w:widowControl w:val="0"/>
      <w:ind w:left="840" w:leftChars="200" w:hanging="420" w:hangingChars="200"/>
      <w:jc w:val="both"/>
    </w:pPr>
    <w:rPr>
      <w:rFonts w:ascii="宋体" w:hAnsi="Times New Roman" w:cs="Times New Roman" w:eastAsiaTheme="minorEastAsia"/>
      <w:sz w:val="18"/>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qFormat/>
    <w:uiPriority w:val="0"/>
    <w:pPr>
      <w:spacing w:beforeLines="0" w:afterLines="0"/>
    </w:pPr>
    <w:rPr>
      <w:rFonts w:ascii="宋体" w:eastAsia="宋体"/>
    </w:rPr>
  </w:style>
  <w:style w:type="paragraph" w:customStyle="1" w:styleId="125">
    <w:name w:val="一级无"/>
    <w:basedOn w:val="42"/>
    <w:qFormat/>
    <w:uiPriority w:val="0"/>
    <w:pPr>
      <w:spacing w:beforeLines="0" w:afterLines="0"/>
    </w:pPr>
    <w:rPr>
      <w:rFonts w:ascii="宋体" w:eastAsia="宋体"/>
    </w:rPr>
  </w:style>
  <w:style w:type="paragraph" w:customStyle="1" w:styleId="126">
    <w:name w:val="正文表标题"/>
    <w:next w:val="22"/>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2"/>
    <w:next w:val="22"/>
    <w:qFormat/>
    <w:uiPriority w:val="0"/>
    <w:pPr>
      <w:ind w:firstLine="0" w:firstLineChars="0"/>
    </w:pPr>
  </w:style>
  <w:style w:type="paragraph" w:customStyle="1" w:styleId="128">
    <w:name w:val="正文图标题"/>
    <w:next w:val="22"/>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1">
    <w:name w:val="其他实施日期"/>
    <w:basedOn w:val="114"/>
    <w:qFormat/>
    <w:uiPriority w:val="0"/>
    <w:pPr>
      <w:framePr w:wrap="around"/>
    </w:pPr>
  </w:style>
  <w:style w:type="paragraph" w:customStyle="1" w:styleId="132">
    <w:name w:val="封面标准名称2"/>
    <w:basedOn w:val="78"/>
    <w:qFormat/>
    <w:uiPriority w:val="0"/>
    <w:pPr>
      <w:framePr w:wrap="around" w:y="4469"/>
      <w:spacing w:beforeLines="630"/>
    </w:pPr>
  </w:style>
  <w:style w:type="paragraph" w:customStyle="1" w:styleId="133">
    <w:name w:val="封面标准英文名称2"/>
    <w:basedOn w:val="79"/>
    <w:qFormat/>
    <w:uiPriority w:val="0"/>
    <w:pPr>
      <w:framePr w:wrap="around" w:y="4469"/>
    </w:pPr>
  </w:style>
  <w:style w:type="paragraph" w:customStyle="1" w:styleId="134">
    <w:name w:val="封面一致性程度标识2"/>
    <w:basedOn w:val="80"/>
    <w:qFormat/>
    <w:uiPriority w:val="0"/>
    <w:pPr>
      <w:framePr w:wrap="around" w:y="4469"/>
    </w:pPr>
  </w:style>
  <w:style w:type="paragraph" w:customStyle="1" w:styleId="135">
    <w:name w:val="封面标准文稿类别2"/>
    <w:basedOn w:val="81"/>
    <w:qFormat/>
    <w:uiPriority w:val="0"/>
    <w:pPr>
      <w:framePr w:wrap="around" w:y="4469"/>
    </w:pPr>
  </w:style>
  <w:style w:type="paragraph" w:customStyle="1" w:styleId="136">
    <w:name w:val="封面标准文稿编辑信息2"/>
    <w:basedOn w:val="82"/>
    <w:qFormat/>
    <w:uiPriority w:val="0"/>
    <w:pPr>
      <w:framePr w:wrap="around" w:y="4469"/>
    </w:pPr>
  </w:style>
  <w:style w:type="paragraph" w:customStyle="1" w:styleId="137">
    <w:name w:val="标准名称"/>
    <w:basedOn w:val="50"/>
    <w:link w:val="140"/>
    <w:qFormat/>
    <w:uiPriority w:val="0"/>
  </w:style>
  <w:style w:type="character" w:customStyle="1" w:styleId="138">
    <w:name w:val="占位符文本1"/>
    <w:basedOn w:val="34"/>
    <w:semiHidden/>
    <w:qFormat/>
    <w:uiPriority w:val="99"/>
    <w:rPr>
      <w:color w:val="808080"/>
    </w:rPr>
  </w:style>
  <w:style w:type="character" w:customStyle="1" w:styleId="139">
    <w:name w:val="目次、标准名称标题 Char"/>
    <w:basedOn w:val="34"/>
    <w:link w:val="50"/>
    <w:qFormat/>
    <w:uiPriority w:val="0"/>
    <w:rPr>
      <w:rFonts w:ascii="黑体" w:eastAsia="黑体"/>
      <w:sz w:val="32"/>
      <w:shd w:val="clear" w:color="FFFFFF" w:fill="FFFFFF"/>
    </w:rPr>
  </w:style>
  <w:style w:type="character" w:customStyle="1" w:styleId="140">
    <w:name w:val="标准名称 Char"/>
    <w:basedOn w:val="139"/>
    <w:link w:val="137"/>
    <w:qFormat/>
    <w:uiPriority w:val="0"/>
    <w:rPr>
      <w:rFonts w:ascii="黑体" w:eastAsia="黑体"/>
      <w:sz w:val="32"/>
      <w:shd w:val="clear" w:color="FFFFFF" w:fill="FFFFFF"/>
    </w:rPr>
  </w:style>
  <w:style w:type="character" w:customStyle="1" w:styleId="141">
    <w:name w:val="批注框文本 字符"/>
    <w:basedOn w:val="34"/>
    <w:link w:val="15"/>
    <w:qFormat/>
    <w:uiPriority w:val="0"/>
    <w:rPr>
      <w:kern w:val="2"/>
      <w:sz w:val="18"/>
      <w:szCs w:val="18"/>
    </w:rPr>
  </w:style>
  <w:style w:type="character" w:customStyle="1" w:styleId="142">
    <w:name w:val="font31"/>
    <w:basedOn w:val="34"/>
    <w:qFormat/>
    <w:uiPriority w:val="0"/>
    <w:rPr>
      <w:rFonts w:hint="eastAsia" w:ascii="宋体" w:hAnsi="宋体" w:eastAsia="宋体" w:cs="宋体"/>
      <w:color w:val="000000"/>
      <w:sz w:val="22"/>
      <w:szCs w:val="22"/>
      <w:u w:val="none"/>
    </w:rPr>
  </w:style>
  <w:style w:type="character" w:customStyle="1" w:styleId="143">
    <w:name w:val="font01"/>
    <w:basedOn w:val="34"/>
    <w:qFormat/>
    <w:uiPriority w:val="0"/>
    <w:rPr>
      <w:rFonts w:hint="eastAsia" w:ascii="宋体" w:hAnsi="宋体" w:eastAsia="宋体" w:cs="宋体"/>
      <w:color w:val="000000"/>
      <w:sz w:val="22"/>
      <w:szCs w:val="22"/>
      <w:u w:val="none"/>
    </w:rPr>
  </w:style>
  <w:style w:type="character" w:customStyle="1" w:styleId="144">
    <w:name w:val="font11"/>
    <w:basedOn w:val="34"/>
    <w:qFormat/>
    <w:uiPriority w:val="0"/>
    <w:rPr>
      <w:rFonts w:hint="default" w:ascii="Times New Roman" w:hAnsi="Times New Roman" w:cs="Times New Roman"/>
      <w:color w:val="000000"/>
      <w:sz w:val="22"/>
      <w:szCs w:val="22"/>
      <w:u w:val="none"/>
    </w:rPr>
  </w:style>
  <w:style w:type="character" w:customStyle="1" w:styleId="145">
    <w:name w:val="font21"/>
    <w:basedOn w:val="34"/>
    <w:qFormat/>
    <w:uiPriority w:val="0"/>
    <w:rPr>
      <w:rFonts w:hint="eastAsia" w:ascii="宋体" w:hAnsi="宋体" w:eastAsia="宋体" w:cs="宋体"/>
      <w:color w:val="000000"/>
      <w:sz w:val="28"/>
      <w:szCs w:val="28"/>
      <w:u w:val="none"/>
    </w:rPr>
  </w:style>
  <w:style w:type="character" w:customStyle="1" w:styleId="146">
    <w:name w:val="font41"/>
    <w:basedOn w:val="34"/>
    <w:qFormat/>
    <w:uiPriority w:val="0"/>
    <w:rPr>
      <w:rFonts w:hint="eastAsia" w:ascii="宋体" w:hAnsi="宋体" w:eastAsia="宋体" w:cs="宋体"/>
      <w:color w:val="000000"/>
      <w:sz w:val="24"/>
      <w:szCs w:val="24"/>
      <w:u w:val="none"/>
    </w:rPr>
  </w:style>
  <w:style w:type="paragraph" w:customStyle="1" w:styleId="147">
    <w:name w:val="列出段落1"/>
    <w:basedOn w:val="1"/>
    <w:qFormat/>
    <w:uiPriority w:val="99"/>
    <w:pPr>
      <w:ind w:firstLine="420" w:firstLineChars="200"/>
    </w:pPr>
    <w:rPr>
      <w:szCs w:val="21"/>
    </w:rPr>
  </w:style>
  <w:style w:type="paragraph" w:customStyle="1" w:styleId="148">
    <w:name w:val="表格内容"/>
    <w:basedOn w:val="1"/>
    <w:qFormat/>
    <w:uiPriority w:val="0"/>
    <w:pPr>
      <w:suppressLineNumbers/>
    </w:pPr>
    <w:rPr>
      <w:rFonts w:ascii="Calibri" w:hAnsi="Calibri"/>
      <w:szCs w:val="22"/>
    </w:rPr>
  </w:style>
  <w:style w:type="character" w:customStyle="1" w:styleId="149">
    <w:name w:val="批注文字 字符"/>
    <w:basedOn w:val="34"/>
    <w:link w:val="7"/>
    <w:qFormat/>
    <w:uiPriority w:val="99"/>
    <w:rPr>
      <w:kern w:val="2"/>
      <w:sz w:val="21"/>
      <w:szCs w:val="24"/>
    </w:rPr>
  </w:style>
  <w:style w:type="character" w:customStyle="1" w:styleId="150">
    <w:name w:val="批注主题 字符"/>
    <w:basedOn w:val="149"/>
    <w:link w:val="31"/>
    <w:semiHidden/>
    <w:qFormat/>
    <w:uiPriority w:val="0"/>
    <w:rPr>
      <w:b/>
      <w:bCs/>
      <w:kern w:val="2"/>
      <w:sz w:val="21"/>
      <w:szCs w:val="24"/>
    </w:rPr>
  </w:style>
  <w:style w:type="paragraph" w:customStyle="1" w:styleId="151">
    <w:name w:val="标准文件_正文表标题"/>
    <w:next w:val="1"/>
    <w:qFormat/>
    <w:uiPriority w:val="0"/>
    <w:pPr>
      <w:numPr>
        <w:ilvl w:val="0"/>
        <w:numId w:val="18"/>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52">
    <w:name w:val="标准文件_表格"/>
    <w:basedOn w:val="1"/>
    <w:qFormat/>
    <w:uiPriority w:val="0"/>
    <w:pPr>
      <w:widowControl/>
      <w:autoSpaceDE w:val="0"/>
      <w:autoSpaceDN w:val="0"/>
      <w:jc w:val="center"/>
    </w:pPr>
    <w:rPr>
      <w:rFonts w:ascii="宋体" w:eastAsia="宋体"/>
      <w:kern w:val="0"/>
      <w:sz w:val="18"/>
      <w:szCs w:val="20"/>
    </w:rPr>
  </w:style>
  <w:style w:type="paragraph" w:customStyle="1" w:styleId="153">
    <w:name w:val="标准文件_图表脚注"/>
    <w:basedOn w:val="1"/>
    <w:next w:val="1"/>
    <w:qFormat/>
    <w:uiPriority w:val="0"/>
    <w:pPr>
      <w:numPr>
        <w:ilvl w:val="0"/>
        <w:numId w:val="19"/>
      </w:numPr>
      <w:adjustRightInd w:val="0"/>
      <w:jc w:val="left"/>
    </w:pPr>
    <w:rPr>
      <w:rFonts w:ascii="宋体" w:hAnsi="宋体" w:eastAsia="宋体"/>
      <w:sz w:val="18"/>
      <w:szCs w:val="21"/>
    </w:rPr>
  </w:style>
  <w:style w:type="paragraph" w:customStyle="1" w:styleId="154">
    <w:name w:val="标准文件_附录表标题"/>
    <w:next w:val="1"/>
    <w:qFormat/>
    <w:uiPriority w:val="0"/>
    <w:pPr>
      <w:numPr>
        <w:ilvl w:val="1"/>
        <w:numId w:val="20"/>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155">
    <w:name w:val="标准文件_附录表标号"/>
    <w:basedOn w:val="1"/>
    <w:next w:val="1"/>
    <w:qFormat/>
    <w:uiPriority w:val="0"/>
    <w:pPr>
      <w:widowControl/>
      <w:numPr>
        <w:ilvl w:val="0"/>
        <w:numId w:val="20"/>
      </w:numPr>
      <w:autoSpaceDE w:val="0"/>
      <w:autoSpaceDN w:val="0"/>
      <w:spacing w:line="14" w:lineRule="exact"/>
      <w:ind w:firstLine="0"/>
      <w:jc w:val="center"/>
    </w:pPr>
    <w:rPr>
      <w:rFonts w:ascii="宋体" w:eastAsia="黑体"/>
      <w:vanish/>
      <w:kern w:val="0"/>
      <w:sz w:val="2"/>
      <w:szCs w:val="20"/>
    </w:rPr>
  </w:style>
  <w:style w:type="table" w:customStyle="1" w:styleId="156">
    <w:name w:val="网格型1"/>
    <w:basedOn w:val="32"/>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7">
    <w:name w:val="修订1"/>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158">
    <w:name w:val="Char Char Char Char Char Char Char"/>
    <w:basedOn w:val="1"/>
    <w:qFormat/>
    <w:uiPriority w:val="0"/>
    <w:pPr>
      <w:tabs>
        <w:tab w:val="left" w:pos="425"/>
      </w:tabs>
      <w:ind w:firstLine="454"/>
    </w:pPr>
    <w:rPr>
      <w:rFonts w:eastAsia="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14:paraId="7314D886">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01084"/>
    <w:rsid w:val="00003A6B"/>
    <w:rsid w:val="0002647A"/>
    <w:rsid w:val="0002653F"/>
    <w:rsid w:val="00030B39"/>
    <w:rsid w:val="00043C3A"/>
    <w:rsid w:val="00080DE3"/>
    <w:rsid w:val="000870E0"/>
    <w:rsid w:val="00087E40"/>
    <w:rsid w:val="000C73CF"/>
    <w:rsid w:val="001132F9"/>
    <w:rsid w:val="00114ABC"/>
    <w:rsid w:val="001366E4"/>
    <w:rsid w:val="001C16E0"/>
    <w:rsid w:val="001D273E"/>
    <w:rsid w:val="001D6E80"/>
    <w:rsid w:val="002068C7"/>
    <w:rsid w:val="00207117"/>
    <w:rsid w:val="00256409"/>
    <w:rsid w:val="00283B7D"/>
    <w:rsid w:val="00293557"/>
    <w:rsid w:val="00323E80"/>
    <w:rsid w:val="003372E5"/>
    <w:rsid w:val="003750AF"/>
    <w:rsid w:val="003F217F"/>
    <w:rsid w:val="00430F92"/>
    <w:rsid w:val="00432315"/>
    <w:rsid w:val="004353A8"/>
    <w:rsid w:val="004B6931"/>
    <w:rsid w:val="004F113A"/>
    <w:rsid w:val="004F1EC5"/>
    <w:rsid w:val="00515A81"/>
    <w:rsid w:val="005335DD"/>
    <w:rsid w:val="00595E09"/>
    <w:rsid w:val="00674FBA"/>
    <w:rsid w:val="006B55C0"/>
    <w:rsid w:val="006D02E4"/>
    <w:rsid w:val="007216E9"/>
    <w:rsid w:val="007C6ACB"/>
    <w:rsid w:val="007E2797"/>
    <w:rsid w:val="00800293"/>
    <w:rsid w:val="00806C39"/>
    <w:rsid w:val="008139D5"/>
    <w:rsid w:val="00820E7E"/>
    <w:rsid w:val="00822A72"/>
    <w:rsid w:val="008E024D"/>
    <w:rsid w:val="008F0268"/>
    <w:rsid w:val="008F7A5D"/>
    <w:rsid w:val="00902EF8"/>
    <w:rsid w:val="00907523"/>
    <w:rsid w:val="009561C9"/>
    <w:rsid w:val="00971A4B"/>
    <w:rsid w:val="00982DAC"/>
    <w:rsid w:val="009B16B1"/>
    <w:rsid w:val="009D417A"/>
    <w:rsid w:val="009D68CF"/>
    <w:rsid w:val="00A844BA"/>
    <w:rsid w:val="00A94E45"/>
    <w:rsid w:val="00AD6808"/>
    <w:rsid w:val="00B13A12"/>
    <w:rsid w:val="00B200A9"/>
    <w:rsid w:val="00B54C82"/>
    <w:rsid w:val="00B717AC"/>
    <w:rsid w:val="00BC67AA"/>
    <w:rsid w:val="00BF067F"/>
    <w:rsid w:val="00C24AD8"/>
    <w:rsid w:val="00C875D2"/>
    <w:rsid w:val="00CB0B2B"/>
    <w:rsid w:val="00CD71D9"/>
    <w:rsid w:val="00D4454B"/>
    <w:rsid w:val="00D65DD7"/>
    <w:rsid w:val="00D94955"/>
    <w:rsid w:val="00DA4409"/>
    <w:rsid w:val="00DD35CE"/>
    <w:rsid w:val="00E9355A"/>
    <w:rsid w:val="00E95A08"/>
    <w:rsid w:val="00EA15BD"/>
    <w:rsid w:val="00EA32AC"/>
    <w:rsid w:val="00F7220D"/>
    <w:rsid w:val="00F93653"/>
    <w:rsid w:val="00FA1BD2"/>
    <w:rsid w:val="00FC3A37"/>
    <w:rsid w:val="00FE5F8B"/>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E0084-CD1D-4C3B-BF0F-D2DC4AB2E7B8}">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9</Pages>
  <Words>3003</Words>
  <Characters>3549</Characters>
  <Lines>47</Lines>
  <Paragraphs>13</Paragraphs>
  <TotalTime>16</TotalTime>
  <ScaleCrop>false</ScaleCrop>
  <LinksUpToDate>false</LinksUpToDate>
  <CharactersWithSpaces>3717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2025-03-03T03:03:00Z</dcterms:created>
  <dc:creator>CNIS</dc:creator>
  <cp:lastModifiedBy>乔春楠</cp:lastModifiedBy>
  <cp:lastPrinted>2023-04-07T03:20:00Z</cp:lastPrinted>
  <dcterms:modified xsi:type="dcterms:W3CDTF">2025-06-17T04:31:59Z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A85404018D2C46879B61FAD727C60022_13</vt:lpwstr>
  </property>
  <property fmtid="{D5CDD505-2E9C-101B-9397-08002B2CF9AE}" pid="4" name="KSOTemplateDocerSaveRecord">
    <vt:lpwstr>eyJoZGlkIjoiZjg0ZTdkMzYxMmE3ZDM4MDNhOTIyMjU3Y2Q2OGNhNDgiLCJ1c2VySWQiOiI1OTc5NTE1NDUifQ==</vt:lpwstr>
  </property>
</Properties>
</file>